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Орієнтовний перелік спецкурсів, </w:t>
      </w:r>
    </w:p>
    <w:p>
      <w:pPr>
        <w:pStyle w:val="Normal"/>
        <w:jc w:val="center"/>
        <w:rPr/>
      </w:pPr>
      <w:r>
        <w:rPr/>
        <w:t xml:space="preserve">що пропонуються кафедрою фізики металів 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Дифракційні методи в матеріалознавстві (лекції та лабораторні) - проф. Семенько М.П.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Надпровідність та фізика високотемпературних надпровідних керамік (лекції) - проф. Семенько М.П.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Фізичні властивості матеріалів з магнітним впорядкуванням (лекції) - проф. Семенько М.П.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Методи синтезу і дослідження наноструктурних керамічних матеріалів (лекції) – доц. Попов О.Ю.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Моделі і явища фізики конденсованих середовищ (лекції та лабораторні) – доц. Курилю</w:t>
      </w:r>
      <w:bookmarkStart w:id="0" w:name="_GoBack"/>
      <w:bookmarkEnd w:id="0"/>
      <w:r>
        <w:rPr/>
        <w:t>к В.В.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Комп'ютерне моделювання та дизайн матеріалів (лекції та практичні) — доц. Плющай І.В. 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ind w:firstLine="851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0be1"/>
    <w:pPr>
      <w:spacing w:before="0" w:after="0"/>
      <w:ind w:left="720" w:firstLine="85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LibreOffice/6.4.7.2$Linux_X86_64 LibreOffice_project/40$Build-2</Application>
  <Pages>1</Pages>
  <Words>81</Words>
  <Characters>547</Characters>
  <CharactersWithSpaces>621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2021-10-22T08:22:00Z</dcterms:created>
  <dc:creator>Kuryliuk</dc:creator>
  <dc:description/>
  <dc:language>uk-UA</dc:language>
  <cp:lastModifiedBy/>
  <dcterms:modified xsi:type="dcterms:W3CDTF">2021-10-22T16:35:53Z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