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1" w:hanging="3"/>
        <w:rPr>
          <w:rFonts w:ascii="Times New Roman" w:eastAsia="Times New Roman" w:hAnsi="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1" w:right="-45"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Відомості містять поля для відповідей на відкриті запитань двох видів: «коротке поле» (</w:t>
      </w:r>
      <w:r>
        <w:rPr>
          <w:rFonts w:ascii="Times New Roman" w:eastAsia="Times New Roman" w:hAnsi="Times New Roman" w:cs="Times New Roman"/>
          <w:b/>
          <w:color w:val="000000"/>
          <w:sz w:val="26"/>
          <w:szCs w:val="26"/>
        </w:rPr>
        <w:t>не більше 1500</w:t>
      </w:r>
      <w:r>
        <w:rPr>
          <w:rFonts w:ascii="Times New Roman" w:eastAsia="Times New Roman" w:hAnsi="Times New Roman" w:cs="Times New Roman"/>
          <w:color w:val="000000"/>
          <w:sz w:val="26"/>
          <w:szCs w:val="26"/>
        </w:rPr>
        <w:t xml:space="preserve"> символів з пробілами)  та «довге поле» (</w:t>
      </w:r>
      <w:r>
        <w:rPr>
          <w:rFonts w:ascii="Times New Roman" w:eastAsia="Times New Roman" w:hAnsi="Times New Roman" w:cs="Times New Roman"/>
          <w:b/>
          <w:color w:val="000000"/>
          <w:sz w:val="26"/>
          <w:szCs w:val="26"/>
        </w:rPr>
        <w:t>не більше 3000</w:t>
      </w:r>
      <w:r>
        <w:rPr>
          <w:rFonts w:ascii="Times New Roman" w:eastAsia="Times New Roman" w:hAnsi="Times New Roman" w:cs="Times New Roman"/>
          <w:color w:val="000000"/>
          <w:sz w:val="26"/>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1" w:right="-45"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1" w:right="-45"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rPr>
          <w:rFonts w:ascii="Times New Roman" w:eastAsia="Times New Roman" w:hAnsi="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1" w:right="-20" w:hanging="3"/>
        <w:rPr>
          <w:rFonts w:ascii="Times New Roman" w:eastAsia="Times New Roman" w:hAnsi="Times New Roman" w:cs="Times New Roman"/>
          <w:color w:val="000000"/>
          <w:sz w:val="26"/>
          <w:szCs w:val="26"/>
        </w:rPr>
      </w:pPr>
    </w:p>
    <w:p w14:paraId="7E4512F6" w14:textId="77777777" w:rsidR="003F4B17" w:rsidRDefault="00000000">
      <w:pPr>
        <w:widowControl w:val="0"/>
        <w:pBdr>
          <w:top w:val="nil"/>
          <w:left w:val="nil"/>
          <w:bottom w:val="nil"/>
          <w:right w:val="nil"/>
          <w:between w:val="nil"/>
        </w:pBdr>
        <w:spacing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1" w:hanging="3"/>
        <w:rPr>
          <w:rFonts w:ascii="Times New Roman" w:eastAsia="Times New Roman" w:hAnsi="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rPr>
          <w:rFonts w:ascii="Times New Roman" w:eastAsia="Times New Roman" w:hAnsi="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sidRPr="00482149">
              <w:rPr>
                <w:rFonts w:ascii="Times New Roman" w:eastAsia="Times New Roman" w:hAnsi="Times New Roman" w:cs="Times New Roman"/>
                <w:color w:val="000000"/>
                <w:sz w:val="26"/>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sidRPr="00482149">
              <w:rPr>
                <w:rFonts w:ascii="Times New Roman" w:eastAsia="Times New Roman" w:hAnsi="Times New Roman" w:cs="Times New Roman"/>
                <w:color w:val="000000"/>
                <w:sz w:val="26"/>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r w:rsidRPr="00482149">
              <w:rPr>
                <w:rFonts w:ascii="Times New Roman" w:eastAsia="Times New Roman" w:hAnsi="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sidRPr="00482149">
              <w:rPr>
                <w:rFonts w:ascii="Times New Roman" w:eastAsia="Times New Roman" w:hAnsi="Times New Roman" w:cs="Times New Roman"/>
                <w:color w:val="000000"/>
                <w:sz w:val="26"/>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r w:rsidRPr="00482149">
              <w:rPr>
                <w:rFonts w:ascii="Times New Roman" w:eastAsia="Times New Roman" w:hAnsi="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sidRPr="00482149">
              <w:rPr>
                <w:rFonts w:ascii="Times New Roman" w:eastAsia="Times New Roman" w:hAnsi="Times New Roman" w:cs="Times New Roman"/>
                <w:color w:val="000000"/>
                <w:sz w:val="26"/>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sidRPr="00482149">
              <w:rPr>
                <w:rFonts w:ascii="Times New Roman" w:eastAsia="Times New Roman" w:hAnsi="Times New Roman" w:cs="Times New Roman"/>
                <w:color w:val="000000"/>
                <w:sz w:val="26"/>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r w:rsidRPr="00482149">
              <w:rPr>
                <w:rFonts w:ascii="Times New Roman" w:eastAsia="Times New Roman" w:hAnsi="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sidRPr="00482149">
              <w:rPr>
                <w:rFonts w:ascii="Times New Roman" w:eastAsia="Times New Roman" w:hAnsi="Times New Roman" w:cs="Times New Roman"/>
                <w:color w:val="000000"/>
                <w:sz w:val="26"/>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proofErr w:type="spellStart"/>
            <w:r w:rsidRPr="00482149">
              <w:rPr>
                <w:rFonts w:ascii="Times New Roman" w:eastAsia="Times New Roman" w:hAnsi="Times New Roman" w:cs="Times New Roman"/>
                <w:color w:val="000000"/>
                <w:sz w:val="26"/>
                <w:szCs w:val="26"/>
              </w:rPr>
              <w:t>cайт</w:t>
            </w:r>
            <w:proofErr w:type="spellEnd"/>
            <w:r w:rsidRPr="00482149">
              <w:rPr>
                <w:rFonts w:ascii="Times New Roman" w:eastAsia="Times New Roman" w:hAnsi="Times New Roman" w:cs="Times New Roman"/>
                <w:color w:val="000000"/>
                <w:sz w:val="26"/>
                <w:szCs w:val="26"/>
              </w:rPr>
              <w:t xml:space="preserve">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r w:rsidRPr="00482149">
              <w:rPr>
                <w:rFonts w:ascii="Times New Roman" w:eastAsia="Times New Roman" w:hAnsi="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6"/>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1" w:hanging="3"/>
        <w:rPr>
          <w:rFonts w:ascii="Times New Roman" w:eastAsia="Times New Roman" w:hAnsi="Times New Roman" w:cs="Times New Roman"/>
          <w:color w:val="000000"/>
          <w:sz w:val="26"/>
          <w:szCs w:val="26"/>
        </w:rPr>
      </w:pPr>
    </w:p>
    <w:p w14:paraId="446DF01A" w14:textId="77777777" w:rsidR="003F4B17" w:rsidRDefault="00000000">
      <w:pPr>
        <w:widowControl w:val="0"/>
        <w:pBdr>
          <w:top w:val="nil"/>
          <w:left w:val="nil"/>
          <w:bottom w:val="nil"/>
          <w:right w:val="nil"/>
          <w:between w:val="nil"/>
        </w:pBdr>
        <w:spacing w:line="259" w:lineRule="auto"/>
        <w:ind w:left="1" w:right="97"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1" w:right="97" w:hanging="3"/>
        <w:rPr>
          <w:rFonts w:ascii="Times New Roman" w:eastAsia="Times New Roman" w:hAnsi="Times New Roman" w:cs="Times New Roman"/>
          <w:color w:val="000000"/>
          <w:sz w:val="26"/>
          <w:szCs w:val="26"/>
        </w:rPr>
      </w:pPr>
      <w:r w:rsidRPr="00482149">
        <w:rPr>
          <w:rFonts w:ascii="Times New Roman" w:eastAsia="Times New Roman" w:hAnsi="Times New Roman" w:cs="Times New Roman"/>
          <w:sz w:val="26"/>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1" w:right="97" w:hanging="3"/>
        <w:rPr>
          <w:rFonts w:ascii="Times New Roman" w:eastAsia="Times New Roman" w:hAnsi="Times New Roman" w:cs="Times New Roman"/>
          <w:color w:val="000000"/>
          <w:sz w:val="26"/>
          <w:szCs w:val="26"/>
        </w:rPr>
      </w:pPr>
    </w:p>
    <w:p w14:paraId="4449E0FB" w14:textId="77777777" w:rsidR="00482149" w:rsidRDefault="00482149">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rPr>
          <w:rFonts w:ascii="Times New Roman" w:eastAsia="Times New Roman" w:hAnsi="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sidRPr="00D43C2E">
              <w:rPr>
                <w:rFonts w:ascii="Times New Roman" w:eastAsia="Times New Roman" w:hAnsi="Times New Roman" w:cs="Times New Roman"/>
                <w:color w:val="000000"/>
                <w:sz w:val="26"/>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1" w:right="-20" w:hanging="3"/>
              <w:rPr>
                <w:rFonts w:ascii="Times New Roman" w:eastAsia="Times New Roman" w:hAnsi="Times New Roman" w:cs="Times New Roman"/>
                <w:color w:val="000000"/>
                <w:sz w:val="24"/>
                <w:szCs w:val="24"/>
              </w:rPr>
            </w:pPr>
            <w:r w:rsidRPr="00D43C2E">
              <w:rPr>
                <w:rFonts w:ascii="Times New Roman" w:eastAsia="Times New Roman" w:hAnsi="Times New Roman" w:cs="Times New Roman"/>
                <w:color w:val="000000"/>
                <w:sz w:val="26"/>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sidRPr="00D43C2E">
              <w:rPr>
                <w:rFonts w:ascii="Times New Roman" w:eastAsia="Times New Roman" w:hAnsi="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4"/>
                <w:szCs w:val="24"/>
              </w:rPr>
            </w:pPr>
            <w:r w:rsidRPr="00482149">
              <w:rPr>
                <w:rFonts w:ascii="Times New Roman" w:hAnsi="Times New Roman" w:cs="Times New Roman"/>
                <w:bCs/>
                <w:sz w:val="28"/>
                <w:szCs w:val="28"/>
                <w:lang w:eastAsia="ar-SA"/>
              </w:rPr>
              <w:t>Фізичне</w:t>
            </w:r>
            <w:r w:rsidRPr="00482149">
              <w:rPr>
                <w:rFonts w:ascii="Times New Roman" w:hAnsi="Times New Roman" w:cs="Times New Roman"/>
                <w:b/>
                <w:sz w:val="28"/>
                <w:szCs w:val="28"/>
                <w:lang w:eastAsia="ar-SA"/>
              </w:rPr>
              <w:t xml:space="preserve"> </w:t>
            </w:r>
            <w:r w:rsidRPr="00482149">
              <w:rPr>
                <w:rFonts w:ascii="Times New Roman" w:hAnsi="Times New Roman" w:cs="Times New Roman"/>
                <w:sz w:val="28"/>
                <w:szCs w:val="28"/>
              </w:rPr>
              <w:t xml:space="preserve">матеріалознавство / </w:t>
            </w:r>
            <w:r>
              <w:rPr>
                <w:rFonts w:ascii="Times New Roman" w:hAnsi="Times New Roman" w:cs="Times New Roman"/>
                <w:sz w:val="28"/>
                <w:szCs w:val="28"/>
              </w:rPr>
              <w:t>Н</w:t>
            </w:r>
            <w:r w:rsidRPr="00482149">
              <w:rPr>
                <w:rFonts w:ascii="Times New Roman" w:hAnsi="Times New Roman"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1" w:right="134"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6"/>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ascii="Times New Roman" w:eastAsia="Times New Roman" w:hAnsi="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1" w:right="321"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1" w:right="278"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sidRPr="005056E9">
              <w:rPr>
                <w:rFonts w:ascii="Times New Roman" w:hAnsi="Times New Roman"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1" w:right="802"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8"/>
                <w:szCs w:val="28"/>
                <w:highlight w:val="cyan"/>
              </w:rPr>
            </w:pPr>
            <w:r w:rsidRPr="005056E9">
              <w:rPr>
                <w:rFonts w:ascii="Times New Roman" w:hAnsi="Times New Roman"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1" w:right="254"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8"/>
                <w:szCs w:val="28"/>
                <w:highlight w:val="cyan"/>
              </w:rPr>
            </w:pPr>
            <w:r w:rsidRPr="005056E9">
              <w:rPr>
                <w:rFonts w:ascii="Times New Roman" w:hAnsi="Times New Roman"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sidRPr="00D43C2E">
              <w:rPr>
                <w:rFonts w:ascii="Times New Roman" w:eastAsia="Times New Roman" w:hAnsi="Times New Roman" w:cs="Times New Roman"/>
                <w:color w:val="000000"/>
                <w:sz w:val="26"/>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+38(0</w:t>
            </w:r>
            <w:r w:rsidR="00947EA2">
              <w:rPr>
                <w:rFonts w:ascii="Times New Roman" w:eastAsia="Times New Roman" w:hAnsi="Times New Roman" w:cs="Times New Roman"/>
                <w:color w:val="000000"/>
                <w:sz w:val="26"/>
                <w:szCs w:val="26"/>
                <w:lang w:val="en-US"/>
              </w:rPr>
              <w:t>50</w:t>
            </w:r>
            <w:r>
              <w:rPr>
                <w:rFonts w:ascii="Times New Roman" w:eastAsia="Times New Roman" w:hAnsi="Times New Roman" w:cs="Times New Roman"/>
                <w:color w:val="000000"/>
                <w:sz w:val="26"/>
                <w:szCs w:val="26"/>
                <w:lang w:val="en-US"/>
              </w:rPr>
              <w:t>)</w:t>
            </w:r>
            <w:r w:rsidR="00947EA2">
              <w:rPr>
                <w:rFonts w:ascii="Times New Roman" w:eastAsia="Times New Roman" w:hAnsi="Times New Roman" w:cs="Times New Roman"/>
                <w:color w:val="000000"/>
                <w:sz w:val="26"/>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6"/>
          <w:szCs w:val="26"/>
        </w:rPr>
      </w:pPr>
    </w:p>
    <w:p w14:paraId="0A326087" w14:textId="77777777" w:rsidR="003F4B17" w:rsidRDefault="00000000">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iCs/>
                <w:color w:val="000000"/>
                <w:sz w:val="26"/>
                <w:szCs w:val="26"/>
              </w:rPr>
            </w:pPr>
            <w:r>
              <w:rPr>
                <w:rFonts w:ascii="Times New Roman" w:eastAsia="Times New Roman" w:hAnsi="Times New Roman" w:cs="Times New Roman"/>
                <w:iCs/>
                <w:color w:val="000000"/>
                <w:sz w:val="26"/>
                <w:szCs w:val="26"/>
              </w:rPr>
              <w:t>ОП введена в дію 11 лютого 2022 року (наказ Ректора №86-32)</w:t>
            </w:r>
            <w:r w:rsidR="00072639">
              <w:rPr>
                <w:rFonts w:ascii="Times New Roman" w:eastAsia="Times New Roman" w:hAnsi="Times New Roman" w:cs="Times New Roman"/>
                <w:iCs/>
                <w:color w:val="000000"/>
                <w:sz w:val="26"/>
                <w:szCs w:val="26"/>
              </w:rPr>
              <w:t>.</w:t>
            </w:r>
            <w:r w:rsidR="00970A72">
              <w:rPr>
                <w:rFonts w:ascii="Times New Roman" w:eastAsia="Times New Roman" w:hAnsi="Times New Roman" w:cs="Times New Roman"/>
                <w:iCs/>
                <w:color w:val="000000"/>
                <w:sz w:val="26"/>
                <w:szCs w:val="26"/>
              </w:rPr>
              <w:t xml:space="preserve"> </w:t>
            </w:r>
            <w:r w:rsidR="00C87586">
              <w:rPr>
                <w:rFonts w:ascii="Times New Roman" w:eastAsia="Times New Roman" w:hAnsi="Times New Roman" w:cs="Times New Roman"/>
                <w:iCs/>
                <w:color w:val="000000"/>
                <w:sz w:val="26"/>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ascii="Times New Roman" w:eastAsia="Times New Roman" w:hAnsi="Times New Roman" w:cs="Times New Roman"/>
                <w:iCs/>
                <w:color w:val="000000"/>
                <w:sz w:val="26"/>
                <w:szCs w:val="26"/>
              </w:rPr>
              <w:t>ізика виклада</w:t>
            </w:r>
            <w:r w:rsidR="00C87586">
              <w:rPr>
                <w:rFonts w:ascii="Times New Roman" w:eastAsia="Times New Roman" w:hAnsi="Times New Roman" w:cs="Times New Roman"/>
                <w:iCs/>
                <w:color w:val="000000"/>
                <w:sz w:val="26"/>
                <w:szCs w:val="26"/>
              </w:rPr>
              <w:t xml:space="preserve">ється </w:t>
            </w:r>
            <w:r w:rsidR="00C87586" w:rsidRPr="00C87586">
              <w:rPr>
                <w:rFonts w:ascii="Times New Roman" w:eastAsia="Times New Roman" w:hAnsi="Times New Roman" w:cs="Times New Roman"/>
                <w:iCs/>
                <w:color w:val="000000"/>
                <w:sz w:val="26"/>
                <w:szCs w:val="26"/>
              </w:rPr>
              <w:t>в Університеті з моменту його відкриття у 1834 році</w:t>
            </w:r>
            <w:r w:rsidR="005B61F1">
              <w:rPr>
                <w:rFonts w:ascii="Times New Roman" w:eastAsia="Times New Roman" w:hAnsi="Times New Roman" w:cs="Times New Roman"/>
                <w:iCs/>
                <w:color w:val="000000"/>
                <w:sz w:val="26"/>
                <w:szCs w:val="26"/>
              </w:rPr>
              <w:t xml:space="preserve"> і з того часу відбувається постійний розвиток </w:t>
            </w:r>
            <w:r w:rsidR="00E94B27">
              <w:rPr>
                <w:rFonts w:ascii="Times New Roman" w:eastAsia="Times New Roman" w:hAnsi="Times New Roman" w:cs="Times New Roman"/>
                <w:iCs/>
                <w:color w:val="000000"/>
                <w:sz w:val="26"/>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ascii="Times New Roman" w:eastAsia="Times New Roman" w:hAnsi="Times New Roman" w:cs="Times New Roman"/>
                <w:iCs/>
                <w:color w:val="000000"/>
                <w:sz w:val="26"/>
                <w:szCs w:val="26"/>
              </w:rPr>
              <w:t>ОП спрямована на з</w:t>
            </w:r>
            <w:r w:rsidR="00824FE2" w:rsidRPr="00824FE2">
              <w:rPr>
                <w:rFonts w:ascii="Times New Roman" w:eastAsia="Times New Roman" w:hAnsi="Times New Roman" w:cs="Times New Roman"/>
                <w:iCs/>
                <w:color w:val="000000"/>
                <w:sz w:val="26"/>
                <w:szCs w:val="26"/>
              </w:rPr>
              <w:t>абезпеч</w:t>
            </w:r>
            <w:r w:rsidR="00824FE2">
              <w:rPr>
                <w:rFonts w:ascii="Times New Roman" w:eastAsia="Times New Roman" w:hAnsi="Times New Roman" w:cs="Times New Roman"/>
                <w:iCs/>
                <w:color w:val="000000"/>
                <w:sz w:val="26"/>
                <w:szCs w:val="26"/>
              </w:rPr>
              <w:t xml:space="preserve">ення </w:t>
            </w:r>
            <w:r w:rsidR="00824FE2" w:rsidRPr="00824FE2">
              <w:rPr>
                <w:rFonts w:ascii="Times New Roman" w:eastAsia="Times New Roman" w:hAnsi="Times New Roman" w:cs="Times New Roman"/>
                <w:iCs/>
                <w:color w:val="000000"/>
                <w:sz w:val="26"/>
                <w:szCs w:val="26"/>
              </w:rPr>
              <w:t>якісн</w:t>
            </w:r>
            <w:r w:rsidR="00824FE2">
              <w:rPr>
                <w:rFonts w:ascii="Times New Roman" w:eastAsia="Times New Roman" w:hAnsi="Times New Roman" w:cs="Times New Roman"/>
                <w:iCs/>
                <w:color w:val="000000"/>
                <w:sz w:val="26"/>
                <w:szCs w:val="26"/>
              </w:rPr>
              <w:t>ої</w:t>
            </w:r>
            <w:r w:rsidR="00824FE2" w:rsidRPr="00824FE2">
              <w:rPr>
                <w:rFonts w:ascii="Times New Roman" w:eastAsia="Times New Roman" w:hAnsi="Times New Roman" w:cs="Times New Roman"/>
                <w:iCs/>
                <w:color w:val="000000"/>
                <w:sz w:val="26"/>
                <w:szCs w:val="26"/>
              </w:rPr>
              <w:t xml:space="preserve"> підготовк</w:t>
            </w:r>
            <w:r w:rsidR="00824FE2">
              <w:rPr>
                <w:rFonts w:ascii="Times New Roman" w:eastAsia="Times New Roman" w:hAnsi="Times New Roman" w:cs="Times New Roman"/>
                <w:iCs/>
                <w:color w:val="000000"/>
                <w:sz w:val="26"/>
                <w:szCs w:val="26"/>
              </w:rPr>
              <w:t>и</w:t>
            </w:r>
            <w:r w:rsidR="00824FE2" w:rsidRPr="00824FE2">
              <w:rPr>
                <w:rFonts w:ascii="Times New Roman" w:eastAsia="Times New Roman" w:hAnsi="Times New Roman" w:cs="Times New Roman"/>
                <w:iCs/>
                <w:color w:val="000000"/>
                <w:sz w:val="26"/>
                <w:szCs w:val="26"/>
              </w:rPr>
              <w:t xml:space="preserve"> кваліфікованих фахівців</w:t>
            </w:r>
            <w:r w:rsidR="00824FE2">
              <w:rPr>
                <w:rFonts w:ascii="Times New Roman" w:eastAsia="Times New Roman" w:hAnsi="Times New Roman" w:cs="Times New Roman"/>
                <w:iCs/>
                <w:color w:val="000000"/>
                <w:sz w:val="26"/>
                <w:szCs w:val="26"/>
              </w:rPr>
              <w:t xml:space="preserve"> </w:t>
            </w:r>
            <w:r w:rsidR="00AE05FC">
              <w:rPr>
                <w:rFonts w:ascii="Times New Roman" w:eastAsia="Times New Roman" w:hAnsi="Times New Roman" w:cs="Times New Roman"/>
                <w:iCs/>
                <w:color w:val="000000"/>
                <w:sz w:val="26"/>
                <w:szCs w:val="26"/>
              </w:rPr>
              <w:t xml:space="preserve">за </w:t>
            </w:r>
            <w:r w:rsidR="00824FE2" w:rsidRPr="002374F8">
              <w:rPr>
                <w:rFonts w:ascii="Times New Roman" w:eastAsia="Times New Roman" w:hAnsi="Times New Roman" w:cs="Times New Roman"/>
                <w:iCs/>
                <w:color w:val="000000"/>
                <w:sz w:val="26"/>
                <w:szCs w:val="26"/>
              </w:rPr>
              <w:t>матеріалознавчим напрямком розвитку сучасної</w:t>
            </w:r>
            <w:r w:rsidR="00AE05FC" w:rsidRPr="002374F8">
              <w:rPr>
                <w:rFonts w:ascii="Times New Roman" w:eastAsia="Times New Roman" w:hAnsi="Times New Roman" w:cs="Times New Roman"/>
                <w:iCs/>
                <w:color w:val="000000"/>
                <w:sz w:val="26"/>
                <w:szCs w:val="26"/>
              </w:rPr>
              <w:t xml:space="preserve"> </w:t>
            </w:r>
            <w:r w:rsidR="00824FE2" w:rsidRPr="002374F8">
              <w:rPr>
                <w:rFonts w:ascii="Times New Roman" w:eastAsia="Times New Roman" w:hAnsi="Times New Roman" w:cs="Times New Roman"/>
                <w:iCs/>
                <w:color w:val="000000"/>
                <w:sz w:val="26"/>
                <w:szCs w:val="26"/>
              </w:rPr>
              <w:t>фізики</w:t>
            </w:r>
            <w:r w:rsidR="00AE05FC" w:rsidRPr="002374F8">
              <w:rPr>
                <w:rFonts w:ascii="Times New Roman" w:eastAsia="Times New Roman" w:hAnsi="Times New Roman" w:cs="Times New Roman"/>
                <w:iCs/>
                <w:color w:val="000000"/>
                <w:sz w:val="26"/>
                <w:szCs w:val="26"/>
              </w:rPr>
              <w:t xml:space="preserve">, </w:t>
            </w:r>
            <w:r w:rsidR="00B64086" w:rsidRPr="002374F8">
              <w:rPr>
                <w:rFonts w:ascii="Times New Roman" w:eastAsia="Times New Roman" w:hAnsi="Times New Roman" w:cs="Times New Roman"/>
                <w:iCs/>
                <w:color w:val="000000"/>
                <w:sz w:val="26"/>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w:t>
            </w:r>
            <w:proofErr w:type="spellStart"/>
            <w:r w:rsidR="00B64086" w:rsidRPr="002374F8">
              <w:rPr>
                <w:rFonts w:ascii="Times New Roman" w:eastAsia="Times New Roman" w:hAnsi="Times New Roman" w:cs="Times New Roman"/>
                <w:iCs/>
                <w:color w:val="000000"/>
                <w:sz w:val="26"/>
                <w:szCs w:val="26"/>
              </w:rPr>
              <w:t>Чанчунським</w:t>
            </w:r>
            <w:proofErr w:type="spellEnd"/>
            <w:r w:rsidR="00B64086" w:rsidRPr="002374F8">
              <w:rPr>
                <w:rFonts w:ascii="Times New Roman" w:eastAsia="Times New Roman" w:hAnsi="Times New Roman" w:cs="Times New Roman"/>
                <w:iCs/>
                <w:color w:val="000000"/>
                <w:sz w:val="26"/>
                <w:szCs w:val="26"/>
              </w:rPr>
              <w:t xml:space="preserve"> </w:t>
            </w:r>
            <w:r w:rsidR="00B64086" w:rsidRPr="00B64086">
              <w:rPr>
                <w:rFonts w:ascii="Times New Roman" w:eastAsia="Times New Roman" w:hAnsi="Times New Roman" w:cs="Times New Roman"/>
                <w:iCs/>
                <w:color w:val="000000"/>
                <w:sz w:val="26"/>
                <w:szCs w:val="26"/>
              </w:rPr>
              <w:t>університетом (КНР, м. Чанчунь) та Київським національним університетом імені Тараса Шевченка</w:t>
            </w:r>
            <w:r w:rsidR="00B64086">
              <w:rPr>
                <w:rFonts w:ascii="Times New Roman" w:eastAsia="Times New Roman" w:hAnsi="Times New Roman" w:cs="Times New Roman"/>
                <w:iCs/>
                <w:color w:val="000000"/>
                <w:sz w:val="26"/>
                <w:szCs w:val="26"/>
              </w:rPr>
              <w:t>.</w:t>
            </w:r>
          </w:p>
          <w:p w14:paraId="7BED0ADB" w14:textId="7162CAA7" w:rsidR="00B64086" w:rsidRDefault="00F66721" w:rsidP="00AE05FC">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iCs/>
                <w:color w:val="000000"/>
                <w:sz w:val="26"/>
                <w:szCs w:val="26"/>
              </w:rPr>
            </w:pPr>
            <w:r>
              <w:rPr>
                <w:rFonts w:ascii="Times New Roman" w:eastAsia="Times New Roman" w:hAnsi="Times New Roman" w:cs="Times New Roman"/>
                <w:iCs/>
                <w:color w:val="000000"/>
                <w:sz w:val="26"/>
                <w:szCs w:val="26"/>
              </w:rPr>
              <w:t xml:space="preserve">ОП передбачає набуття </w:t>
            </w:r>
            <w:proofErr w:type="spellStart"/>
            <w:r>
              <w:rPr>
                <w:rFonts w:ascii="Times New Roman" w:eastAsia="Times New Roman" w:hAnsi="Times New Roman" w:cs="Times New Roman"/>
                <w:iCs/>
                <w:color w:val="000000"/>
                <w:sz w:val="26"/>
                <w:szCs w:val="26"/>
              </w:rPr>
              <w:t>компетентностей</w:t>
            </w:r>
            <w:proofErr w:type="spellEnd"/>
            <w:r>
              <w:rPr>
                <w:rFonts w:ascii="Times New Roman" w:eastAsia="Times New Roman" w:hAnsi="Times New Roman" w:cs="Times New Roman"/>
                <w:iCs/>
                <w:color w:val="000000"/>
                <w:sz w:val="26"/>
                <w:szCs w:val="26"/>
              </w:rPr>
              <w:t>, які забезпечують</w:t>
            </w:r>
            <w:r w:rsidR="00D408E6">
              <w:rPr>
                <w:rFonts w:ascii="Times New Roman" w:eastAsia="Times New Roman" w:hAnsi="Times New Roman" w:cs="Times New Roman"/>
                <w:iCs/>
                <w:color w:val="000000"/>
                <w:sz w:val="26"/>
                <w:szCs w:val="26"/>
              </w:rPr>
              <w:t xml:space="preserve"> </w:t>
            </w:r>
            <w:proofErr w:type="spellStart"/>
            <w:r w:rsidR="00D408E6">
              <w:rPr>
                <w:rFonts w:ascii="Times New Roman" w:eastAsia="Times New Roman" w:hAnsi="Times New Roman" w:cs="Times New Roman"/>
                <w:iCs/>
                <w:color w:val="000000"/>
                <w:sz w:val="26"/>
                <w:szCs w:val="26"/>
              </w:rPr>
              <w:t>грунтовну</w:t>
            </w:r>
            <w:proofErr w:type="spellEnd"/>
            <w:r w:rsidR="00D408E6">
              <w:rPr>
                <w:rFonts w:ascii="Times New Roman" w:eastAsia="Times New Roman" w:hAnsi="Times New Roman" w:cs="Times New Roman"/>
                <w:iCs/>
                <w:color w:val="000000"/>
                <w:sz w:val="26"/>
                <w:szCs w:val="26"/>
              </w:rPr>
              <w:t xml:space="preserve"> загальн</w:t>
            </w:r>
            <w:r w:rsidR="002374F8">
              <w:rPr>
                <w:rFonts w:ascii="Times New Roman" w:eastAsia="Times New Roman" w:hAnsi="Times New Roman" w:cs="Times New Roman"/>
                <w:iCs/>
                <w:color w:val="000000"/>
                <w:sz w:val="26"/>
                <w:szCs w:val="26"/>
              </w:rPr>
              <w:t>о</w:t>
            </w:r>
            <w:r w:rsidR="00D408E6">
              <w:rPr>
                <w:rFonts w:ascii="Times New Roman" w:eastAsia="Times New Roman" w:hAnsi="Times New Roman" w:cs="Times New Roman"/>
                <w:iCs/>
                <w:color w:val="000000"/>
                <w:sz w:val="26"/>
                <w:szCs w:val="26"/>
              </w:rPr>
              <w:t xml:space="preserve"> фізичну освіту на сучасному рівні</w:t>
            </w:r>
            <w:r w:rsidR="002374F8">
              <w:rPr>
                <w:rFonts w:ascii="Times New Roman" w:eastAsia="Times New Roman" w:hAnsi="Times New Roman" w:cs="Times New Roman"/>
                <w:iCs/>
                <w:color w:val="000000"/>
                <w:sz w:val="26"/>
                <w:szCs w:val="26"/>
              </w:rPr>
              <w:t xml:space="preserve"> та поглиблене ознайомлення з </w:t>
            </w:r>
            <w:r w:rsidR="002374F8" w:rsidRPr="002374F8">
              <w:rPr>
                <w:rFonts w:ascii="Times New Roman" w:eastAsia="Times New Roman" w:hAnsi="Times New Roman" w:cs="Times New Roman"/>
                <w:iCs/>
                <w:sz w:val="26"/>
                <w:szCs w:val="26"/>
              </w:rPr>
              <w:t>широким колом питань у галузі</w:t>
            </w:r>
            <w:r w:rsidR="002374F8">
              <w:rPr>
                <w:rFonts w:ascii="Times New Roman" w:eastAsia="Times New Roman" w:hAnsi="Times New Roman" w:cs="Times New Roman"/>
                <w:iCs/>
                <w:sz w:val="26"/>
                <w:szCs w:val="26"/>
              </w:rPr>
              <w:t xml:space="preserve"> </w:t>
            </w:r>
            <w:r w:rsidR="002374F8" w:rsidRPr="002374F8">
              <w:rPr>
                <w:rFonts w:ascii="Times New Roman" w:eastAsia="Times New Roman" w:hAnsi="Times New Roman" w:cs="Times New Roman"/>
                <w:iCs/>
                <w:sz w:val="26"/>
                <w:szCs w:val="26"/>
              </w:rPr>
              <w:t>фізичного</w:t>
            </w:r>
            <w:r w:rsidR="002374F8">
              <w:rPr>
                <w:rFonts w:ascii="Times New Roman" w:eastAsia="Times New Roman" w:hAnsi="Times New Roman" w:cs="Times New Roman"/>
                <w:iCs/>
                <w:sz w:val="26"/>
                <w:szCs w:val="26"/>
              </w:rPr>
              <w:t>/неметалічного</w:t>
            </w:r>
            <w:r w:rsidR="002374F8" w:rsidRPr="002374F8">
              <w:rPr>
                <w:rFonts w:ascii="Times New Roman" w:eastAsia="Times New Roman" w:hAnsi="Times New Roman" w:cs="Times New Roman"/>
                <w:iCs/>
                <w:sz w:val="26"/>
                <w:szCs w:val="26"/>
              </w:rPr>
              <w:t xml:space="preserve"> матеріалознавства</w:t>
            </w:r>
            <w:r w:rsidR="002374F8">
              <w:rPr>
                <w:rFonts w:ascii="Times New Roman" w:eastAsia="Times New Roman" w:hAnsi="Times New Roman" w:cs="Times New Roman"/>
                <w:iCs/>
                <w:sz w:val="26"/>
                <w:szCs w:val="26"/>
              </w:rPr>
              <w:t>, пов</w:t>
            </w:r>
            <w:r w:rsidR="002374F8" w:rsidRPr="002374F8">
              <w:rPr>
                <w:rFonts w:ascii="Times New Roman" w:eastAsia="Times New Roman" w:hAnsi="Times New Roman" w:cs="Times New Roman"/>
                <w:iCs/>
                <w:sz w:val="26"/>
                <w:szCs w:val="26"/>
              </w:rPr>
              <w:t>’язаних з</w:t>
            </w:r>
            <w:r w:rsidR="002374F8">
              <w:rPr>
                <w:rFonts w:ascii="Times New Roman" w:eastAsia="Times New Roman" w:hAnsi="Times New Roman" w:cs="Times New Roman"/>
                <w:iCs/>
                <w:sz w:val="26"/>
                <w:szCs w:val="26"/>
              </w:rPr>
              <w:t xml:space="preserve">і шляхами дослідження напівпровідників, діелектриків, </w:t>
            </w:r>
            <w:proofErr w:type="spellStart"/>
            <w:r w:rsidR="002374F8">
              <w:rPr>
                <w:rFonts w:ascii="Times New Roman" w:eastAsia="Times New Roman" w:hAnsi="Times New Roman" w:cs="Times New Roman"/>
                <w:iCs/>
                <w:sz w:val="26"/>
                <w:szCs w:val="26"/>
              </w:rPr>
              <w:t>нанокомпозитних</w:t>
            </w:r>
            <w:proofErr w:type="spellEnd"/>
            <w:r w:rsidR="002374F8">
              <w:rPr>
                <w:rFonts w:ascii="Times New Roman" w:eastAsia="Times New Roman" w:hAnsi="Times New Roman" w:cs="Times New Roman"/>
                <w:iCs/>
                <w:sz w:val="26"/>
                <w:szCs w:val="26"/>
              </w:rPr>
              <w:t xml:space="preserve">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iCs/>
                <w:color w:val="000000"/>
                <w:sz w:val="26"/>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color w:val="000000"/>
          <w:sz w:val="26"/>
          <w:szCs w:val="26"/>
        </w:rPr>
      </w:pPr>
    </w:p>
    <w:p w14:paraId="69D29DC5" w14:textId="77777777" w:rsidR="003F4B17" w:rsidRDefault="00000000">
      <w:pPr>
        <w:widowControl w:val="0"/>
        <w:pBdr>
          <w:top w:val="nil"/>
          <w:left w:val="nil"/>
          <w:bottom w:val="nil"/>
          <w:right w:val="nil"/>
          <w:between w:val="nil"/>
        </w:pBdr>
        <w:spacing w:before="65"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rPr>
          <w:rFonts w:ascii="Times New Roman" w:eastAsia="Times New Roman" w:hAnsi="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rPr>
            </w:pPr>
            <w:r>
              <w:rPr>
                <w:rFonts w:ascii="Times New Roman" w:eastAsia="Times New Roman" w:hAnsi="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2"/>
              <w:jc w:val="center"/>
              <w:textDirection w:val="lrTb"/>
              <w:rPr>
                <w:rFonts w:ascii="Times New Roman" w:eastAsia="Times New Roman" w:hAnsi="Times New Roman" w:cs="Times New Roman"/>
                <w:color w:val="000000"/>
              </w:rPr>
            </w:pPr>
            <w:r w:rsidRPr="00576562">
              <w:rPr>
                <w:rFonts w:ascii="Times New Roman" w:eastAsia="Times New Roman" w:hAnsi="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rPr>
            </w:pPr>
            <w:r>
              <w:rPr>
                <w:rFonts w:ascii="Times New Roman" w:eastAsia="Times New Roman" w:hAnsi="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4. У </w:t>
            </w:r>
            <w:proofErr w:type="spellStart"/>
            <w:r>
              <w:rPr>
                <w:rFonts w:ascii="Times New Roman" w:eastAsia="Times New Roman" w:hAnsi="Times New Roman" w:cs="Times New Roman"/>
                <w:color w:val="000000"/>
              </w:rPr>
              <w:t>т.ч</w:t>
            </w:r>
            <w:proofErr w:type="spellEnd"/>
            <w:r>
              <w:rPr>
                <w:rFonts w:ascii="Times New Roman" w:eastAsia="Times New Roman" w:hAnsi="Times New Roman" w:cs="Times New Roman"/>
                <w:color w:val="000000"/>
              </w:rPr>
              <w:t>.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1" w:right="4686" w:hanging="3"/>
        <w:rPr>
          <w:rFonts w:ascii="Times New Roman" w:eastAsia="Times New Roman" w:hAnsi="Times New Roman" w:cs="Times New Roman"/>
          <w:color w:val="000000"/>
          <w:sz w:val="26"/>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1" w:right="4686" w:hanging="3"/>
        <w:rPr>
          <w:rFonts w:ascii="Times New Roman" w:eastAsia="Times New Roman" w:hAnsi="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1" w:right="4686" w:hanging="3"/>
        <w:rPr>
          <w:rFonts w:ascii="Times New Roman" w:eastAsia="Times New Roman" w:hAnsi="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rPr>
          <w:rFonts w:ascii="Times New Roman" w:eastAsia="Times New Roman" w:hAnsi="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1" w:right="-20" w:hanging="3"/>
              <w:textDirection w:val="lrTb"/>
              <w:rPr>
                <w:rFonts w:ascii="Times New Roman" w:eastAsia="Times New Roman" w:hAnsi="Times New Roman" w:cs="Times New Roman"/>
                <w:color w:val="000000"/>
                <w:sz w:val="26"/>
                <w:szCs w:val="26"/>
              </w:rPr>
            </w:pPr>
            <w:r w:rsidRPr="00276E24">
              <w:rPr>
                <w:rFonts w:ascii="Times New Roman" w:eastAsia="Times New Roman" w:hAnsi="Times New Roman" w:cs="Times New Roman"/>
                <w:sz w:val="26"/>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8"/>
                <w:szCs w:val="28"/>
              </w:rPr>
            </w:pPr>
            <w:r w:rsidRPr="00276E24">
              <w:rPr>
                <w:rFonts w:ascii="Times New Roman" w:eastAsia="Times New Roman" w:hAnsi="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8"/>
                <w:szCs w:val="28"/>
              </w:rPr>
            </w:pPr>
            <w:r w:rsidRPr="00276E24">
              <w:rPr>
                <w:rFonts w:ascii="Times New Roman" w:eastAsia="Times New Roman" w:hAnsi="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1" w:right="-20" w:hanging="3"/>
              <w:textDirection w:val="lrTb"/>
              <w:rPr>
                <w:rFonts w:ascii="Times New Roman" w:eastAsia="Times New Roman" w:hAnsi="Times New Roman" w:cs="Times New Roman"/>
                <w:color w:val="000000"/>
                <w:sz w:val="28"/>
                <w:szCs w:val="28"/>
              </w:rPr>
            </w:pPr>
            <w:r w:rsidRPr="00276E24">
              <w:rPr>
                <w:rFonts w:ascii="Times New Roman" w:eastAsia="Times New Roman" w:hAnsi="Times New Roman" w:cs="Times New Roman"/>
                <w:sz w:val="28"/>
                <w:szCs w:val="28"/>
              </w:rPr>
              <w:t>1341 Фізика</w:t>
            </w:r>
            <w:r w:rsidRPr="00276E24">
              <w:rPr>
                <w:rFonts w:ascii="Times New Roman" w:eastAsia="Times New Roman" w:hAnsi="Times New Roman" w:cs="Times New Roman"/>
                <w:color w:val="000000"/>
                <w:sz w:val="28"/>
                <w:szCs w:val="28"/>
              </w:rPr>
              <w:br/>
            </w:r>
            <w:r w:rsidRPr="00276E24">
              <w:rPr>
                <w:rFonts w:ascii="Times New Roman" w:eastAsia="Times New Roman" w:hAnsi="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ascii="Times New Roman" w:hAnsi="Times New Roman"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8"/>
                <w:szCs w:val="28"/>
              </w:rPr>
            </w:pPr>
            <w:r w:rsidRPr="00276E24">
              <w:rPr>
                <w:rFonts w:ascii="Times New Roman" w:eastAsia="Times New Roman" w:hAnsi="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8"/>
                <w:szCs w:val="28"/>
              </w:rPr>
            </w:pPr>
            <w:r w:rsidRPr="00276E24">
              <w:rPr>
                <w:rFonts w:ascii="Times New Roman" w:eastAsia="Times New Roman" w:hAnsi="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ascii="Times New Roman" w:hAnsi="Times New Roman" w:cs="Times New Roman"/>
                <w:position w:val="0"/>
                <w:sz w:val="28"/>
                <w:szCs w:val="28"/>
                <w:lang w:eastAsia="ru-UA"/>
              </w:rPr>
            </w:pPr>
            <w:r w:rsidRPr="00276E24">
              <w:rPr>
                <w:rStyle w:val="fontstyle01"/>
                <w:rFonts w:ascii="Times New Roman" w:hAnsi="Times New Roman" w:cs="Times New Roman"/>
                <w:sz w:val="28"/>
                <w:szCs w:val="28"/>
              </w:rPr>
              <w:t xml:space="preserve">1305 Фізика </w:t>
            </w:r>
            <w:proofErr w:type="spellStart"/>
            <w:r w:rsidRPr="00276E24">
              <w:rPr>
                <w:rStyle w:val="fontstyle01"/>
                <w:rFonts w:ascii="Times New Roman" w:hAnsi="Times New Roman" w:cs="Times New Roman"/>
                <w:sz w:val="28"/>
                <w:szCs w:val="28"/>
              </w:rPr>
              <w:t>наносистем</w:t>
            </w:r>
            <w:proofErr w:type="spellEnd"/>
            <w:r w:rsidRPr="00276E24">
              <w:rPr>
                <w:rFonts w:ascii="Times New Roman" w:hAnsi="Times New Roman"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ascii="Times New Roman" w:hAnsi="Times New Roman"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ascii="Times New Roman" w:hAnsi="Times New Roman"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ascii="Times New Roman" w:hAnsi="Times New Roman"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ascii="Times New Roman" w:hAnsi="Times New Roman"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ascii="Times New Roman" w:hAnsi="Times New Roman"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8"/>
                <w:szCs w:val="28"/>
              </w:rPr>
            </w:pPr>
            <w:r w:rsidRPr="00276E24">
              <w:rPr>
                <w:rFonts w:ascii="Times New Roman" w:eastAsia="Times New Roman" w:hAnsi="Times New Roman" w:cs="Times New Roman"/>
                <w:color w:val="000000"/>
                <w:sz w:val="28"/>
                <w:szCs w:val="28"/>
              </w:rPr>
              <w:t>Третій (</w:t>
            </w:r>
            <w:proofErr w:type="spellStart"/>
            <w:r w:rsidRPr="00276E24">
              <w:rPr>
                <w:rFonts w:ascii="Times New Roman" w:eastAsia="Times New Roman" w:hAnsi="Times New Roman" w:cs="Times New Roman"/>
                <w:color w:val="000000"/>
                <w:sz w:val="28"/>
                <w:szCs w:val="28"/>
              </w:rPr>
              <w:t>освітньо</w:t>
            </w:r>
            <w:proofErr w:type="spellEnd"/>
            <w:r w:rsidRPr="00276E24">
              <w:rPr>
                <w:rFonts w:ascii="Times New Roman" w:eastAsia="Times New Roman" w:hAnsi="Times New Roman" w:cs="Times New Roman"/>
                <w:color w:val="000000"/>
                <w:sz w:val="28"/>
                <w:szCs w:val="28"/>
              </w:rPr>
              <w:t xml:space="preserve">-науковий/ </w:t>
            </w:r>
            <w:proofErr w:type="spellStart"/>
            <w:r w:rsidRPr="00276E24">
              <w:rPr>
                <w:rFonts w:ascii="Times New Roman" w:eastAsia="Times New Roman" w:hAnsi="Times New Roman" w:cs="Times New Roman"/>
                <w:color w:val="000000"/>
                <w:sz w:val="28"/>
                <w:szCs w:val="28"/>
              </w:rPr>
              <w:t>освітньо</w:t>
            </w:r>
            <w:proofErr w:type="spellEnd"/>
            <w:r w:rsidRPr="00276E24">
              <w:rPr>
                <w:rFonts w:ascii="Times New Roman" w:eastAsia="Times New Roman" w:hAnsi="Times New Roman" w:cs="Times New Roman"/>
                <w:color w:val="000000"/>
                <w:sz w:val="28"/>
                <w:szCs w:val="28"/>
              </w:rPr>
              <w:t>-творчий)рівень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ascii="Times New Roman" w:hAnsi="Times New Roman"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1" w:hanging="3"/>
        <w:rPr>
          <w:rFonts w:ascii="Times New Roman" w:eastAsia="Times New Roman" w:hAnsi="Times New Roman" w:cs="Times New Roman"/>
          <w:color w:val="000000"/>
          <w:sz w:val="26"/>
          <w:szCs w:val="26"/>
        </w:rPr>
      </w:pPr>
    </w:p>
    <w:p w14:paraId="54EC1C78" w14:textId="77777777" w:rsidR="003F4B17" w:rsidRDefault="003F4B17">
      <w:pPr>
        <w:widowControl w:val="0"/>
        <w:pBdr>
          <w:top w:val="nil"/>
          <w:left w:val="nil"/>
          <w:bottom w:val="nil"/>
          <w:right w:val="nil"/>
          <w:between w:val="nil"/>
        </w:pBdr>
        <w:spacing w:before="30" w:line="259" w:lineRule="auto"/>
        <w:ind w:left="1" w:right="170" w:hanging="3"/>
        <w:rPr>
          <w:rFonts w:ascii="Times New Roman" w:eastAsia="Times New Roman" w:hAnsi="Times New Roman" w:cs="Times New Roman"/>
          <w:color w:val="000000"/>
          <w:sz w:val="26"/>
          <w:szCs w:val="26"/>
        </w:rPr>
      </w:pPr>
    </w:p>
    <w:p w14:paraId="010D033C" w14:textId="77777777" w:rsidR="003F4B17" w:rsidRDefault="00000000">
      <w:pPr>
        <w:widowControl w:val="0"/>
        <w:pBdr>
          <w:top w:val="nil"/>
          <w:left w:val="nil"/>
          <w:bottom w:val="nil"/>
          <w:right w:val="nil"/>
          <w:between w:val="nil"/>
        </w:pBdr>
        <w:spacing w:before="30" w:line="259" w:lineRule="auto"/>
        <w:ind w:left="1" w:right="17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*7. Інформація про площі ЗВО,  станом на момент подання відомостей про </w:t>
      </w:r>
      <w:proofErr w:type="spellStart"/>
      <w:r>
        <w:rPr>
          <w:rFonts w:ascii="Times New Roman" w:eastAsia="Times New Roman" w:hAnsi="Times New Roman" w:cs="Times New Roman"/>
          <w:color w:val="000000"/>
          <w:sz w:val="26"/>
          <w:szCs w:val="26"/>
        </w:rPr>
        <w:t>самооцінювання</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кв.м</w:t>
      </w:r>
      <w:proofErr w:type="spellEnd"/>
      <w:r>
        <w:rPr>
          <w:rFonts w:ascii="Times New Roman" w:eastAsia="Times New Roman" w:hAnsi="Times New Roman" w:cs="Times New Roman"/>
          <w:color w:val="000000"/>
          <w:sz w:val="26"/>
          <w:szCs w:val="26"/>
        </w:rPr>
        <w:t>.</w:t>
      </w:r>
    </w:p>
    <w:p w14:paraId="6B41CDE4" w14:textId="77777777" w:rsidR="003F4B17" w:rsidRDefault="003F4B17">
      <w:pPr>
        <w:widowControl w:val="0"/>
        <w:pBdr>
          <w:top w:val="nil"/>
          <w:left w:val="nil"/>
          <w:bottom w:val="nil"/>
          <w:right w:val="nil"/>
          <w:between w:val="nil"/>
        </w:pBdr>
        <w:spacing w:before="30" w:line="259" w:lineRule="auto"/>
        <w:ind w:left="1" w:right="170" w:hanging="3"/>
        <w:rPr>
          <w:rFonts w:ascii="Times New Roman" w:eastAsia="Times New Roman" w:hAnsi="Times New Roman" w:cs="Times New Roman"/>
          <w:color w:val="000000"/>
          <w:sz w:val="26"/>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left="0" w:hanging="2"/>
              <w:jc w:val="center"/>
              <w:rPr>
                <w:rFonts w:ascii="Times New Roman" w:eastAsia="Times New Roman" w:hAnsi="Times New Roman" w:cs="Times New Roman"/>
                <w:color w:val="000000"/>
                <w:sz w:val="24"/>
                <w:szCs w:val="24"/>
              </w:rPr>
            </w:pPr>
            <w:r w:rsidRPr="009A065F">
              <w:rPr>
                <w:rFonts w:ascii="Times New Roman" w:eastAsia="Times New Roman" w:hAnsi="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sidRPr="009A065F">
              <w:rPr>
                <w:rFonts w:ascii="Times New Roman" w:eastAsia="Times New Roman" w:hAnsi="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Власні</w:t>
            </w:r>
            <w:r>
              <w:rPr>
                <w:rFonts w:ascii="Times New Roman" w:eastAsia="Times New Roman" w:hAnsi="Times New Roman" w:cs="Times New Roman"/>
                <w:color w:val="000000"/>
                <w:sz w:val="26"/>
                <w:szCs w:val="26"/>
              </w:rPr>
              <w:tab/>
              <w:t>приміщення</w:t>
            </w:r>
            <w:r>
              <w:rPr>
                <w:rFonts w:ascii="Times New Roman" w:eastAsia="Times New Roman" w:hAnsi="Times New Roman" w:cs="Times New Roman"/>
                <w:color w:val="000000"/>
                <w:sz w:val="26"/>
                <w:szCs w:val="26"/>
              </w:rPr>
              <w:tab/>
              <w:t>ЗВО (на праві власності, господарського відання або 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left="0" w:hanging="2"/>
              <w:jc w:val="center"/>
              <w:rPr>
                <w:rFonts w:ascii="Times New Roman" w:eastAsia="Times New Roman" w:hAnsi="Times New Roman" w:cs="Times New Roman"/>
                <w:color w:val="000000"/>
                <w:sz w:val="24"/>
                <w:szCs w:val="24"/>
              </w:rPr>
            </w:pPr>
            <w:r w:rsidRPr="009A065F">
              <w:rPr>
                <w:rFonts w:ascii="Times New Roman" w:eastAsia="Times New Roman" w:hAnsi="Times New Roman" w:cs="Times New Roman"/>
                <w:i/>
                <w:color w:val="000000"/>
                <w:sz w:val="24"/>
                <w:szCs w:val="24"/>
              </w:rPr>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sidRPr="009A065F">
              <w:rPr>
                <w:rFonts w:ascii="Times New Roman" w:eastAsia="Times New Roman" w:hAnsi="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1" w:right="42"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 xml:space="preserve">відання або оперативного  </w:t>
            </w:r>
            <w:r>
              <w:rPr>
                <w:rFonts w:ascii="Times New Roman" w:eastAsia="Times New Roman" w:hAnsi="Times New Roman" w:cs="Times New Roman"/>
                <w:color w:val="000000"/>
                <w:sz w:val="26"/>
                <w:szCs w:val="26"/>
              </w:rPr>
              <w:lastRenderedPageBreak/>
              <w:t xml:space="preserve">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Приміщення,</w:t>
            </w:r>
            <w:r>
              <w:rPr>
                <w:rFonts w:ascii="Times New Roman" w:eastAsia="Times New Roman" w:hAnsi="Times New Roman" w:cs="Times New Roman"/>
                <w:color w:val="000000"/>
                <w:sz w:val="26"/>
                <w:szCs w:val="26"/>
              </w:rPr>
              <w:tab/>
              <w:t>здані</w:t>
            </w:r>
            <w:r>
              <w:rPr>
                <w:rFonts w:ascii="Times New Roman" w:eastAsia="Times New Roman" w:hAnsi="Times New Roman" w:cs="Times New Roman"/>
                <w:color w:val="000000"/>
                <w:sz w:val="26"/>
                <w:szCs w:val="26"/>
              </w:rPr>
              <w:tab/>
              <w:t>в</w:t>
            </w:r>
          </w:p>
          <w:p w14:paraId="087EE113" w14:textId="77777777" w:rsidR="003F4B17" w:rsidRDefault="00000000">
            <w:pPr>
              <w:widowControl w:val="0"/>
              <w:pBdr>
                <w:top w:val="nil"/>
                <w:left w:val="nil"/>
                <w:bottom w:val="nil"/>
                <w:right w:val="nil"/>
                <w:between w:val="nil"/>
              </w:pBdr>
              <w:spacing w:before="3" w:line="240"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sidRPr="009A065F">
              <w:rPr>
                <w:rFonts w:ascii="Times New Roman" w:eastAsia="Times New Roman" w:hAnsi="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2"/>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2"/>
        <w:rPr>
          <w:color w:val="000000"/>
        </w:rPr>
      </w:pPr>
    </w:p>
    <w:p w14:paraId="25A4B833" w14:textId="77777777" w:rsidR="003F4B17" w:rsidRDefault="003F4B17">
      <w:pPr>
        <w:pBdr>
          <w:top w:val="nil"/>
          <w:left w:val="nil"/>
          <w:bottom w:val="nil"/>
          <w:right w:val="nil"/>
          <w:between w:val="nil"/>
        </w:pBdr>
        <w:spacing w:before="26" w:line="240" w:lineRule="auto"/>
        <w:ind w:left="0" w:right="-20" w:hanging="2"/>
        <w:rPr>
          <w:color w:val="000000"/>
        </w:rPr>
      </w:pPr>
    </w:p>
    <w:p w14:paraId="3B3B5565" w14:textId="77777777" w:rsidR="003F4B17" w:rsidRDefault="00000000">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 xml:space="preserve">Примітка. </w:t>
      </w:r>
      <w:r>
        <w:rPr>
          <w:rFonts w:ascii="Times New Roman" w:eastAsia="Times New Roman" w:hAnsi="Times New Roman" w:cs="Times New Roman"/>
          <w:color w:val="000000"/>
          <w:sz w:val="26"/>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1" w:right="-20" w:hanging="3"/>
        <w:rPr>
          <w:rFonts w:ascii="Times New Roman" w:eastAsia="Times New Roman" w:hAnsi="Times New Roman" w:cs="Times New Roman"/>
          <w:color w:val="000000"/>
          <w:sz w:val="26"/>
          <w:szCs w:val="26"/>
        </w:rPr>
      </w:pPr>
      <w:r>
        <w:rPr>
          <w:rFonts w:ascii="Asset" w:eastAsia="Asset" w:hAnsi="Asset" w:cs="Asset"/>
          <w:color w:val="000000"/>
          <w:sz w:val="26"/>
          <w:szCs w:val="26"/>
        </w:rPr>
        <w:t></w:t>
      </w:r>
      <w:r>
        <w:rPr>
          <w:rFonts w:ascii="Asset" w:eastAsia="Asset" w:hAnsi="Asset" w:cs="Asset"/>
          <w:color w:val="000000"/>
          <w:sz w:val="26"/>
          <w:szCs w:val="26"/>
        </w:rPr>
        <w:tab/>
      </w:r>
      <w:r>
        <w:rPr>
          <w:rFonts w:ascii="Times New Roman" w:eastAsia="Times New Roman" w:hAnsi="Times New Roman" w:cs="Times New Roman"/>
          <w:color w:val="000000"/>
          <w:sz w:val="26"/>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1" w:right="-20" w:hanging="3"/>
        <w:rPr>
          <w:rFonts w:ascii="Times New Roman" w:eastAsia="Times New Roman" w:hAnsi="Times New Roman" w:cs="Times New Roman"/>
          <w:color w:val="000000"/>
          <w:sz w:val="26"/>
          <w:szCs w:val="26"/>
        </w:rPr>
      </w:pPr>
      <w:r>
        <w:rPr>
          <w:rFonts w:ascii="Asset" w:eastAsia="Asset" w:hAnsi="Asset" w:cs="Asset"/>
          <w:color w:val="000000"/>
          <w:sz w:val="26"/>
          <w:szCs w:val="26"/>
        </w:rPr>
        <w:t></w:t>
      </w:r>
      <w:r>
        <w:rPr>
          <w:rFonts w:ascii="Asset" w:eastAsia="Asset" w:hAnsi="Asset" w:cs="Asset"/>
          <w:color w:val="000000"/>
          <w:sz w:val="26"/>
          <w:szCs w:val="26"/>
        </w:rPr>
        <w:tab/>
      </w:r>
      <w:r>
        <w:rPr>
          <w:rFonts w:ascii="Times New Roman" w:eastAsia="Times New Roman" w:hAnsi="Times New Roman" w:cs="Times New Roman"/>
          <w:color w:val="000000"/>
          <w:sz w:val="26"/>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rPr>
          <w:rFonts w:ascii="Times New Roman" w:eastAsia="Times New Roman" w:hAnsi="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1" w:hanging="3"/>
        <w:rPr>
          <w:rFonts w:ascii="Times New Roman" w:eastAsia="Times New Roman" w:hAnsi="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rPr>
          <w:rFonts w:ascii="Times New Roman" w:eastAsia="Times New Roman" w:hAnsi="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1" w:right="2328"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6"/>
                <w:szCs w:val="26"/>
              </w:rPr>
              <w:t>Назва документа(</w:t>
            </w:r>
            <w:proofErr w:type="spellStart"/>
            <w:r>
              <w:rPr>
                <w:rFonts w:ascii="Times New Roman" w:eastAsia="Times New Roman" w:hAnsi="Times New Roman" w:cs="Times New Roman"/>
                <w:i/>
                <w:color w:val="000000"/>
                <w:sz w:val="26"/>
                <w:szCs w:val="26"/>
              </w:rPr>
              <w:t>ів</w:t>
            </w:r>
            <w:proofErr w:type="spellEnd"/>
            <w:r>
              <w:rPr>
                <w:rFonts w:ascii="Times New Roman" w:eastAsia="Times New Roman" w:hAnsi="Times New Roman" w:cs="Times New Roman"/>
                <w:i/>
                <w:color w:val="000000"/>
                <w:sz w:val="26"/>
                <w:szCs w:val="26"/>
              </w:rPr>
              <w:t>)</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1" w:right="752"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1" w:right="433"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6"/>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1" w:hanging="3"/>
        <w:rPr>
          <w:rFonts w:ascii="Times New Roman" w:eastAsia="Times New Roman" w:hAnsi="Times New Roman" w:cs="Times New Roman"/>
          <w:color w:val="000000"/>
          <w:sz w:val="26"/>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1" w:right="49"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rPr>
          <w:rFonts w:ascii="Times New Roman" w:eastAsia="Times New Roman" w:hAnsi="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1" w:right="164"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Зазначте, які частини відомостей про </w:t>
      </w:r>
      <w:proofErr w:type="spellStart"/>
      <w:r>
        <w:rPr>
          <w:rFonts w:ascii="Times New Roman" w:eastAsia="Times New Roman" w:hAnsi="Times New Roman" w:cs="Times New Roman"/>
          <w:color w:val="000000"/>
          <w:sz w:val="26"/>
          <w:szCs w:val="26"/>
        </w:rPr>
        <w:t>самооцінювання</w:t>
      </w:r>
      <w:proofErr w:type="spellEnd"/>
      <w:r>
        <w:rPr>
          <w:rFonts w:ascii="Times New Roman" w:eastAsia="Times New Roman" w:hAnsi="Times New Roman" w:cs="Times New Roman"/>
          <w:color w:val="000000"/>
          <w:sz w:val="26"/>
          <w:szCs w:val="26"/>
        </w:rPr>
        <w:t xml:space="preserve">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1" w:right="164" w:hanging="3"/>
        <w:jc w:val="both"/>
        <w:rPr>
          <w:rFonts w:ascii="Times New Roman" w:eastAsia="Times New Roman" w:hAnsi="Times New Roman" w:cs="Times New Roman"/>
          <w:color w:val="000000"/>
          <w:sz w:val="26"/>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1" w:right="-82"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Частина відомостей</w:t>
            </w:r>
          </w:p>
          <w:p w14:paraId="0DE15C66" w14:textId="77777777" w:rsidR="003F4B17" w:rsidRDefault="00000000">
            <w:pPr>
              <w:widowControl w:val="0"/>
              <w:pBdr>
                <w:top w:val="nil"/>
                <w:left w:val="nil"/>
                <w:bottom w:val="nil"/>
                <w:right w:val="nil"/>
                <w:between w:val="nil"/>
              </w:pBdr>
              <w:spacing w:line="259" w:lineRule="auto"/>
              <w:ind w:left="1" w:right="-82"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про </w:t>
            </w:r>
            <w:proofErr w:type="spellStart"/>
            <w:r>
              <w:rPr>
                <w:rFonts w:ascii="Times New Roman" w:eastAsia="Times New Roman" w:hAnsi="Times New Roman" w:cs="Times New Roman"/>
                <w:color w:val="000000"/>
                <w:sz w:val="26"/>
                <w:szCs w:val="26"/>
              </w:rPr>
              <w:t>самооцінювання</w:t>
            </w:r>
            <w:proofErr w:type="spellEnd"/>
            <w:r>
              <w:rPr>
                <w:rFonts w:ascii="Times New Roman" w:eastAsia="Times New Roman" w:hAnsi="Times New Roman" w:cs="Times New Roman"/>
                <w:color w:val="000000"/>
                <w:sz w:val="26"/>
                <w:szCs w:val="26"/>
              </w:rPr>
              <w:t>,</w:t>
            </w:r>
          </w:p>
          <w:p w14:paraId="19A27C77" w14:textId="77777777" w:rsidR="003F4B17" w:rsidRDefault="00000000">
            <w:pPr>
              <w:widowControl w:val="0"/>
              <w:pBdr>
                <w:top w:val="nil"/>
                <w:left w:val="nil"/>
                <w:bottom w:val="nil"/>
                <w:right w:val="nil"/>
                <w:between w:val="nil"/>
              </w:pBdr>
              <w:spacing w:line="259" w:lineRule="auto"/>
              <w:ind w:left="1" w:right="-82"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1" w:right="-20"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1" w:right="-20"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обмеженим</w:t>
            </w:r>
          </w:p>
          <w:p w14:paraId="2D66DC32" w14:textId="77777777" w:rsidR="003F4B17" w:rsidRDefault="00000000">
            <w:pPr>
              <w:widowControl w:val="0"/>
              <w:pBdr>
                <w:top w:val="nil"/>
                <w:left w:val="nil"/>
                <w:bottom w:val="nil"/>
                <w:right w:val="nil"/>
                <w:between w:val="nil"/>
              </w:pBdr>
              <w:spacing w:line="259" w:lineRule="auto"/>
              <w:ind w:left="1" w:right="164"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1" w:right="164"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1" w:right="164"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1" w:right="164" w:hanging="3"/>
        <w:jc w:val="both"/>
        <w:rPr>
          <w:rFonts w:ascii="Times New Roman" w:eastAsia="Times New Roman" w:hAnsi="Times New Roman" w:cs="Times New Roman"/>
          <w:color w:val="000000"/>
          <w:sz w:val="26"/>
          <w:szCs w:val="26"/>
        </w:rPr>
      </w:pPr>
    </w:p>
    <w:p w14:paraId="47688653" w14:textId="77777777" w:rsidR="003F4B17" w:rsidRDefault="003F4B17">
      <w:pPr>
        <w:widowControl w:val="0"/>
        <w:pBdr>
          <w:top w:val="nil"/>
          <w:left w:val="nil"/>
          <w:bottom w:val="nil"/>
          <w:right w:val="nil"/>
          <w:between w:val="nil"/>
        </w:pBdr>
        <w:spacing w:before="2" w:line="259" w:lineRule="auto"/>
        <w:rPr>
          <w:rFonts w:ascii="Times New Roman" w:eastAsia="Times New Roman" w:hAnsi="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2"/>
        <w:rPr>
          <w:rFonts w:ascii="Times New Roman" w:eastAsia="Times New Roman" w:hAnsi="Times New Roman" w:cs="Times New Roman"/>
          <w:color w:val="000000"/>
          <w:sz w:val="26"/>
          <w:szCs w:val="26"/>
        </w:rPr>
      </w:pPr>
      <w:r>
        <w:br w:type="page"/>
      </w:r>
      <w:r>
        <w:rPr>
          <w:rFonts w:ascii="Times New Roman" w:eastAsia="Times New Roman" w:hAnsi="Times New Roman" w:cs="Times New Roman"/>
          <w:b/>
          <w:color w:val="000000"/>
          <w:sz w:val="26"/>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b/>
                <w:bCs/>
                <w:iCs/>
                <w:color w:val="000000"/>
                <w:sz w:val="26"/>
                <w:szCs w:val="26"/>
              </w:rPr>
            </w:pPr>
            <w:r w:rsidRPr="00530B7B">
              <w:rPr>
                <w:rFonts w:ascii="Times New Roman" w:eastAsia="Times New Roman" w:hAnsi="Times New Roman" w:cs="Times New Roman"/>
                <w:b/>
                <w:bCs/>
                <w:iCs/>
                <w:color w:val="000000"/>
                <w:sz w:val="26"/>
                <w:szCs w:val="26"/>
              </w:rPr>
              <w:t>Якими є цілі ОП? У чому полягають особливості (унікальність) цієї програми?</w:t>
            </w:r>
          </w:p>
          <w:p w14:paraId="07071233" w14:textId="275491F8" w:rsidR="00E576C5" w:rsidRDefault="008B11E6">
            <w:pPr>
              <w:widowControl w:val="0"/>
              <w:pBdr>
                <w:top w:val="nil"/>
                <w:left w:val="nil"/>
                <w:bottom w:val="nil"/>
                <w:right w:val="nil"/>
                <w:between w:val="nil"/>
              </w:pBdr>
              <w:spacing w:line="259" w:lineRule="auto"/>
              <w:ind w:left="1" w:right="-20" w:hanging="3"/>
              <w:rPr>
                <w:rFonts w:ascii="Times New Roman" w:eastAsia="Times New Roman" w:hAnsi="Times New Roman" w:cs="Times New Roman"/>
                <w:iCs/>
                <w:color w:val="000000"/>
                <w:sz w:val="26"/>
                <w:szCs w:val="26"/>
              </w:rPr>
            </w:pPr>
            <w:r w:rsidRPr="00530B7B">
              <w:rPr>
                <w:rFonts w:ascii="Times New Roman" w:eastAsia="Times New Roman" w:hAnsi="Times New Roman" w:cs="Times New Roman"/>
                <w:iCs/>
                <w:color w:val="000000"/>
                <w:sz w:val="26"/>
                <w:szCs w:val="26"/>
              </w:rPr>
              <w:t xml:space="preserve">Основна ціль </w:t>
            </w:r>
            <w:r w:rsidR="00AC327D" w:rsidRPr="00530B7B">
              <w:rPr>
                <w:rFonts w:ascii="Times New Roman" w:eastAsia="Times New Roman" w:hAnsi="Times New Roman" w:cs="Times New Roman"/>
                <w:iCs/>
                <w:color w:val="000000"/>
                <w:sz w:val="26"/>
                <w:szCs w:val="26"/>
              </w:rPr>
              <w:t xml:space="preserve">ОП </w:t>
            </w:r>
            <w:r w:rsidRPr="00530B7B">
              <w:rPr>
                <w:rFonts w:ascii="Times New Roman" w:eastAsia="Times New Roman" w:hAnsi="Times New Roman" w:cs="Times New Roman"/>
                <w:iCs/>
                <w:color w:val="000000"/>
                <w:sz w:val="26"/>
                <w:szCs w:val="26"/>
              </w:rPr>
              <w:t>– підготовка висококваліфікованих фахівців у галузі фізики</w:t>
            </w:r>
            <w:r w:rsidR="009D6FC6" w:rsidRPr="00530B7B">
              <w:rPr>
                <w:rFonts w:ascii="Times New Roman" w:eastAsia="Times New Roman" w:hAnsi="Times New Roman" w:cs="Times New Roman"/>
                <w:iCs/>
                <w:color w:val="000000"/>
                <w:sz w:val="26"/>
                <w:szCs w:val="26"/>
              </w:rPr>
              <w:t>, які розуміють теоретичні та експериментальні засади сучасної фізик</w:t>
            </w:r>
            <w:r w:rsidR="00EC3231" w:rsidRPr="00530B7B">
              <w:rPr>
                <w:rFonts w:ascii="Times New Roman" w:eastAsia="Times New Roman" w:hAnsi="Times New Roman" w:cs="Times New Roman"/>
                <w:iCs/>
                <w:color w:val="000000"/>
                <w:sz w:val="26"/>
                <w:szCs w:val="26"/>
              </w:rPr>
              <w:t>и</w:t>
            </w:r>
            <w:r w:rsidR="009D6FC6" w:rsidRPr="00530B7B">
              <w:rPr>
                <w:rFonts w:ascii="Times New Roman" w:eastAsia="Times New Roman" w:hAnsi="Times New Roman" w:cs="Times New Roman"/>
                <w:iCs/>
                <w:color w:val="000000"/>
                <w:sz w:val="26"/>
                <w:szCs w:val="26"/>
              </w:rPr>
              <w:t xml:space="preserve">, здатні на практиці використовувати отримані знання, мають навички самостійного навчання та здобуття додаткових </w:t>
            </w:r>
            <w:proofErr w:type="spellStart"/>
            <w:r w:rsidR="009D6FC6" w:rsidRPr="00530B7B">
              <w:rPr>
                <w:rFonts w:ascii="Times New Roman" w:eastAsia="Times New Roman" w:hAnsi="Times New Roman" w:cs="Times New Roman"/>
                <w:iCs/>
                <w:color w:val="000000"/>
                <w:sz w:val="26"/>
                <w:szCs w:val="26"/>
              </w:rPr>
              <w:t>компетентностей</w:t>
            </w:r>
            <w:proofErr w:type="spellEnd"/>
            <w:r w:rsidR="00EC3231" w:rsidRPr="00530B7B">
              <w:rPr>
                <w:rFonts w:ascii="Times New Roman" w:eastAsia="Times New Roman" w:hAnsi="Times New Roman" w:cs="Times New Roman"/>
                <w:iCs/>
                <w:color w:val="000000"/>
                <w:sz w:val="26"/>
                <w:szCs w:val="26"/>
              </w:rPr>
              <w:t xml:space="preserve">, мають </w:t>
            </w:r>
            <w:r w:rsidR="00D4066F" w:rsidRPr="00530B7B">
              <w:rPr>
                <w:rFonts w:ascii="Times New Roman" w:eastAsia="Times New Roman" w:hAnsi="Times New Roman" w:cs="Times New Roman"/>
                <w:iCs/>
                <w:color w:val="000000"/>
                <w:sz w:val="26"/>
                <w:szCs w:val="26"/>
              </w:rPr>
              <w:t>р</w:t>
            </w:r>
            <w:r w:rsidR="00D4066F" w:rsidRPr="00530B7B">
              <w:rPr>
                <w:rFonts w:ascii="Times New Roman" w:eastAsia="Times New Roman" w:hAnsi="Times New Roman" w:cs="Times New Roman"/>
                <w:iCs/>
                <w:color w:val="000000"/>
                <w:sz w:val="26"/>
                <w:szCs w:val="26"/>
              </w:rPr>
              <w:t>озвинуте відчуття</w:t>
            </w:r>
            <w:r w:rsidR="009D6FC6" w:rsidRPr="00530B7B">
              <w:rPr>
                <w:rFonts w:ascii="Times New Roman" w:eastAsia="Times New Roman" w:hAnsi="Times New Roman" w:cs="Times New Roman"/>
                <w:iCs/>
                <w:color w:val="000000"/>
                <w:sz w:val="26"/>
                <w:szCs w:val="26"/>
              </w:rPr>
              <w:t xml:space="preserve"> </w:t>
            </w:r>
            <w:r w:rsidR="00D4066F" w:rsidRPr="00530B7B">
              <w:rPr>
                <w:rFonts w:ascii="Times New Roman" w:eastAsia="Times New Roman" w:hAnsi="Times New Roman" w:cs="Times New Roman"/>
                <w:iCs/>
                <w:sz w:val="26"/>
                <w:szCs w:val="26"/>
              </w:rPr>
              <w:t>особистої відповідальності за достовірність</w:t>
            </w:r>
            <w:r w:rsidR="00D4066F" w:rsidRPr="00530B7B">
              <w:rPr>
                <w:rFonts w:ascii="Times New Roman" w:eastAsia="Times New Roman" w:hAnsi="Times New Roman" w:cs="Times New Roman"/>
                <w:iCs/>
                <w:color w:val="000000"/>
                <w:sz w:val="26"/>
                <w:szCs w:val="26"/>
              </w:rPr>
              <w:t xml:space="preserve"> </w:t>
            </w:r>
            <w:r w:rsidR="00D4066F" w:rsidRPr="00530B7B">
              <w:rPr>
                <w:rFonts w:ascii="Times New Roman" w:eastAsia="Times New Roman" w:hAnsi="Times New Roman" w:cs="Times New Roman"/>
                <w:iCs/>
                <w:sz w:val="26"/>
                <w:szCs w:val="26"/>
              </w:rPr>
              <w:t>результатів досліджень та дотримання принципів</w:t>
            </w:r>
            <w:r w:rsidR="00D4066F" w:rsidRPr="00530B7B">
              <w:rPr>
                <w:rFonts w:ascii="Times New Roman" w:eastAsia="Times New Roman" w:hAnsi="Times New Roman" w:cs="Times New Roman"/>
                <w:iCs/>
                <w:color w:val="000000"/>
                <w:sz w:val="26"/>
                <w:szCs w:val="26"/>
              </w:rPr>
              <w:t xml:space="preserve"> </w:t>
            </w:r>
            <w:r w:rsidR="00D4066F" w:rsidRPr="00530B7B">
              <w:rPr>
                <w:rFonts w:ascii="Times New Roman" w:eastAsia="Times New Roman" w:hAnsi="Times New Roman" w:cs="Times New Roman"/>
                <w:iCs/>
                <w:sz w:val="26"/>
                <w:szCs w:val="26"/>
              </w:rPr>
              <w:t xml:space="preserve">академічної доброчесності </w:t>
            </w:r>
            <w:r w:rsidR="009D6FC6" w:rsidRPr="00530B7B">
              <w:rPr>
                <w:rFonts w:ascii="Times New Roman" w:eastAsia="Times New Roman" w:hAnsi="Times New Roman" w:cs="Times New Roman"/>
                <w:iCs/>
                <w:color w:val="000000"/>
                <w:sz w:val="26"/>
                <w:szCs w:val="26"/>
              </w:rPr>
              <w:t xml:space="preserve">та орієнтовані на найвищі наукові стандарти. </w:t>
            </w:r>
            <w:r w:rsidR="00A62082" w:rsidRPr="00530B7B">
              <w:rPr>
                <w:rFonts w:ascii="Times New Roman" w:eastAsia="Times New Roman" w:hAnsi="Times New Roman" w:cs="Times New Roman"/>
                <w:iCs/>
                <w:color w:val="000000"/>
                <w:sz w:val="26"/>
                <w:szCs w:val="26"/>
              </w:rPr>
              <w:t xml:space="preserve">Передбачені програмою компетентності випускників дозволяють їм отримувати освіту на наступному рівні, а також відкривають широкий доступ до можливостей працевлаштування у галузі природничих наук. </w:t>
            </w:r>
            <w:r w:rsidR="000F737B">
              <w:rPr>
                <w:rFonts w:ascii="Times New Roman" w:eastAsia="Times New Roman" w:hAnsi="Times New Roman" w:cs="Times New Roman"/>
                <w:iCs/>
                <w:color w:val="000000"/>
                <w:sz w:val="26"/>
                <w:szCs w:val="26"/>
              </w:rPr>
              <w:t xml:space="preserve">Зауважимо, що сформований в межах ОП комплекс навчальних компонентів поряд з фаховою підготовкою забезпечує також формування широкого світогляду та утвердження </w:t>
            </w:r>
            <w:r w:rsidR="000F737B" w:rsidRPr="00212939">
              <w:rPr>
                <w:rFonts w:ascii="Times New Roman" w:eastAsia="Times New Roman" w:hAnsi="Times New Roman" w:cs="Times New Roman"/>
                <w:iCs/>
                <w:color w:val="000000"/>
                <w:sz w:val="26"/>
                <w:szCs w:val="26"/>
              </w:rPr>
              <w:t>національних, культурних і загальнолюдських цінностей</w:t>
            </w:r>
            <w:r w:rsidR="000F737B">
              <w:rPr>
                <w:rFonts w:ascii="Times New Roman" w:eastAsia="Times New Roman" w:hAnsi="Times New Roman" w:cs="Times New Roman"/>
                <w:iCs/>
                <w:color w:val="000000"/>
                <w:sz w:val="26"/>
                <w:szCs w:val="26"/>
              </w:rPr>
              <w:t>.</w:t>
            </w:r>
          </w:p>
          <w:p w14:paraId="54F1B54A" w14:textId="740736F7" w:rsidR="00DB2246" w:rsidRPr="00EC01E6" w:rsidRDefault="00332C46">
            <w:pPr>
              <w:widowControl w:val="0"/>
              <w:pBdr>
                <w:top w:val="nil"/>
                <w:left w:val="nil"/>
                <w:bottom w:val="nil"/>
                <w:right w:val="nil"/>
                <w:between w:val="nil"/>
              </w:pBdr>
              <w:spacing w:line="259" w:lineRule="auto"/>
              <w:ind w:left="1" w:right="-20" w:hanging="3"/>
              <w:rPr>
                <w:rFonts w:ascii="Times New Roman" w:eastAsia="Times New Roman" w:hAnsi="Times New Roman" w:cs="Times New Roman"/>
                <w:iCs/>
                <w:color w:val="000000"/>
                <w:sz w:val="26"/>
                <w:szCs w:val="26"/>
              </w:rPr>
            </w:pPr>
            <w:r>
              <w:rPr>
                <w:rFonts w:ascii="Times New Roman" w:eastAsia="Times New Roman" w:hAnsi="Times New Roman" w:cs="Times New Roman"/>
                <w:iCs/>
                <w:color w:val="000000"/>
                <w:sz w:val="26"/>
                <w:szCs w:val="26"/>
              </w:rPr>
              <w:t xml:space="preserve">Особливість цієї ОП полягає у тому, що поряд з передбаченою </w:t>
            </w:r>
            <w:proofErr w:type="spellStart"/>
            <w:r>
              <w:rPr>
                <w:rFonts w:ascii="Times New Roman" w:eastAsia="Times New Roman" w:hAnsi="Times New Roman" w:cs="Times New Roman"/>
                <w:iCs/>
                <w:color w:val="000000"/>
                <w:sz w:val="26"/>
                <w:szCs w:val="26"/>
              </w:rPr>
              <w:t>грунтовною</w:t>
            </w:r>
            <w:proofErr w:type="spellEnd"/>
            <w:r>
              <w:rPr>
                <w:rFonts w:ascii="Times New Roman" w:eastAsia="Times New Roman" w:hAnsi="Times New Roman" w:cs="Times New Roman"/>
                <w:iCs/>
                <w:color w:val="000000"/>
                <w:sz w:val="26"/>
                <w:szCs w:val="26"/>
              </w:rPr>
              <w:t xml:space="preserve"> загальною фізико-математичною освітою, вона містить суттєв</w:t>
            </w:r>
            <w:r w:rsidR="00DB2246">
              <w:rPr>
                <w:rFonts w:ascii="Times New Roman" w:eastAsia="Times New Roman" w:hAnsi="Times New Roman" w:cs="Times New Roman"/>
                <w:iCs/>
                <w:color w:val="000000"/>
                <w:sz w:val="26"/>
                <w:szCs w:val="26"/>
              </w:rPr>
              <w:t>і</w:t>
            </w:r>
            <w:r>
              <w:rPr>
                <w:rFonts w:ascii="Times New Roman" w:eastAsia="Times New Roman" w:hAnsi="Times New Roman" w:cs="Times New Roman"/>
                <w:iCs/>
                <w:color w:val="000000"/>
                <w:sz w:val="26"/>
                <w:szCs w:val="26"/>
              </w:rPr>
              <w:t xml:space="preserve"> компонент</w:t>
            </w:r>
            <w:r w:rsidR="00DB2246">
              <w:rPr>
                <w:rFonts w:ascii="Times New Roman" w:eastAsia="Times New Roman" w:hAnsi="Times New Roman" w:cs="Times New Roman"/>
                <w:iCs/>
                <w:color w:val="000000"/>
                <w:sz w:val="26"/>
                <w:szCs w:val="26"/>
              </w:rPr>
              <w:t>и</w:t>
            </w:r>
            <w:r>
              <w:rPr>
                <w:rFonts w:ascii="Times New Roman" w:eastAsia="Times New Roman" w:hAnsi="Times New Roman" w:cs="Times New Roman"/>
                <w:iCs/>
                <w:color w:val="000000"/>
                <w:sz w:val="26"/>
                <w:szCs w:val="26"/>
              </w:rPr>
              <w:t xml:space="preserve"> </w:t>
            </w:r>
            <w:r w:rsidR="00DB2246">
              <w:rPr>
                <w:rFonts w:ascii="Times New Roman" w:eastAsia="Times New Roman" w:hAnsi="Times New Roman" w:cs="Times New Roman"/>
                <w:iCs/>
                <w:color w:val="000000"/>
                <w:sz w:val="26"/>
                <w:szCs w:val="26"/>
              </w:rPr>
              <w:t xml:space="preserve">як теоретичної підготовки, так і практичної та </w:t>
            </w:r>
            <w:r>
              <w:rPr>
                <w:rFonts w:ascii="Times New Roman" w:eastAsia="Times New Roman" w:hAnsi="Times New Roman" w:cs="Times New Roman"/>
                <w:iCs/>
                <w:color w:val="000000"/>
                <w:sz w:val="26"/>
                <w:szCs w:val="26"/>
              </w:rPr>
              <w:t>науково-дослідної роботи</w:t>
            </w:r>
            <w:r w:rsidR="00DB2246">
              <w:rPr>
                <w:rFonts w:ascii="Times New Roman" w:eastAsia="Times New Roman" w:hAnsi="Times New Roman" w:cs="Times New Roman"/>
                <w:iCs/>
                <w:color w:val="000000"/>
                <w:sz w:val="26"/>
                <w:szCs w:val="26"/>
              </w:rPr>
              <w:t xml:space="preserve"> у галузі матеріалознавчого напрямку розвитку сучасної фізики.</w:t>
            </w:r>
            <w:r w:rsidR="00192DDE">
              <w:rPr>
                <w:rFonts w:ascii="Times New Roman" w:eastAsia="Times New Roman" w:hAnsi="Times New Roman" w:cs="Times New Roman"/>
                <w:iCs/>
                <w:color w:val="000000"/>
                <w:sz w:val="26"/>
                <w:szCs w:val="26"/>
              </w:rPr>
              <w:t xml:space="preserve"> Унікальність </w:t>
            </w:r>
            <w:r w:rsidR="00EC01E6">
              <w:rPr>
                <w:rFonts w:ascii="Times New Roman" w:eastAsia="Times New Roman" w:hAnsi="Times New Roman" w:cs="Times New Roman"/>
                <w:iCs/>
                <w:color w:val="000000"/>
                <w:sz w:val="26"/>
                <w:szCs w:val="26"/>
              </w:rPr>
              <w:t xml:space="preserve">ОП </w:t>
            </w:r>
            <w:proofErr w:type="spellStart"/>
            <w:r w:rsidR="00EC01E6">
              <w:rPr>
                <w:rFonts w:ascii="Times New Roman" w:eastAsia="Times New Roman" w:hAnsi="Times New Roman" w:cs="Times New Roman"/>
                <w:iCs/>
                <w:color w:val="000000"/>
                <w:sz w:val="26"/>
                <w:szCs w:val="26"/>
              </w:rPr>
              <w:t>пов</w:t>
            </w:r>
            <w:proofErr w:type="spellEnd"/>
            <w:r w:rsidR="00EC01E6" w:rsidRPr="00274057">
              <w:rPr>
                <w:rFonts w:ascii="Times New Roman" w:eastAsia="Times New Roman" w:hAnsi="Times New Roman" w:cs="Times New Roman"/>
                <w:iCs/>
                <w:color w:val="000000"/>
                <w:sz w:val="26"/>
                <w:szCs w:val="26"/>
                <w:lang w:val="ru-RU"/>
              </w:rPr>
              <w:t>’</w:t>
            </w:r>
            <w:proofErr w:type="spellStart"/>
            <w:r w:rsidR="00EC01E6">
              <w:rPr>
                <w:rFonts w:ascii="Times New Roman" w:eastAsia="Times New Roman" w:hAnsi="Times New Roman" w:cs="Times New Roman"/>
                <w:iCs/>
                <w:color w:val="000000"/>
                <w:sz w:val="26"/>
                <w:szCs w:val="26"/>
              </w:rPr>
              <w:t>язана</w:t>
            </w:r>
            <w:proofErr w:type="spellEnd"/>
            <w:r w:rsidR="00EC01E6">
              <w:rPr>
                <w:rFonts w:ascii="Times New Roman" w:eastAsia="Times New Roman" w:hAnsi="Times New Roman" w:cs="Times New Roman"/>
                <w:iCs/>
                <w:color w:val="000000"/>
                <w:sz w:val="26"/>
                <w:szCs w:val="26"/>
              </w:rPr>
              <w:t xml:space="preserve"> </w:t>
            </w:r>
            <w:r w:rsidR="00274057">
              <w:rPr>
                <w:rFonts w:ascii="Times New Roman" w:eastAsia="Times New Roman" w:hAnsi="Times New Roman" w:cs="Times New Roman"/>
                <w:iCs/>
                <w:color w:val="000000"/>
                <w:sz w:val="26"/>
                <w:szCs w:val="26"/>
              </w:rPr>
              <w:t>з надзвичайно широким переліком матеріалів та методів дослідження,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1" w:right="-20" w:hanging="3"/>
              <w:rPr>
                <w:rFonts w:ascii="Times New Roman" w:eastAsia="Times New Roman" w:hAnsi="Times New Roman" w:cs="Times New Roman"/>
                <w:iCs/>
                <w:color w:val="000000"/>
                <w:sz w:val="26"/>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1" w:right="-20" w:hanging="3"/>
              <w:rPr>
                <w:rFonts w:ascii="Times New Roman" w:eastAsia="Times New Roman" w:hAnsi="Times New Roman" w:cs="Times New Roman"/>
                <w:iCs/>
                <w:color w:val="000000"/>
                <w:sz w:val="26"/>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відповідають місії та стратегії ЗВО </w:t>
            </w:r>
          </w:p>
          <w:p w14:paraId="0EEFAECD" w14:textId="77777777" w:rsidR="009E6F9C" w:rsidRDefault="00B7666D">
            <w:pPr>
              <w:widowControl w:val="0"/>
              <w:pBdr>
                <w:top w:val="nil"/>
                <w:left w:val="nil"/>
                <w:bottom w:val="nil"/>
                <w:right w:val="nil"/>
                <w:between w:val="nil"/>
              </w:pBdr>
              <w:spacing w:line="259" w:lineRule="auto"/>
              <w:ind w:left="1" w:right="-20" w:hanging="3"/>
              <w:rPr>
                <w:rFonts w:ascii="Times New Roman" w:eastAsia="Times New Roman" w:hAnsi="Times New Roman" w:cs="Times New Roman"/>
                <w:iCs/>
                <w:color w:val="000000"/>
                <w:sz w:val="26"/>
                <w:szCs w:val="26"/>
              </w:rPr>
            </w:pPr>
            <w:r w:rsidRPr="00B7666D">
              <w:rPr>
                <w:rFonts w:ascii="Times New Roman" w:eastAsia="Times New Roman" w:hAnsi="Times New Roman" w:cs="Times New Roman"/>
                <w:iCs/>
                <w:color w:val="000000"/>
                <w:sz w:val="26"/>
                <w:szCs w:val="26"/>
              </w:rPr>
              <w:t xml:space="preserve">Відповідно до </w:t>
            </w:r>
            <w:r w:rsidRPr="00B7666D">
              <w:rPr>
                <w:rFonts w:ascii="Times New Roman" w:eastAsia="Times New Roman" w:hAnsi="Times New Roman" w:cs="Times New Roman"/>
                <w:iCs/>
                <w:color w:val="000000"/>
                <w:sz w:val="26"/>
                <w:szCs w:val="26"/>
              </w:rPr>
              <w:t>«Стратегічн</w:t>
            </w:r>
            <w:r>
              <w:rPr>
                <w:rFonts w:ascii="Times New Roman" w:eastAsia="Times New Roman" w:hAnsi="Times New Roman" w:cs="Times New Roman"/>
                <w:iCs/>
                <w:color w:val="000000"/>
                <w:sz w:val="26"/>
                <w:szCs w:val="26"/>
              </w:rPr>
              <w:t>ого</w:t>
            </w:r>
            <w:r w:rsidRPr="00B7666D">
              <w:rPr>
                <w:rFonts w:ascii="Times New Roman" w:eastAsia="Times New Roman" w:hAnsi="Times New Roman" w:cs="Times New Roman"/>
                <w:iCs/>
                <w:color w:val="000000"/>
                <w:sz w:val="26"/>
                <w:szCs w:val="26"/>
              </w:rPr>
              <w:t xml:space="preserve"> план</w:t>
            </w:r>
            <w:r>
              <w:rPr>
                <w:rFonts w:ascii="Times New Roman" w:eastAsia="Times New Roman" w:hAnsi="Times New Roman" w:cs="Times New Roman"/>
                <w:iCs/>
                <w:color w:val="000000"/>
                <w:sz w:val="26"/>
                <w:szCs w:val="26"/>
              </w:rPr>
              <w:t>у</w:t>
            </w:r>
            <w:r w:rsidRPr="00B7666D">
              <w:rPr>
                <w:rFonts w:ascii="Times New Roman" w:eastAsia="Times New Roman" w:hAnsi="Times New Roman" w:cs="Times New Roman"/>
                <w:iCs/>
                <w:color w:val="000000"/>
                <w:sz w:val="26"/>
                <w:szCs w:val="26"/>
              </w:rPr>
              <w:t xml:space="preserve"> розвитку Університету на період 2018-2025 року»</w:t>
            </w:r>
            <w:r>
              <w:rPr>
                <w:rFonts w:ascii="Times New Roman" w:eastAsia="Times New Roman" w:hAnsi="Times New Roman" w:cs="Times New Roman"/>
                <w:iCs/>
                <w:color w:val="000000"/>
                <w:sz w:val="26"/>
                <w:szCs w:val="26"/>
              </w:rPr>
              <w:t xml:space="preserve"> (</w:t>
            </w:r>
            <w:r w:rsidRPr="00B7666D">
              <w:rPr>
                <w:rFonts w:ascii="Times New Roman" w:eastAsia="Times New Roman" w:hAnsi="Times New Roman" w:cs="Times New Roman"/>
                <w:iCs/>
                <w:color w:val="000000"/>
                <w:sz w:val="26"/>
                <w:szCs w:val="26"/>
              </w:rPr>
              <w:t>https://bit.ly/3I3gm7J</w:t>
            </w:r>
            <w:r>
              <w:rPr>
                <w:rFonts w:ascii="Times New Roman" w:eastAsia="Times New Roman" w:hAnsi="Times New Roman" w:cs="Times New Roman"/>
                <w:iCs/>
                <w:color w:val="000000"/>
                <w:sz w:val="26"/>
                <w:szCs w:val="26"/>
              </w:rPr>
              <w:t xml:space="preserve">) </w:t>
            </w:r>
            <w:r w:rsidR="00BB5FC9">
              <w:rPr>
                <w:rFonts w:ascii="Times New Roman" w:eastAsia="Times New Roman" w:hAnsi="Times New Roman" w:cs="Times New Roman"/>
                <w:iCs/>
                <w:color w:val="000000"/>
                <w:sz w:val="26"/>
                <w:szCs w:val="26"/>
              </w:rPr>
              <w:t>«..</w:t>
            </w:r>
            <w:r w:rsidR="00BB5FC9" w:rsidRPr="00212939">
              <w:rPr>
                <w:rFonts w:ascii="Times New Roman" w:eastAsia="Times New Roman" w:hAnsi="Times New Roman" w:cs="Times New Roman"/>
                <w:iCs/>
                <w:color w:val="000000"/>
                <w:sz w:val="26"/>
                <w:szCs w:val="26"/>
              </w:rPr>
              <w:t>пріоритетними напрямами діяльності</w:t>
            </w:r>
            <w:r w:rsidR="00BB5FC9" w:rsidRPr="00212939">
              <w:rPr>
                <w:rFonts w:ascii="Times New Roman" w:eastAsia="Times New Roman" w:hAnsi="Times New Roman" w:cs="Times New Roman"/>
                <w:iCs/>
                <w:color w:val="000000"/>
                <w:sz w:val="26"/>
                <w:szCs w:val="26"/>
              </w:rPr>
              <w:t xml:space="preserve"> </w:t>
            </w:r>
            <w:r w:rsidR="00BB5FC9" w:rsidRPr="00212939">
              <w:rPr>
                <w:rFonts w:ascii="Times New Roman" w:eastAsia="Times New Roman" w:hAnsi="Times New Roman" w:cs="Times New Roman"/>
                <w:iCs/>
                <w:color w:val="000000"/>
                <w:sz w:val="26"/>
                <w:szCs w:val="26"/>
              </w:rPr>
              <w:t>Університету на середньо- та довготривалу перспективу є розвиток</w:t>
            </w:r>
            <w:r w:rsidR="00BB5FC9" w:rsidRPr="00212939">
              <w:rPr>
                <w:rFonts w:ascii="Times New Roman" w:eastAsia="Times New Roman" w:hAnsi="Times New Roman" w:cs="Times New Roman"/>
                <w:iCs/>
                <w:color w:val="000000"/>
                <w:sz w:val="26"/>
                <w:szCs w:val="26"/>
              </w:rPr>
              <w:t xml:space="preserve"> </w:t>
            </w:r>
            <w:r w:rsidR="00BB5FC9" w:rsidRPr="00212939">
              <w:rPr>
                <w:rFonts w:ascii="Times New Roman" w:eastAsia="Times New Roman" w:hAnsi="Times New Roman" w:cs="Times New Roman"/>
                <w:iCs/>
                <w:color w:val="000000"/>
                <w:sz w:val="26"/>
                <w:szCs w:val="26"/>
              </w:rPr>
              <w:t>природничих, фізико-математичних досліджень</w:t>
            </w:r>
            <w:r w:rsidR="00BB5FC9" w:rsidRPr="00212939">
              <w:rPr>
                <w:rFonts w:ascii="Times New Roman" w:eastAsia="Times New Roman" w:hAnsi="Times New Roman" w:cs="Times New Roman"/>
                <w:iCs/>
                <w:color w:val="000000"/>
                <w:sz w:val="26"/>
                <w:szCs w:val="26"/>
              </w:rPr>
              <w:t>…,</w:t>
            </w:r>
            <w:r w:rsidR="00BB5FC9" w:rsidRPr="00212939">
              <w:rPr>
                <w:rFonts w:ascii="Times New Roman" w:eastAsia="Times New Roman" w:hAnsi="Times New Roman" w:cs="Times New Roman"/>
                <w:iCs/>
                <w:color w:val="000000"/>
                <w:sz w:val="26"/>
                <w:szCs w:val="26"/>
              </w:rPr>
              <w:t xml:space="preserve"> формування широкого світогляду здобувачів освіти у</w:t>
            </w:r>
            <w:r w:rsidR="00212939" w:rsidRPr="00212939">
              <w:rPr>
                <w:rFonts w:ascii="Times New Roman" w:eastAsia="Times New Roman" w:hAnsi="Times New Roman" w:cs="Times New Roman"/>
                <w:iCs/>
                <w:color w:val="000000"/>
                <w:sz w:val="26"/>
                <w:szCs w:val="26"/>
              </w:rPr>
              <w:t xml:space="preserve"> </w:t>
            </w:r>
            <w:r w:rsidR="00BB5FC9" w:rsidRPr="00212939">
              <w:rPr>
                <w:rFonts w:ascii="Times New Roman" w:eastAsia="Times New Roman" w:hAnsi="Times New Roman" w:cs="Times New Roman"/>
                <w:iCs/>
                <w:color w:val="000000"/>
                <w:sz w:val="26"/>
                <w:szCs w:val="26"/>
              </w:rPr>
              <w:t>відповідності до сучасних тенденцій розвитку інформаційного суспільства та</w:t>
            </w:r>
            <w:r w:rsidR="00BB5FC9" w:rsidRPr="00212939">
              <w:rPr>
                <w:rFonts w:ascii="Times New Roman" w:eastAsia="Times New Roman" w:hAnsi="Times New Roman" w:cs="Times New Roman"/>
                <w:iCs/>
                <w:color w:val="000000"/>
                <w:sz w:val="26"/>
                <w:szCs w:val="26"/>
              </w:rPr>
              <w:t xml:space="preserve"> </w:t>
            </w:r>
            <w:r w:rsidR="00BB5FC9" w:rsidRPr="00212939">
              <w:rPr>
                <w:rFonts w:ascii="Times New Roman" w:eastAsia="Times New Roman" w:hAnsi="Times New Roman" w:cs="Times New Roman"/>
                <w:iCs/>
                <w:color w:val="000000"/>
                <w:sz w:val="26"/>
                <w:szCs w:val="26"/>
              </w:rPr>
              <w:t>утвердження національних, культурних і загальнолюдських цінностей</w:t>
            </w:r>
            <w:r w:rsidR="00BB5FC9" w:rsidRPr="00212939">
              <w:rPr>
                <w:rFonts w:ascii="Times New Roman" w:eastAsia="Times New Roman" w:hAnsi="Times New Roman" w:cs="Times New Roman"/>
                <w:iCs/>
                <w:color w:val="000000"/>
                <w:sz w:val="26"/>
                <w:szCs w:val="26"/>
              </w:rPr>
              <w:t xml:space="preserve">». </w:t>
            </w:r>
            <w:r w:rsidR="00212939" w:rsidRPr="00212939">
              <w:rPr>
                <w:rFonts w:ascii="Times New Roman" w:eastAsia="Times New Roman" w:hAnsi="Times New Roman" w:cs="Times New Roman"/>
                <w:iCs/>
                <w:color w:val="000000"/>
                <w:sz w:val="26"/>
                <w:szCs w:val="26"/>
              </w:rPr>
              <w:t>Крім того, там же (ст.5) передбачено, що одним з основних напрямків розвитку є «ф</w:t>
            </w:r>
            <w:r w:rsidR="00212939" w:rsidRPr="00212939">
              <w:rPr>
                <w:rFonts w:ascii="Times New Roman" w:eastAsia="Times New Roman" w:hAnsi="Times New Roman" w:cs="Times New Roman"/>
                <w:iCs/>
                <w:color w:val="000000"/>
                <w:sz w:val="26"/>
                <w:szCs w:val="26"/>
              </w:rPr>
              <w:t>ормування наукової тематики наукових досліджень відповідно</w:t>
            </w:r>
            <w:r w:rsidR="00212939" w:rsidRPr="00212939">
              <w:rPr>
                <w:rFonts w:ascii="Times New Roman" w:eastAsia="Times New Roman" w:hAnsi="Times New Roman" w:cs="Times New Roman"/>
                <w:iCs/>
                <w:color w:val="000000"/>
                <w:sz w:val="26"/>
                <w:szCs w:val="26"/>
              </w:rPr>
              <w:t xml:space="preserve"> </w:t>
            </w:r>
            <w:r w:rsidR="00212939" w:rsidRPr="00212939">
              <w:rPr>
                <w:rFonts w:ascii="Times New Roman" w:eastAsia="Times New Roman" w:hAnsi="Times New Roman" w:cs="Times New Roman"/>
                <w:iCs/>
                <w:color w:val="000000"/>
                <w:sz w:val="26"/>
                <w:szCs w:val="26"/>
              </w:rPr>
              <w:t>до актуальних напрямків розвитку фундаментальної та прикладної науки</w:t>
            </w:r>
            <w:r w:rsidR="00212939" w:rsidRPr="00212939">
              <w:rPr>
                <w:rFonts w:ascii="Times New Roman" w:eastAsia="Times New Roman" w:hAnsi="Times New Roman" w:cs="Times New Roman"/>
                <w:iCs/>
                <w:color w:val="000000"/>
                <w:sz w:val="26"/>
                <w:szCs w:val="26"/>
              </w:rPr>
              <w:t>…».</w:t>
            </w:r>
            <w:r w:rsidR="006E7983">
              <w:rPr>
                <w:rFonts w:ascii="Times New Roman" w:eastAsia="Times New Roman" w:hAnsi="Times New Roman" w:cs="Times New Roman"/>
                <w:iCs/>
                <w:color w:val="000000"/>
                <w:sz w:val="26"/>
                <w:szCs w:val="26"/>
              </w:rPr>
              <w:t xml:space="preserve"> «Статут Київського національного університету імені Тараса Шевченка» (</w:t>
            </w:r>
            <w:r w:rsidR="006E7983" w:rsidRPr="006E7983">
              <w:rPr>
                <w:rFonts w:ascii="Times New Roman" w:eastAsia="Times New Roman" w:hAnsi="Times New Roman" w:cs="Times New Roman"/>
                <w:iCs/>
                <w:color w:val="000000"/>
                <w:sz w:val="26"/>
                <w:szCs w:val="26"/>
              </w:rPr>
              <w:t>https://bit.ly/3GEw48a</w:t>
            </w:r>
            <w:r w:rsidR="006E7983">
              <w:rPr>
                <w:rFonts w:ascii="Times New Roman" w:eastAsia="Times New Roman" w:hAnsi="Times New Roman" w:cs="Times New Roman"/>
                <w:iCs/>
                <w:color w:val="000000"/>
                <w:sz w:val="26"/>
                <w:szCs w:val="26"/>
              </w:rPr>
              <w:t>) проголошує, що «</w:t>
            </w:r>
            <w:r w:rsidR="006E7983" w:rsidRPr="006E7983">
              <w:rPr>
                <w:rFonts w:ascii="Times New Roman" w:eastAsia="Times New Roman" w:hAnsi="Times New Roman" w:cs="Times New Roman"/>
                <w:iCs/>
                <w:color w:val="000000"/>
                <w:sz w:val="26"/>
                <w:szCs w:val="26"/>
              </w:rPr>
              <w:t>Основною метою освітньої діяльності Університету є підготовка</w:t>
            </w:r>
            <w:r w:rsidR="006E7983" w:rsidRPr="006E7983">
              <w:rPr>
                <w:rFonts w:ascii="Times New Roman" w:eastAsia="Times New Roman" w:hAnsi="Times New Roman" w:cs="Times New Roman"/>
                <w:iCs/>
                <w:color w:val="000000"/>
                <w:sz w:val="26"/>
                <w:szCs w:val="26"/>
              </w:rPr>
              <w:t xml:space="preserve"> </w:t>
            </w:r>
            <w:r w:rsidR="006E7983" w:rsidRPr="006E7983">
              <w:rPr>
                <w:rFonts w:ascii="Times New Roman" w:eastAsia="Times New Roman" w:hAnsi="Times New Roman" w:cs="Times New Roman"/>
                <w:iCs/>
                <w:color w:val="000000"/>
                <w:sz w:val="26"/>
                <w:szCs w:val="26"/>
              </w:rPr>
              <w:t>висококваліфікованих і конкурентоспроможних на національному та міжнародному ринку праці фахівців для наукових та освітніх установ</w:t>
            </w:r>
            <w:r w:rsidR="006E7983" w:rsidRPr="006E7983">
              <w:rPr>
                <w:rFonts w:ascii="Times New Roman" w:eastAsia="Times New Roman" w:hAnsi="Times New Roman" w:cs="Times New Roman"/>
                <w:iCs/>
                <w:color w:val="000000"/>
                <w:sz w:val="26"/>
                <w:szCs w:val="26"/>
              </w:rPr>
              <w:t>….</w:t>
            </w:r>
            <w:r w:rsidR="006E7983">
              <w:rPr>
                <w:rFonts w:ascii="Times New Roman" w:eastAsia="Times New Roman" w:hAnsi="Times New Roman" w:cs="Times New Roman"/>
                <w:iCs/>
                <w:color w:val="000000"/>
                <w:sz w:val="26"/>
                <w:szCs w:val="26"/>
              </w:rPr>
              <w:t>», а одним з основних принципів освітньої діяльності є «</w:t>
            </w:r>
            <w:r w:rsidR="006E7983" w:rsidRPr="006E7983">
              <w:rPr>
                <w:rFonts w:ascii="Times New Roman" w:eastAsia="Times New Roman" w:hAnsi="Times New Roman" w:cs="Times New Roman"/>
                <w:iCs/>
                <w:color w:val="000000"/>
                <w:sz w:val="26"/>
                <w:szCs w:val="26"/>
              </w:rPr>
              <w:t>нерозривність процесів навчання, науково-дослідницької роботи та</w:t>
            </w:r>
            <w:r w:rsidR="006E7983" w:rsidRPr="006E7983">
              <w:rPr>
                <w:rFonts w:ascii="Times New Roman" w:eastAsia="Times New Roman" w:hAnsi="Times New Roman" w:cs="Times New Roman"/>
                <w:iCs/>
                <w:color w:val="000000"/>
                <w:sz w:val="26"/>
                <w:szCs w:val="26"/>
              </w:rPr>
              <w:t xml:space="preserve"> </w:t>
            </w:r>
            <w:r w:rsidR="006E7983" w:rsidRPr="006E7983">
              <w:rPr>
                <w:rFonts w:ascii="Times New Roman" w:eastAsia="Times New Roman" w:hAnsi="Times New Roman" w:cs="Times New Roman"/>
                <w:iCs/>
                <w:color w:val="000000"/>
                <w:sz w:val="26"/>
                <w:szCs w:val="26"/>
              </w:rPr>
              <w:t>виробництва</w:t>
            </w:r>
            <w:r w:rsidR="006E7983">
              <w:rPr>
                <w:rFonts w:ascii="Times New Roman" w:eastAsia="Times New Roman" w:hAnsi="Times New Roman" w:cs="Times New Roman"/>
                <w:iCs/>
                <w:color w:val="000000"/>
                <w:sz w:val="26"/>
                <w:szCs w:val="26"/>
              </w:rPr>
              <w:t xml:space="preserve">». Все це дозволяє стверджувати, що цілі ОПП </w:t>
            </w:r>
            <w:r w:rsidR="009E6F9C">
              <w:rPr>
                <w:rFonts w:ascii="Times New Roman" w:eastAsia="Times New Roman" w:hAnsi="Times New Roman" w:cs="Times New Roman"/>
                <w:iCs/>
                <w:color w:val="000000"/>
                <w:sz w:val="26"/>
                <w:szCs w:val="26"/>
              </w:rPr>
              <w:t>«</w:t>
            </w:r>
            <w:r w:rsidR="009E6F9C" w:rsidRPr="00482149">
              <w:rPr>
                <w:rFonts w:ascii="Times New Roman" w:hAnsi="Times New Roman" w:cs="Times New Roman"/>
                <w:bCs/>
                <w:sz w:val="28"/>
                <w:szCs w:val="28"/>
                <w:lang w:eastAsia="ar-SA"/>
              </w:rPr>
              <w:t>Фізичне</w:t>
            </w:r>
            <w:r w:rsidR="009E6F9C" w:rsidRPr="00482149">
              <w:rPr>
                <w:rFonts w:ascii="Times New Roman" w:hAnsi="Times New Roman" w:cs="Times New Roman"/>
                <w:b/>
                <w:sz w:val="28"/>
                <w:szCs w:val="28"/>
                <w:lang w:eastAsia="ar-SA"/>
              </w:rPr>
              <w:t xml:space="preserve"> </w:t>
            </w:r>
            <w:r w:rsidR="009E6F9C" w:rsidRPr="00482149">
              <w:rPr>
                <w:rFonts w:ascii="Times New Roman" w:hAnsi="Times New Roman" w:cs="Times New Roman"/>
                <w:sz w:val="28"/>
                <w:szCs w:val="28"/>
              </w:rPr>
              <w:t xml:space="preserve">матеріалознавство / </w:t>
            </w:r>
            <w:r w:rsidR="009E6F9C">
              <w:rPr>
                <w:rFonts w:ascii="Times New Roman" w:hAnsi="Times New Roman" w:cs="Times New Roman"/>
                <w:sz w:val="28"/>
                <w:szCs w:val="28"/>
              </w:rPr>
              <w:t>Н</w:t>
            </w:r>
            <w:r w:rsidR="009E6F9C" w:rsidRPr="00482149">
              <w:rPr>
                <w:rFonts w:ascii="Times New Roman" w:hAnsi="Times New Roman" w:cs="Times New Roman"/>
                <w:sz w:val="28"/>
                <w:szCs w:val="28"/>
              </w:rPr>
              <w:t>еметалічне матеріалознавство</w:t>
            </w:r>
            <w:r w:rsidR="009E6F9C">
              <w:rPr>
                <w:rFonts w:ascii="Times New Roman" w:eastAsia="Times New Roman" w:hAnsi="Times New Roman" w:cs="Times New Roman"/>
                <w:iCs/>
                <w:color w:val="000000"/>
                <w:sz w:val="26"/>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6"/>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w:t>
            </w:r>
            <w:proofErr w:type="spellStart"/>
            <w:r>
              <w:rPr>
                <w:rFonts w:ascii="Times New Roman" w:eastAsia="Times New Roman" w:hAnsi="Times New Roman" w:cs="Times New Roman"/>
                <w:b/>
                <w:color w:val="000000"/>
                <w:sz w:val="26"/>
                <w:szCs w:val="26"/>
              </w:rPr>
              <w:t>стейкхолдерів</w:t>
            </w:r>
            <w:proofErr w:type="spellEnd"/>
            <w:r>
              <w:rPr>
                <w:rFonts w:ascii="Times New Roman" w:eastAsia="Times New Roman" w:hAnsi="Times New Roman" w:cs="Times New Roman"/>
                <w:b/>
                <w:color w:val="000000"/>
                <w:sz w:val="26"/>
                <w:szCs w:val="26"/>
              </w:rPr>
              <w:t>)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p>
          <w:p w14:paraId="4481D3A0" w14:textId="6ED192AB"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 xml:space="preserve">-здобувачі вищої освіти та випускники програми </w:t>
            </w:r>
            <w:r>
              <w:rPr>
                <w:rFonts w:ascii="Times New Roman" w:eastAsia="Times New Roman" w:hAnsi="Times New Roman" w:cs="Times New Roman"/>
                <w:i/>
                <w:color w:val="000000"/>
                <w:sz w:val="26"/>
                <w:szCs w:val="26"/>
              </w:rPr>
              <w:t>коротке поле</w:t>
            </w:r>
          </w:p>
          <w:p w14:paraId="78F48B4D" w14:textId="665452CD" w:rsidR="009E6F9C" w:rsidRDefault="009E6F9C">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p>
          <w:p w14:paraId="4BF97CAE" w14:textId="3B4E01D9" w:rsidR="00CE7D80" w:rsidRDefault="008B0D60">
            <w:pPr>
              <w:widowControl w:val="0"/>
              <w:pBdr>
                <w:top w:val="nil"/>
                <w:left w:val="nil"/>
                <w:bottom w:val="nil"/>
                <w:right w:val="nil"/>
                <w:between w:val="nil"/>
              </w:pBdr>
              <w:spacing w:after="120" w:line="240" w:lineRule="auto"/>
              <w:ind w:left="0" w:right="-23" w:hanging="2"/>
              <w:rPr>
                <w:rFonts w:ascii="Times New Roman" w:eastAsia="Times New Roman" w:hAnsi="Times New Roman" w:cs="Times New Roman"/>
                <w:color w:val="000000"/>
                <w:sz w:val="26"/>
                <w:szCs w:val="26"/>
              </w:rPr>
            </w:pPr>
            <w:r w:rsidRPr="008B0D60">
              <w:rPr>
                <w:rFonts w:ascii="Georgia" w:hAnsi="Georgia"/>
                <w:color w:val="000000"/>
              </w:rPr>
              <w:t>Здобувачі освіти зацікавлені в отриманні як теоретичних так і практичних знань та навиків для аналізу широкого</w:t>
            </w:r>
            <w:r w:rsidRPr="008B0D60">
              <w:rPr>
                <w:rFonts w:ascii="Georgia" w:hAnsi="Georgia"/>
                <w:color w:val="000000"/>
              </w:rPr>
              <w:br/>
              <w:t>класу астрофізичних об’єктів, для успішного подальшого працевлаштування.</w:t>
            </w:r>
          </w:p>
          <w:p w14:paraId="1C47C875" w14:textId="77777777" w:rsidR="00CE7D80" w:rsidRPr="00C0268A" w:rsidRDefault="00CE7D8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p>
          <w:p w14:paraId="43A08AED" w14:textId="5890F970"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-роботодавці коротке поле</w:t>
            </w:r>
          </w:p>
          <w:p w14:paraId="4CBE3041" w14:textId="5C08F51D" w:rsidR="009E6F9C" w:rsidRDefault="009E6F9C">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p>
          <w:p w14:paraId="5EB04A4D" w14:textId="77777777" w:rsidR="00540055" w:rsidRDefault="00540055">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p>
          <w:p w14:paraId="00FE6BDC" w14:textId="374DFD0A"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-академічна спільнота коротке поле</w:t>
            </w:r>
          </w:p>
          <w:p w14:paraId="45F130CA" w14:textId="2C1F625C" w:rsidR="009E6F9C" w:rsidRDefault="009E6F9C">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p>
          <w:p w14:paraId="4B0D3CF6" w14:textId="77777777" w:rsidR="00540055" w:rsidRDefault="00540055">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p>
          <w:p w14:paraId="3B7C8E85" w14:textId="50E98C26"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-інші </w:t>
            </w:r>
            <w:proofErr w:type="spellStart"/>
            <w:r>
              <w:rPr>
                <w:rFonts w:ascii="Times New Roman" w:eastAsia="Times New Roman" w:hAnsi="Times New Roman" w:cs="Times New Roman"/>
                <w:color w:val="000000"/>
                <w:sz w:val="26"/>
                <w:szCs w:val="26"/>
              </w:rPr>
              <w:t>стейкхолдери</w:t>
            </w:r>
            <w:proofErr w:type="spellEnd"/>
            <w:r>
              <w:rPr>
                <w:rFonts w:ascii="Times New Roman" w:eastAsia="Times New Roman" w:hAnsi="Times New Roman" w:cs="Times New Roman"/>
                <w:color w:val="000000"/>
                <w:sz w:val="26"/>
                <w:szCs w:val="26"/>
              </w:rPr>
              <w:t xml:space="preserve"> коротке поле</w:t>
            </w:r>
          </w:p>
          <w:p w14:paraId="2AB274AF" w14:textId="77777777" w:rsidR="009E6F9C" w:rsidRDefault="009E6F9C">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p>
          <w:p w14:paraId="3474559E" w14:textId="77777777" w:rsidR="003F4B17" w:rsidRDefault="003F4B17">
            <w:pPr>
              <w:widowControl w:val="0"/>
              <w:pBdr>
                <w:top w:val="nil"/>
                <w:left w:val="nil"/>
                <w:bottom w:val="nil"/>
                <w:right w:val="nil"/>
                <w:between w:val="nil"/>
              </w:pBdr>
              <w:spacing w:line="240" w:lineRule="auto"/>
              <w:ind w:left="1" w:right="-20" w:hanging="3"/>
              <w:rPr>
                <w:rFonts w:ascii="Times New Roman" w:eastAsia="Times New Roman" w:hAnsi="Times New Roman" w:cs="Times New Roman"/>
                <w:color w:val="000000"/>
                <w:sz w:val="26"/>
                <w:szCs w:val="26"/>
              </w:rPr>
            </w:pPr>
          </w:p>
          <w:p w14:paraId="6E055068" w14:textId="77777777" w:rsidR="003F4B17" w:rsidRDefault="00000000">
            <w:pPr>
              <w:widowControl w:val="0"/>
              <w:pBdr>
                <w:top w:val="nil"/>
                <w:left w:val="nil"/>
                <w:bottom w:val="nil"/>
                <w:right w:val="nil"/>
                <w:between w:val="nil"/>
              </w:pBdr>
              <w:spacing w:line="240" w:lineRule="auto"/>
              <w:ind w:left="1" w:right="-20"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Має бути наведено інформацію про залучення відповідних </w:t>
            </w:r>
            <w:proofErr w:type="spellStart"/>
            <w:r>
              <w:rPr>
                <w:rFonts w:ascii="Times New Roman" w:eastAsia="Times New Roman" w:hAnsi="Times New Roman" w:cs="Times New Roman"/>
                <w:i/>
                <w:color w:val="000000"/>
                <w:sz w:val="26"/>
                <w:szCs w:val="26"/>
                <w:highlight w:val="cyan"/>
              </w:rPr>
              <w:t>стейкхолдерів</w:t>
            </w:r>
            <w:proofErr w:type="spellEnd"/>
            <w:r>
              <w:rPr>
                <w:rFonts w:ascii="Times New Roman" w:eastAsia="Times New Roman" w:hAnsi="Times New Roman" w:cs="Times New Roman"/>
                <w:i/>
                <w:color w:val="000000"/>
                <w:sz w:val="26"/>
                <w:szCs w:val="26"/>
                <w:highlight w:val="cyan"/>
              </w:rPr>
              <w:t xml:space="preserve"> саме ДО ПРОЦЕСУ РОЗРОБЛЕННЯ програми (інформація про залучення </w:t>
            </w:r>
            <w:proofErr w:type="spellStart"/>
            <w:r>
              <w:rPr>
                <w:rFonts w:ascii="Times New Roman" w:eastAsia="Times New Roman" w:hAnsi="Times New Roman" w:cs="Times New Roman"/>
                <w:i/>
                <w:color w:val="000000"/>
                <w:sz w:val="26"/>
                <w:szCs w:val="26"/>
                <w:highlight w:val="cyan"/>
              </w:rPr>
              <w:t>стейкхолдерів</w:t>
            </w:r>
            <w:proofErr w:type="spellEnd"/>
            <w:r>
              <w:rPr>
                <w:rFonts w:ascii="Times New Roman" w:eastAsia="Times New Roman" w:hAnsi="Times New Roman" w:cs="Times New Roman"/>
                <w:i/>
                <w:color w:val="000000"/>
                <w:sz w:val="26"/>
                <w:szCs w:val="26"/>
                <w:highlight w:val="cyan"/>
              </w:rPr>
              <w:t xml:space="preserve"> під час реалізації ОП наводиться в інших розділах).  Необхідно навести інформацію про те як саме збирались, вивчались і враховувались думки </w:t>
            </w:r>
            <w:proofErr w:type="spellStart"/>
            <w:r>
              <w:rPr>
                <w:rFonts w:ascii="Times New Roman" w:eastAsia="Times New Roman" w:hAnsi="Times New Roman" w:cs="Times New Roman"/>
                <w:i/>
                <w:color w:val="000000"/>
                <w:sz w:val="26"/>
                <w:szCs w:val="26"/>
                <w:highlight w:val="cyan"/>
              </w:rPr>
              <w:t>стейкхолдерів</w:t>
            </w:r>
            <w:proofErr w:type="spellEnd"/>
            <w:r>
              <w:rPr>
                <w:rFonts w:ascii="Times New Roman" w:eastAsia="Times New Roman" w:hAnsi="Times New Roman" w:cs="Times New Roman"/>
                <w:i/>
                <w:color w:val="000000"/>
                <w:sz w:val="26"/>
                <w:szCs w:val="26"/>
                <w:highlight w:val="cyan"/>
              </w:rPr>
              <w:t xml:space="preserve"> ПРИ ФОРМУЛЮВАННІ ЦІЛЕЙ освітньої програми та відповідних ПРОГРАМНИХ РЕЗУЛЬТАТІВ НАВЧАННЯ (змістове наповнення ОП, а також вивчення думок </w:t>
            </w:r>
            <w:proofErr w:type="spellStart"/>
            <w:r>
              <w:rPr>
                <w:rFonts w:ascii="Times New Roman" w:eastAsia="Times New Roman" w:hAnsi="Times New Roman" w:cs="Times New Roman"/>
                <w:i/>
                <w:color w:val="000000"/>
                <w:sz w:val="26"/>
                <w:szCs w:val="26"/>
                <w:highlight w:val="cyan"/>
              </w:rPr>
              <w:t>стейкхолдерів</w:t>
            </w:r>
            <w:proofErr w:type="spellEnd"/>
            <w:r>
              <w:rPr>
                <w:rFonts w:ascii="Times New Roman" w:eastAsia="Times New Roman" w:hAnsi="Times New Roman" w:cs="Times New Roman"/>
                <w:i/>
                <w:color w:val="000000"/>
                <w:sz w:val="26"/>
                <w:szCs w:val="26"/>
                <w:highlight w:val="cyan"/>
              </w:rPr>
              <w:t xml:space="preserve"> щодо змістового та організаційного наповнення ОП, розглядатиметься у наступних розділах). </w:t>
            </w:r>
          </w:p>
          <w:p w14:paraId="5CEAA6F5" w14:textId="77777777" w:rsidR="003F4B17" w:rsidRDefault="00000000">
            <w:pPr>
              <w:widowControl w:val="0"/>
              <w:pBdr>
                <w:top w:val="nil"/>
                <w:left w:val="nil"/>
                <w:bottom w:val="nil"/>
                <w:right w:val="nil"/>
                <w:between w:val="nil"/>
              </w:pBdr>
              <w:spacing w:line="240" w:lineRule="auto"/>
              <w:ind w:left="1" w:right="-20"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Думки </w:t>
            </w:r>
            <w:proofErr w:type="spellStart"/>
            <w:r>
              <w:rPr>
                <w:rFonts w:ascii="Times New Roman" w:eastAsia="Times New Roman" w:hAnsi="Times New Roman" w:cs="Times New Roman"/>
                <w:i/>
                <w:color w:val="000000"/>
                <w:sz w:val="26"/>
                <w:szCs w:val="26"/>
                <w:highlight w:val="cyan"/>
              </w:rPr>
              <w:t>стейкхолдерів</w:t>
            </w:r>
            <w:proofErr w:type="spellEnd"/>
            <w:r>
              <w:rPr>
                <w:rFonts w:ascii="Times New Roman" w:eastAsia="Times New Roman" w:hAnsi="Times New Roman" w:cs="Times New Roman"/>
                <w:i/>
                <w:color w:val="000000"/>
                <w:sz w:val="26"/>
                <w:szCs w:val="26"/>
                <w:highlight w:val="cyan"/>
              </w:rPr>
              <w:t xml:space="preserve"> могли враховуватися зокрема шляхом неформального спілкування (наприклад під час круглих столів, днів кар’єри, зустрічей з випускниками тощо), шляхом надання </w:t>
            </w:r>
            <w:proofErr w:type="spellStart"/>
            <w:r>
              <w:rPr>
                <w:rFonts w:ascii="Times New Roman" w:eastAsia="Times New Roman" w:hAnsi="Times New Roman" w:cs="Times New Roman"/>
                <w:i/>
                <w:color w:val="000000"/>
                <w:sz w:val="26"/>
                <w:szCs w:val="26"/>
                <w:highlight w:val="cyan"/>
              </w:rPr>
              <w:t>стейкхолдерами</w:t>
            </w:r>
            <w:proofErr w:type="spellEnd"/>
            <w:r>
              <w:rPr>
                <w:rFonts w:ascii="Times New Roman" w:eastAsia="Times New Roman" w:hAnsi="Times New Roman" w:cs="Times New Roman"/>
                <w:i/>
                <w:color w:val="000000"/>
                <w:sz w:val="26"/>
                <w:szCs w:val="26"/>
                <w:highlight w:val="cyan"/>
              </w:rPr>
              <w:t xml:space="preserve"> відгуків або рецензій на освітню програму,  шляхом аналізу результатів </w:t>
            </w:r>
            <w:proofErr w:type="spellStart"/>
            <w:r>
              <w:rPr>
                <w:rFonts w:ascii="Times New Roman" w:eastAsia="Times New Roman" w:hAnsi="Times New Roman" w:cs="Times New Roman"/>
                <w:i/>
                <w:color w:val="000000"/>
                <w:sz w:val="26"/>
                <w:szCs w:val="26"/>
                <w:highlight w:val="cyan"/>
              </w:rPr>
              <w:t>опитуваннь</w:t>
            </w:r>
            <w:proofErr w:type="spellEnd"/>
            <w:r>
              <w:rPr>
                <w:rFonts w:ascii="Times New Roman" w:eastAsia="Times New Roman" w:hAnsi="Times New Roman" w:cs="Times New Roman"/>
                <w:i/>
                <w:color w:val="000000"/>
                <w:sz w:val="26"/>
                <w:szCs w:val="26"/>
                <w:highlight w:val="cyan"/>
              </w:rPr>
              <w:t xml:space="preserve"> у яких </w:t>
            </w:r>
            <w:proofErr w:type="spellStart"/>
            <w:r>
              <w:rPr>
                <w:rFonts w:ascii="Times New Roman" w:eastAsia="Times New Roman" w:hAnsi="Times New Roman" w:cs="Times New Roman"/>
                <w:i/>
                <w:color w:val="000000"/>
                <w:sz w:val="26"/>
                <w:szCs w:val="26"/>
                <w:highlight w:val="cyan"/>
              </w:rPr>
              <w:t>стейкхолдери</w:t>
            </w:r>
            <w:proofErr w:type="spellEnd"/>
            <w:r>
              <w:rPr>
                <w:rFonts w:ascii="Times New Roman" w:eastAsia="Times New Roman" w:hAnsi="Times New Roman" w:cs="Times New Roman"/>
                <w:i/>
                <w:color w:val="000000"/>
                <w:sz w:val="26"/>
                <w:szCs w:val="26"/>
                <w:highlight w:val="cyan"/>
              </w:rPr>
              <w:t xml:space="preserve"> брали участь тощо.</w:t>
            </w:r>
          </w:p>
          <w:p w14:paraId="3113E48A" w14:textId="77777777" w:rsidR="003F4B17" w:rsidRDefault="00000000">
            <w:pPr>
              <w:widowControl w:val="0"/>
              <w:pBdr>
                <w:top w:val="nil"/>
                <w:left w:val="nil"/>
                <w:bottom w:val="nil"/>
                <w:right w:val="nil"/>
                <w:between w:val="nil"/>
              </w:pBdr>
              <w:spacing w:line="240" w:lineRule="auto"/>
              <w:ind w:left="1" w:right="-2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Залучення </w:t>
            </w:r>
            <w:proofErr w:type="spellStart"/>
            <w:r>
              <w:rPr>
                <w:rFonts w:ascii="Times New Roman" w:eastAsia="Times New Roman" w:hAnsi="Times New Roman" w:cs="Times New Roman"/>
                <w:i/>
                <w:color w:val="000000"/>
                <w:sz w:val="26"/>
                <w:szCs w:val="26"/>
                <w:highlight w:val="cyan"/>
              </w:rPr>
              <w:t>стейкхолдерів</w:t>
            </w:r>
            <w:proofErr w:type="spellEnd"/>
            <w:r>
              <w:rPr>
                <w:rFonts w:ascii="Times New Roman" w:eastAsia="Times New Roman" w:hAnsi="Times New Roman" w:cs="Times New Roman"/>
                <w:i/>
                <w:color w:val="000000"/>
                <w:sz w:val="26"/>
                <w:szCs w:val="26"/>
                <w:highlight w:val="cyan"/>
              </w:rPr>
              <w:t xml:space="preserve"> може підтверджуватися відповідними документами (відгуки, рецензії, протоколи нарад, протоколи засідань кафедр, протоколи вчених рад факультетів/інститутів, офіційні листи, результати опитувань тощо), або особисто </w:t>
            </w:r>
            <w:proofErr w:type="spellStart"/>
            <w:r>
              <w:rPr>
                <w:rFonts w:ascii="Times New Roman" w:eastAsia="Times New Roman" w:hAnsi="Times New Roman" w:cs="Times New Roman"/>
                <w:i/>
                <w:color w:val="000000"/>
                <w:sz w:val="26"/>
                <w:szCs w:val="26"/>
                <w:highlight w:val="cyan"/>
              </w:rPr>
              <w:t>стейкхолдерами</w:t>
            </w:r>
            <w:proofErr w:type="spellEnd"/>
            <w:r>
              <w:rPr>
                <w:rFonts w:ascii="Times New Roman" w:eastAsia="Times New Roman" w:hAnsi="Times New Roman" w:cs="Times New Roman"/>
                <w:i/>
                <w:color w:val="000000"/>
                <w:sz w:val="26"/>
                <w:szCs w:val="26"/>
                <w:highlight w:val="cyan"/>
              </w:rPr>
              <w:t xml:space="preserve"> під час зустрічей з членами ЕГ. </w:t>
            </w: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яким чином цілі та програмні результати навчання ОП відбивають тенденції розвитку спеціальності та ринку праці</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1859253B" w14:textId="77777777" w:rsidR="003F4B17" w:rsidRDefault="003F4B17">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p>
          <w:p w14:paraId="2EF61516"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Опишіть, яким чином були визначені основні тенденції розвитку спеціальності та </w:t>
            </w:r>
            <w:r>
              <w:rPr>
                <w:rFonts w:ascii="Times New Roman" w:eastAsia="Times New Roman" w:hAnsi="Times New Roman" w:cs="Times New Roman"/>
                <w:i/>
                <w:color w:val="000000"/>
                <w:sz w:val="26"/>
                <w:szCs w:val="26"/>
                <w:highlight w:val="cyan"/>
              </w:rPr>
              <w:lastRenderedPageBreak/>
              <w:t>ринку праці, і як вони відображені у формулюваннях цілей і ПРН ОП.</w:t>
            </w: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Коротке поле</w:t>
            </w:r>
          </w:p>
          <w:p w14:paraId="6C3C62E7"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(в даному випадку мова не про галузь знань, а про вид економічної діяльності)</w:t>
            </w:r>
          </w:p>
          <w:p w14:paraId="63AB1846"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Зверніть увагу, що галузевий (відповідну сферу економічної діяльності) та регіональний контекст має бути відображений саме у </w:t>
            </w:r>
            <w:r>
              <w:rPr>
                <w:rFonts w:ascii="Times New Roman" w:eastAsia="Times New Roman" w:hAnsi="Times New Roman" w:cs="Times New Roman"/>
                <w:b/>
                <w:i/>
                <w:color w:val="000000"/>
                <w:sz w:val="26"/>
                <w:szCs w:val="26"/>
                <w:highlight w:val="cyan"/>
              </w:rPr>
              <w:t>цілях</w:t>
            </w:r>
            <w:r>
              <w:rPr>
                <w:rFonts w:ascii="Times New Roman" w:eastAsia="Times New Roman" w:hAnsi="Times New Roman" w:cs="Times New Roman"/>
                <w:i/>
                <w:color w:val="000000"/>
                <w:sz w:val="26"/>
                <w:szCs w:val="26"/>
                <w:highlight w:val="cyan"/>
              </w:rPr>
              <w:t xml:space="preserve"> та </w:t>
            </w:r>
            <w:r>
              <w:rPr>
                <w:rFonts w:ascii="Times New Roman" w:eastAsia="Times New Roman" w:hAnsi="Times New Roman" w:cs="Times New Roman"/>
                <w:b/>
                <w:i/>
                <w:color w:val="000000"/>
                <w:sz w:val="26"/>
                <w:szCs w:val="26"/>
                <w:highlight w:val="cyan"/>
              </w:rPr>
              <w:t>ПРН</w:t>
            </w:r>
            <w:r>
              <w:rPr>
                <w:rFonts w:ascii="Times New Roman" w:eastAsia="Times New Roman" w:hAnsi="Times New Roman" w:cs="Times New Roman"/>
                <w:i/>
                <w:color w:val="000000"/>
                <w:sz w:val="26"/>
                <w:szCs w:val="26"/>
                <w:highlight w:val="cyan"/>
              </w:rPr>
              <w:t xml:space="preserve"> ОП. У відповіді не треба наводити приклади із назвами освітніх компонентів. Крім того, прикладом врахування регіонального контексту в ОП розташування КНУТШ у </w:t>
            </w:r>
            <w:proofErr w:type="spellStart"/>
            <w:r>
              <w:rPr>
                <w:rFonts w:ascii="Times New Roman" w:eastAsia="Times New Roman" w:hAnsi="Times New Roman" w:cs="Times New Roman"/>
                <w:i/>
                <w:color w:val="000000"/>
                <w:sz w:val="26"/>
                <w:szCs w:val="26"/>
                <w:highlight w:val="cyan"/>
              </w:rPr>
              <w:t>м.Києві</w:t>
            </w:r>
            <w:proofErr w:type="spellEnd"/>
            <w:r>
              <w:rPr>
                <w:rFonts w:ascii="Times New Roman" w:eastAsia="Times New Roman" w:hAnsi="Times New Roman" w:cs="Times New Roman"/>
                <w:i/>
                <w:color w:val="000000"/>
                <w:sz w:val="26"/>
                <w:szCs w:val="26"/>
                <w:highlight w:val="cyan"/>
              </w:rPr>
              <w:t xml:space="preserve">, де є велика кількість потенційних підприємств для працевлаштування, не може бути доречним. Адже у визначених цілях та ПРН ОП Ви не зазначаєте про спроможність випускників працювати тільки у </w:t>
            </w:r>
            <w:proofErr w:type="spellStart"/>
            <w:r>
              <w:rPr>
                <w:rFonts w:ascii="Times New Roman" w:eastAsia="Times New Roman" w:hAnsi="Times New Roman" w:cs="Times New Roman"/>
                <w:i/>
                <w:color w:val="000000"/>
                <w:sz w:val="26"/>
                <w:szCs w:val="26"/>
                <w:highlight w:val="cyan"/>
              </w:rPr>
              <w:t>м.Києві</w:t>
            </w:r>
            <w:proofErr w:type="spellEnd"/>
            <w:r>
              <w:rPr>
                <w:rFonts w:ascii="Times New Roman" w:eastAsia="Times New Roman" w:hAnsi="Times New Roman" w:cs="Times New Roman"/>
                <w:i/>
                <w:color w:val="000000"/>
                <w:sz w:val="26"/>
                <w:szCs w:val="26"/>
                <w:highlight w:val="cyan"/>
              </w:rPr>
              <w:t xml:space="preserve">, у більшості випадків – випускники мають бути готовими застосовувати свої знання, вміння на всій території України, а деякі ОП декларують спроможність випускників бути конкурентними на світовому ринку праці. Тобто має бути аргументовано/показано або те, якими чином дана програма враховує регіональний аспект, або те чому і як саме (мають бути </w:t>
            </w:r>
            <w:proofErr w:type="spellStart"/>
            <w:r>
              <w:rPr>
                <w:rFonts w:ascii="Times New Roman" w:eastAsia="Times New Roman" w:hAnsi="Times New Roman" w:cs="Times New Roman"/>
                <w:i/>
                <w:color w:val="000000"/>
                <w:sz w:val="26"/>
                <w:szCs w:val="26"/>
                <w:highlight w:val="cyan"/>
              </w:rPr>
              <w:t>наведены</w:t>
            </w:r>
            <w:proofErr w:type="spellEnd"/>
            <w:r>
              <w:rPr>
                <w:rFonts w:ascii="Times New Roman" w:eastAsia="Times New Roman" w:hAnsi="Times New Roman" w:cs="Times New Roman"/>
                <w:i/>
                <w:color w:val="000000"/>
                <w:sz w:val="26"/>
                <w:szCs w:val="26"/>
                <w:highlight w:val="cyan"/>
              </w:rPr>
              <w:t xml:space="preserve"> докази) програма зорієнтована не на регіональні інтереси, а на загальнодержавні чи більше.</w:t>
            </w: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яким чином під час формулювання цілей та програмних результатів навчання ОП було враховано досвід аналогічних вітчизняних та іноземних програм</w:t>
            </w:r>
            <w:r>
              <w:rPr>
                <w:rFonts w:ascii="Times New Roman" w:eastAsia="Times New Roman" w:hAnsi="Times New Roman" w:cs="Times New Roman"/>
                <w:color w:val="000000"/>
                <w:sz w:val="26"/>
                <w:szCs w:val="26"/>
              </w:rPr>
              <w:t xml:space="preserve"> К</w:t>
            </w:r>
            <w:r>
              <w:rPr>
                <w:rFonts w:ascii="Times New Roman" w:eastAsia="Times New Roman" w:hAnsi="Times New Roman" w:cs="Times New Roman"/>
                <w:i/>
                <w:color w:val="000000"/>
                <w:sz w:val="26"/>
                <w:szCs w:val="26"/>
              </w:rPr>
              <w:t xml:space="preserve">оротке поле </w:t>
            </w:r>
          </w:p>
          <w:p w14:paraId="24C639D0" w14:textId="77777777" w:rsidR="003F4B17" w:rsidRDefault="003F4B17">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highlight w:val="cyan"/>
              </w:rPr>
            </w:pPr>
          </w:p>
          <w:p w14:paraId="63A4AD96"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Зазначається досвід яких освітніх програм (вказуються назви ЗВО і програм) було досліджено і </w:t>
            </w:r>
            <w:r>
              <w:rPr>
                <w:rFonts w:ascii="Times New Roman" w:eastAsia="Times New Roman" w:hAnsi="Times New Roman" w:cs="Times New Roman"/>
                <w:b/>
                <w:i/>
                <w:color w:val="000000"/>
                <w:sz w:val="26"/>
                <w:szCs w:val="26"/>
                <w:highlight w:val="cyan"/>
              </w:rPr>
              <w:t>ЩО САМЕ З ПРАКТИКИ ІНШИХ ЗВО БУЛО ВРАХОВАНО</w:t>
            </w:r>
            <w:r>
              <w:rPr>
                <w:rFonts w:ascii="Times New Roman" w:eastAsia="Times New Roman" w:hAnsi="Times New Roman" w:cs="Times New Roman"/>
                <w:i/>
                <w:color w:val="000000"/>
                <w:sz w:val="26"/>
                <w:szCs w:val="26"/>
                <w:highlight w:val="cyan"/>
              </w:rPr>
              <w:t xml:space="preserve"> під час розроблення освітньої програми, зокрема при формулювання цілей та програмних результатів навчання.</w:t>
            </w:r>
          </w:p>
        </w:tc>
      </w:tr>
      <w:tr w:rsidR="003F4B17" w14:paraId="730391F7" w14:textId="77777777">
        <w:tc>
          <w:tcPr>
            <w:tcW w:w="9639" w:type="dxa"/>
          </w:tcPr>
          <w:p w14:paraId="1C993772"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ascii="Times New Roman" w:eastAsia="Times New Roman" w:hAnsi="Times New Roman" w:cs="Times New Roman"/>
                <w:color w:val="000000"/>
                <w:sz w:val="26"/>
                <w:szCs w:val="26"/>
              </w:rPr>
              <w:t xml:space="preserve"> Д</w:t>
            </w:r>
            <w:r>
              <w:rPr>
                <w:rFonts w:ascii="Times New Roman" w:eastAsia="Times New Roman" w:hAnsi="Times New Roman" w:cs="Times New Roman"/>
                <w:i/>
                <w:color w:val="000000"/>
                <w:sz w:val="26"/>
                <w:szCs w:val="26"/>
              </w:rPr>
              <w:t>овге поле</w:t>
            </w:r>
          </w:p>
          <w:p w14:paraId="3CF0C4F0" w14:textId="77777777" w:rsidR="003F4B17" w:rsidRDefault="00000000">
            <w:pPr>
              <w:pBdr>
                <w:top w:val="nil"/>
                <w:left w:val="nil"/>
                <w:bottom w:val="nil"/>
                <w:right w:val="nil"/>
                <w:between w:val="nil"/>
              </w:pBdr>
              <w:spacing w:line="259" w:lineRule="auto"/>
              <w:ind w:left="1" w:right="-23" w:hanging="3"/>
              <w:jc w:val="both"/>
              <w:rPr>
                <w:color w:val="000000"/>
                <w:highlight w:val="cyan"/>
              </w:rPr>
            </w:pPr>
            <w:r>
              <w:rPr>
                <w:rFonts w:ascii="Times New Roman" w:eastAsia="Times New Roman" w:hAnsi="Times New Roman" w:cs="Times New Roman"/>
                <w:i/>
                <w:color w:val="000000"/>
                <w:sz w:val="26"/>
                <w:szCs w:val="26"/>
                <w:highlight w:val="cyan"/>
              </w:rPr>
              <w:t xml:space="preserve">Треба показати як досягаються результати навчання визначені стандартом (хоча б у варіанті співставлення мети і цілей програми з предметною областю стандарту, співставлення </w:t>
            </w:r>
            <w:proofErr w:type="spellStart"/>
            <w:r>
              <w:rPr>
                <w:rFonts w:ascii="Times New Roman" w:eastAsia="Times New Roman" w:hAnsi="Times New Roman" w:cs="Times New Roman"/>
                <w:i/>
                <w:color w:val="000000"/>
                <w:sz w:val="26"/>
                <w:szCs w:val="26"/>
                <w:highlight w:val="cyan"/>
              </w:rPr>
              <w:t>компетентностей</w:t>
            </w:r>
            <w:proofErr w:type="spellEnd"/>
            <w:r>
              <w:rPr>
                <w:rFonts w:ascii="Times New Roman" w:eastAsia="Times New Roman" w:hAnsi="Times New Roman" w:cs="Times New Roman"/>
                <w:i/>
                <w:color w:val="000000"/>
                <w:sz w:val="26"/>
                <w:szCs w:val="26"/>
                <w:highlight w:val="cyan"/>
              </w:rPr>
              <w:t xml:space="preserve"> і РН  і  посилання на матриці відповідності).</w:t>
            </w:r>
          </w:p>
          <w:p w14:paraId="7BC011B0" w14:textId="77777777" w:rsidR="003F4B17" w:rsidRDefault="00000000">
            <w:pPr>
              <w:widowControl w:val="0"/>
              <w:pBdr>
                <w:top w:val="nil"/>
                <w:left w:val="nil"/>
                <w:bottom w:val="nil"/>
                <w:right w:val="nil"/>
                <w:between w:val="nil"/>
              </w:pBdr>
              <w:spacing w:line="259" w:lineRule="auto"/>
              <w:ind w:left="1" w:right="-23"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Якщо затверджений стандарт відсутній – слід про це вказати і більш нічого тут не писати.</w:t>
            </w:r>
          </w:p>
          <w:p w14:paraId="1273795D" w14:textId="77777777" w:rsidR="003F4B17" w:rsidRDefault="00000000">
            <w:pPr>
              <w:widowControl w:val="0"/>
              <w:pBdr>
                <w:top w:val="nil"/>
                <w:left w:val="nil"/>
                <w:bottom w:val="nil"/>
                <w:right w:val="nil"/>
                <w:between w:val="nil"/>
              </w:pBdr>
              <w:spacing w:line="259" w:lineRule="auto"/>
              <w:ind w:left="1" w:right="-23"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i/>
                <w:color w:val="000000"/>
                <w:sz w:val="26"/>
                <w:szCs w:val="26"/>
                <w:highlight w:val="cyan"/>
              </w:rPr>
              <w:t xml:space="preserve">НЕ МОЖНА ПЛУТАТИ СТАНДАРТИ ВИЩОЇ ОСВІТИ ЗА ВІДПОВІДНОЮ СПЕЦІАЛЬНІСТЮ ІЗ  ГАЛУЗЕВИМИ СТАНДАРТАМИ (Наприклад 6., 7., 8.), які наразі втратили чинність)! </w:t>
            </w:r>
          </w:p>
        </w:tc>
      </w:tr>
      <w:tr w:rsidR="003F4B17" w14:paraId="7F77087E" w14:textId="77777777">
        <w:tc>
          <w:tcPr>
            <w:tcW w:w="9639" w:type="dxa"/>
          </w:tcPr>
          <w:p w14:paraId="6B039EDF"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Довге поле</w:t>
            </w:r>
          </w:p>
          <w:p w14:paraId="04F2D1D1"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Заповнюється якщо стандарту на момент формування програми затверджено не </w:t>
            </w:r>
            <w:r>
              <w:rPr>
                <w:rFonts w:ascii="Times New Roman" w:eastAsia="Times New Roman" w:hAnsi="Times New Roman" w:cs="Times New Roman"/>
                <w:i/>
                <w:color w:val="000000"/>
                <w:sz w:val="26"/>
                <w:szCs w:val="26"/>
                <w:highlight w:val="cyan"/>
              </w:rPr>
              <w:lastRenderedPageBreak/>
              <w:t xml:space="preserve">було. В цьому разі треба вказати ЯКІ дескриптори ЯКОГО рівня Національної рамки кваліфікацій були враховані при визначенні кожного з результатів навчання програми. </w:t>
            </w:r>
          </w:p>
          <w:p w14:paraId="7267FBB1"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Доречно буде послатися також на Методичні рекомендації щодо розроблення стандартів вищої освіти (МОН):</w:t>
            </w:r>
          </w:p>
          <w:p w14:paraId="1A2F9B0E" w14:textId="77777777" w:rsidR="003F4B17" w:rsidRDefault="00000000">
            <w:pPr>
              <w:widowControl w:val="0"/>
              <w:pBdr>
                <w:top w:val="nil"/>
                <w:left w:val="nil"/>
                <w:bottom w:val="nil"/>
                <w:right w:val="nil"/>
                <w:between w:val="nil"/>
              </w:pBdr>
              <w:spacing w:line="259" w:lineRule="auto"/>
              <w:ind w:left="0" w:right="-20" w:hanging="2"/>
              <w:jc w:val="both"/>
              <w:rPr>
                <w:rFonts w:ascii="Times New Roman" w:eastAsia="Times New Roman" w:hAnsi="Times New Roman" w:cs="Times New Roman"/>
                <w:color w:val="000000"/>
                <w:sz w:val="26"/>
                <w:szCs w:val="26"/>
                <w:highlight w:val="cyan"/>
              </w:rPr>
            </w:pPr>
            <w:hyperlink r:id="rId8">
              <w:r>
                <w:rPr>
                  <w:rFonts w:ascii="Times New Roman" w:eastAsia="Times New Roman" w:hAnsi="Times New Roman" w:cs="Times New Roman"/>
                  <w:i/>
                  <w:color w:val="0000FF"/>
                  <w:sz w:val="26"/>
                  <w:szCs w:val="26"/>
                  <w:highlight w:val="cyan"/>
                  <w:u w:val="single"/>
                </w:rPr>
                <w:t>https://mon.gov.ua/ua/npa/pro-unesennya-zmin-do-metodichnih-rekomendacij-shodo-rozroblennya-standartiv-vishoyi-osviti-1</w:t>
              </w:r>
            </w:hyperlink>
            <w:r>
              <w:rPr>
                <w:rFonts w:ascii="Times New Roman" w:eastAsia="Times New Roman" w:hAnsi="Times New Roman" w:cs="Times New Roman"/>
                <w:i/>
                <w:color w:val="000000"/>
                <w:sz w:val="26"/>
                <w:szCs w:val="26"/>
                <w:highlight w:val="cyan"/>
              </w:rPr>
              <w:t xml:space="preserve"> </w:t>
            </w:r>
          </w:p>
          <w:p w14:paraId="2F5C3557" w14:textId="77777777" w:rsidR="003F4B17" w:rsidRDefault="00000000">
            <w:pPr>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Крім того варто вказати чим розробники керувалися при визначенні предметної області програми, фахових </w:t>
            </w:r>
            <w:proofErr w:type="spellStart"/>
            <w:r>
              <w:rPr>
                <w:rFonts w:ascii="Times New Roman" w:eastAsia="Times New Roman" w:hAnsi="Times New Roman" w:cs="Times New Roman"/>
                <w:i/>
                <w:color w:val="000000"/>
                <w:sz w:val="26"/>
                <w:szCs w:val="26"/>
                <w:highlight w:val="cyan"/>
              </w:rPr>
              <w:t>компетентностей</w:t>
            </w:r>
            <w:proofErr w:type="spellEnd"/>
            <w:r>
              <w:rPr>
                <w:rFonts w:ascii="Times New Roman" w:eastAsia="Times New Roman" w:hAnsi="Times New Roman" w:cs="Times New Roman"/>
                <w:i/>
                <w:color w:val="000000"/>
                <w:sz w:val="26"/>
                <w:szCs w:val="26"/>
                <w:highlight w:val="cyan"/>
              </w:rPr>
              <w:t xml:space="preserve"> і результатів навчання.</w:t>
            </w:r>
          </w:p>
        </w:tc>
      </w:tr>
    </w:tbl>
    <w:p w14:paraId="148DCB54" w14:textId="77777777" w:rsidR="003F4B17" w:rsidRDefault="003F4B17">
      <w:pPr>
        <w:widowControl w:val="0"/>
        <w:pBdr>
          <w:top w:val="nil"/>
          <w:left w:val="nil"/>
          <w:bottom w:val="nil"/>
          <w:right w:val="nil"/>
          <w:between w:val="nil"/>
        </w:pBdr>
        <w:spacing w:before="6" w:line="259" w:lineRule="auto"/>
        <w:ind w:left="1" w:right="-20" w:hanging="3"/>
        <w:rPr>
          <w:rFonts w:ascii="Times New Roman" w:eastAsia="Times New Roman" w:hAnsi="Times New Roman" w:cs="Times New Roman"/>
          <w:color w:val="000000"/>
          <w:sz w:val="26"/>
          <w:szCs w:val="26"/>
        </w:rPr>
      </w:pPr>
    </w:p>
    <w:p w14:paraId="1EBE0B3E" w14:textId="77777777" w:rsidR="003F4B17" w:rsidRDefault="003F4B17">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є обсяг ОП (у кредитах ЄКТС)?</w:t>
            </w:r>
          </w:p>
        </w:tc>
        <w:tc>
          <w:tcPr>
            <w:tcW w:w="3240" w:type="dxa"/>
          </w:tcPr>
          <w:p w14:paraId="1B353EB9"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1" w:right="19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1" w:right="19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ЄКТС), спрямованих на формування </w:t>
            </w:r>
            <w:proofErr w:type="spellStart"/>
            <w:r>
              <w:rPr>
                <w:rFonts w:ascii="Times New Roman" w:eastAsia="Times New Roman" w:hAnsi="Times New Roman" w:cs="Times New Roman"/>
                <w:color w:val="000000"/>
                <w:sz w:val="26"/>
                <w:szCs w:val="26"/>
              </w:rPr>
              <w:t>компетентностей</w:t>
            </w:r>
            <w:proofErr w:type="spellEnd"/>
            <w:r>
              <w:rPr>
                <w:rFonts w:ascii="Times New Roman" w:eastAsia="Times New Roman" w:hAnsi="Times New Roman" w:cs="Times New Roman"/>
                <w:color w:val="000000"/>
                <w:sz w:val="26"/>
                <w:szCs w:val="26"/>
              </w:rPr>
              <w:t>, визначених стандартом вищої освіти за відповідною спеціальністю та рівнем вищої освіти (за наявності)?</w:t>
            </w:r>
          </w:p>
        </w:tc>
        <w:tc>
          <w:tcPr>
            <w:tcW w:w="3240" w:type="dxa"/>
          </w:tcPr>
          <w:p w14:paraId="03C4674F" w14:textId="77777777" w:rsidR="003F4B17" w:rsidRDefault="00000000">
            <w:pPr>
              <w:widowControl w:val="0"/>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4"/>
                <w:szCs w:val="24"/>
                <w:highlight w:val="cyan"/>
              </w:rPr>
              <w:t>Якщо стандарт не затверджено вкажіть кількість кредитів обов’язкової частини ОП</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1" w:right="19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1" w:right="19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дисципліни за вибором здобувачів вищої освіти?</w:t>
            </w:r>
          </w:p>
        </w:tc>
        <w:tc>
          <w:tcPr>
            <w:tcW w:w="3240" w:type="dxa"/>
          </w:tcPr>
          <w:p w14:paraId="19FD0761" w14:textId="77777777" w:rsidR="003F4B17" w:rsidRDefault="00000000">
            <w:pPr>
              <w:widowControl w:val="0"/>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highlight w:val="cyan"/>
              </w:rPr>
            </w:pPr>
            <w:r>
              <w:rPr>
                <w:rFonts w:ascii="Times New Roman" w:eastAsia="Times New Roman" w:hAnsi="Times New Roman" w:cs="Times New Roman"/>
                <w:color w:val="000000"/>
                <w:sz w:val="24"/>
                <w:szCs w:val="24"/>
                <w:highlight w:val="cyan"/>
              </w:rPr>
              <w:t xml:space="preserve">Дані беруться з опису освітньої програми. Відповідно до законодавства вільний вибір </w:t>
            </w:r>
            <w:r>
              <w:rPr>
                <w:rFonts w:ascii="Times New Roman" w:eastAsia="Times New Roman" w:hAnsi="Times New Roman" w:cs="Times New Roman"/>
                <w:b/>
                <w:color w:val="000000"/>
                <w:sz w:val="24"/>
                <w:szCs w:val="24"/>
                <w:highlight w:val="cyan"/>
              </w:rPr>
              <w:t>не може бути МЕНШИМ ніж 25%</w:t>
            </w:r>
            <w:r>
              <w:rPr>
                <w:rFonts w:ascii="Times New Roman" w:eastAsia="Times New Roman" w:hAnsi="Times New Roman" w:cs="Times New Roman"/>
                <w:color w:val="000000"/>
                <w:sz w:val="24"/>
                <w:szCs w:val="24"/>
                <w:highlight w:val="cyan"/>
              </w:rPr>
              <w:t xml:space="preserve"> Для ОП ОР бакалавр (загальний обсяг програми 240 кредитів) не менше ніж 60 кредитів, для освітньо-професійних програм ОР магістр (загальний обсяг програми 90 кредитів) не менше ніж 23 кредити, для </w:t>
            </w:r>
            <w:proofErr w:type="spellStart"/>
            <w:r>
              <w:rPr>
                <w:rFonts w:ascii="Times New Roman" w:eastAsia="Times New Roman" w:hAnsi="Times New Roman" w:cs="Times New Roman"/>
                <w:color w:val="000000"/>
                <w:sz w:val="24"/>
                <w:szCs w:val="24"/>
                <w:highlight w:val="cyan"/>
              </w:rPr>
              <w:t>освітньо</w:t>
            </w:r>
            <w:proofErr w:type="spellEnd"/>
            <w:r>
              <w:rPr>
                <w:rFonts w:ascii="Times New Roman" w:eastAsia="Times New Roman" w:hAnsi="Times New Roman" w:cs="Times New Roman"/>
                <w:color w:val="000000"/>
                <w:sz w:val="24"/>
                <w:szCs w:val="24"/>
                <w:highlight w:val="cyan"/>
              </w:rPr>
              <w:t xml:space="preserve">- наукових програм ОР магістр (загальний обсяг програми 120 кредитів) не менше ніж 30 кредитів. </w:t>
            </w:r>
          </w:p>
        </w:tc>
      </w:tr>
      <w:tr w:rsidR="003F4B17" w14:paraId="6B3515C2" w14:textId="77777777">
        <w:tc>
          <w:tcPr>
            <w:tcW w:w="9690" w:type="dxa"/>
            <w:gridSpan w:val="2"/>
          </w:tcPr>
          <w:p w14:paraId="71767EDC" w14:textId="77777777" w:rsidR="003F4B17" w:rsidRDefault="00000000">
            <w:pPr>
              <w:widowControl w:val="0"/>
              <w:pBdr>
                <w:top w:val="nil"/>
                <w:left w:val="nil"/>
                <w:bottom w:val="nil"/>
                <w:right w:val="nil"/>
                <w:between w:val="nil"/>
              </w:pBdr>
              <w:tabs>
                <w:tab w:val="left" w:pos="10465"/>
              </w:tabs>
              <w:spacing w:line="259" w:lineRule="auto"/>
              <w:ind w:left="1" w:right="19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ascii="Times New Roman" w:eastAsia="Times New Roman" w:hAnsi="Times New Roman" w:cs="Times New Roman"/>
                <w:i/>
                <w:color w:val="000000"/>
                <w:sz w:val="26"/>
                <w:szCs w:val="26"/>
              </w:rPr>
              <w:t>Довге  поле</w:t>
            </w:r>
          </w:p>
          <w:p w14:paraId="69EDB8CD"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Предметна область спеціальності не залежить від рівня освіти – тому слід продемонструвати відповідність предметній області вказаної у затвердженому  стандарті будь якого рівня. Якщо програма є міждисциплінарною, наприклад  – підготовка вчителів математики за спеціальністю математика, то слід вказати відповідність предметним областям математики і середньої освіти.</w:t>
            </w:r>
          </w:p>
          <w:p w14:paraId="5FD78C7A" w14:textId="77777777" w:rsidR="003F4B17" w:rsidRDefault="00000000">
            <w:p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Демонстрація відповідності має бути послідовною і внутрішньо логічною – від предметної області, до </w:t>
            </w:r>
            <w:proofErr w:type="spellStart"/>
            <w:r>
              <w:rPr>
                <w:rFonts w:ascii="Times New Roman" w:eastAsia="Times New Roman" w:hAnsi="Times New Roman" w:cs="Times New Roman"/>
                <w:i/>
                <w:color w:val="000000"/>
                <w:sz w:val="26"/>
                <w:szCs w:val="26"/>
                <w:highlight w:val="cyan"/>
              </w:rPr>
              <w:t>компетентностей</w:t>
            </w:r>
            <w:proofErr w:type="spellEnd"/>
            <w:r>
              <w:rPr>
                <w:rFonts w:ascii="Times New Roman" w:eastAsia="Times New Roman" w:hAnsi="Times New Roman" w:cs="Times New Roman"/>
                <w:i/>
                <w:color w:val="000000"/>
                <w:sz w:val="26"/>
                <w:szCs w:val="26"/>
                <w:highlight w:val="cyan"/>
              </w:rPr>
              <w:t xml:space="preserve"> і результатів навчання. Якщо якісь фахові </w:t>
            </w:r>
            <w:r>
              <w:rPr>
                <w:rFonts w:ascii="Times New Roman" w:eastAsia="Times New Roman" w:hAnsi="Times New Roman" w:cs="Times New Roman"/>
                <w:i/>
                <w:color w:val="000000"/>
                <w:sz w:val="26"/>
                <w:szCs w:val="26"/>
                <w:highlight w:val="cyan"/>
              </w:rPr>
              <w:lastRenderedPageBreak/>
              <w:t>компетентності чи РН змінено слід продемонструвати що всі цілі стандарту все одно досягнуто.</w:t>
            </w: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Яким чином здобувачам вищої освіти забезпечена можливість формування</w:t>
            </w:r>
          </w:p>
          <w:p w14:paraId="404FABB3"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Індивідуальної освітньої траєкторії?</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4B7ACA38" w14:textId="77777777" w:rsidR="003F4B17" w:rsidRDefault="00000000">
            <w:p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Зазначається, що здобувач має право на вільний вибір дисциплін, має право ініціювати угоду з конкретним місцем виробничої практики, має право на академічну мобільність, а також бере участь у визначенні теми кваліфікаційної роботи, дисертаційного дослідження тощо. Це відбувається згідно процедури 3.7. Положення про систему забезпечення якості освіти та освітнього процесу в Київському національному університеті імені Тараса Шевченка:</w:t>
            </w:r>
          </w:p>
          <w:p w14:paraId="40AC982A" w14:textId="77777777" w:rsidR="003F4B17" w:rsidRDefault="00000000">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9">
              <w:r>
                <w:rPr>
                  <w:rFonts w:ascii="Times New Roman" w:eastAsia="Times New Roman" w:hAnsi="Times New Roman" w:cs="Times New Roman"/>
                  <w:i/>
                  <w:color w:val="1155CC"/>
                  <w:sz w:val="26"/>
                  <w:szCs w:val="26"/>
                  <w:highlight w:val="cyan"/>
                  <w:u w:val="single"/>
                </w:rPr>
                <w:t>https://knu.ua/pdfs/official/Quality-assurance-system-of-education-and-educational-process.pdf</w:t>
              </w:r>
            </w:hyperlink>
            <w:r>
              <w:rPr>
                <w:rFonts w:ascii="Times New Roman" w:eastAsia="Times New Roman" w:hAnsi="Times New Roman" w:cs="Times New Roman"/>
                <w:i/>
                <w:color w:val="000000"/>
                <w:sz w:val="26"/>
                <w:szCs w:val="26"/>
                <w:highlight w:val="cyan"/>
              </w:rPr>
              <w:t xml:space="preserve">До 2020 року діяло Положення про порядок реалізації студентами Київського національного університету імені Тараса Шевченка права на вільний вибір дисциплін: </w:t>
            </w:r>
            <w:hyperlink r:id="rId10">
              <w:r>
                <w:rPr>
                  <w:rFonts w:ascii="Times New Roman" w:eastAsia="Times New Roman" w:hAnsi="Times New Roman" w:cs="Times New Roman"/>
                  <w:i/>
                  <w:color w:val="1155CC"/>
                  <w:sz w:val="26"/>
                  <w:szCs w:val="26"/>
                  <w:highlight w:val="cyan"/>
                  <w:u w:val="single"/>
                </w:rPr>
                <w:t>http://nmc.knu.ua/docs/Poriadok%20vyboru%20dyscyplin%20(03_12_2018).PDF</w:t>
              </w:r>
            </w:hyperlink>
          </w:p>
        </w:tc>
      </w:tr>
      <w:tr w:rsidR="003F4B17" w14:paraId="21DBF997" w14:textId="77777777">
        <w:tc>
          <w:tcPr>
            <w:tcW w:w="9690" w:type="dxa"/>
            <w:gridSpan w:val="2"/>
          </w:tcPr>
          <w:p w14:paraId="6643C279" w14:textId="77777777" w:rsidR="003F4B17" w:rsidRDefault="00000000">
            <w:pPr>
              <w:widowControl w:val="0"/>
              <w:pBdr>
                <w:top w:val="nil"/>
                <w:left w:val="nil"/>
                <w:bottom w:val="nil"/>
                <w:right w:val="nil"/>
                <w:between w:val="nil"/>
              </w:pBdr>
              <w:spacing w:after="120" w:line="240" w:lineRule="auto"/>
              <w:ind w:left="1" w:right="19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здобувачі вищої освіти можуть реалізувати своє право на вибір навчальних дисциплін?</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Довге поле</w:t>
            </w:r>
          </w:p>
          <w:p w14:paraId="50888ED2"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green"/>
              </w:rPr>
            </w:pPr>
            <w:r>
              <w:rPr>
                <w:rFonts w:ascii="Times New Roman" w:eastAsia="Times New Roman" w:hAnsi="Times New Roman" w:cs="Times New Roman"/>
                <w:i/>
                <w:color w:val="000000"/>
                <w:sz w:val="26"/>
                <w:szCs w:val="26"/>
                <w:highlight w:val="cyan"/>
              </w:rPr>
              <w:t>Вказується які можливості вибору дисциплін студент має в межах даної освітньої програми (вибіркові блоки, вибір з переліку тощо), а також про можливість обирати дисципліни з інших програм і факультетів. Коротко описується процедура вибору дисциплін (яким чином і у які терміни), яка зазначена у відповідному положенні.</w:t>
            </w:r>
          </w:p>
        </w:tc>
      </w:tr>
      <w:tr w:rsidR="003F4B17" w14:paraId="2BAD1A66" w14:textId="77777777">
        <w:tc>
          <w:tcPr>
            <w:tcW w:w="9690" w:type="dxa"/>
            <w:gridSpan w:val="2"/>
          </w:tcPr>
          <w:p w14:paraId="0F02CD88"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79938C4E"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Вказується яка практика/практики передбачені освітньою програмою, що саме вона забезпечує (набуття яких </w:t>
            </w:r>
            <w:proofErr w:type="spellStart"/>
            <w:r>
              <w:rPr>
                <w:rFonts w:ascii="Times New Roman" w:eastAsia="Times New Roman" w:hAnsi="Times New Roman" w:cs="Times New Roman"/>
                <w:i/>
                <w:color w:val="000000"/>
                <w:sz w:val="26"/>
                <w:szCs w:val="26"/>
                <w:highlight w:val="cyan"/>
              </w:rPr>
              <w:t>компетентностей</w:t>
            </w:r>
            <w:proofErr w:type="spellEnd"/>
            <w:r>
              <w:rPr>
                <w:rFonts w:ascii="Times New Roman" w:eastAsia="Times New Roman" w:hAnsi="Times New Roman" w:cs="Times New Roman"/>
                <w:i/>
                <w:color w:val="000000"/>
                <w:sz w:val="26"/>
                <w:szCs w:val="26"/>
                <w:highlight w:val="cyan"/>
              </w:rPr>
              <w:t xml:space="preserve">, програмних результатів навчання для присвоєння професійної кваліфікації, навичок для роботи за фахом тощо). </w:t>
            </w:r>
          </w:p>
          <w:p w14:paraId="2C7A8B7E"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Організація практики в Університеті регулюється такими документами:</w:t>
            </w:r>
          </w:p>
          <w:bookmarkStart w:id="0" w:name="_heading=h.gjdgxs" w:colFirst="0" w:colLast="0"/>
          <w:bookmarkEnd w:id="0"/>
          <w:p w14:paraId="74461DB0" w14:textId="77777777" w:rsidR="003F4B17" w:rsidRDefault="00000000">
            <w:pPr>
              <w:widowControl w:val="0"/>
              <w:numPr>
                <w:ilvl w:val="0"/>
                <w:numId w:val="2"/>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r>
              <w:fldChar w:fldCharType="begin"/>
            </w:r>
            <w:r>
              <w:instrText>HYPERLINK "http://nmc.univ.kiev.ua/docs/Poloz_org_osv_proc-2018.pdf" \h</w:instrText>
            </w:r>
            <w:r>
              <w:fldChar w:fldCharType="separate"/>
            </w:r>
            <w:r>
              <w:rPr>
                <w:rFonts w:ascii="Times New Roman" w:eastAsia="Times New Roman" w:hAnsi="Times New Roman" w:cs="Times New Roman"/>
                <w:i/>
                <w:color w:val="000000"/>
                <w:sz w:val="26"/>
                <w:szCs w:val="26"/>
                <w:highlight w:val="cyan"/>
              </w:rPr>
              <w:t>Положення про організацію освітнього процесу у КНУТШ</w:t>
            </w:r>
            <w:r>
              <w:rPr>
                <w:rFonts w:ascii="Times New Roman" w:eastAsia="Times New Roman" w:hAnsi="Times New Roman" w:cs="Times New Roman"/>
                <w:i/>
                <w:color w:val="000000"/>
                <w:sz w:val="26"/>
                <w:szCs w:val="26"/>
                <w:highlight w:val="cyan"/>
              </w:rPr>
              <w:fldChar w:fldCharType="end"/>
            </w:r>
            <w:r>
              <w:rPr>
                <w:rFonts w:ascii="Times New Roman" w:eastAsia="Times New Roman" w:hAnsi="Times New Roman" w:cs="Times New Roman"/>
                <w:i/>
                <w:color w:val="000000"/>
                <w:sz w:val="26"/>
                <w:szCs w:val="26"/>
                <w:highlight w:val="cyan"/>
              </w:rPr>
              <w:t xml:space="preserve"> (п.4.5):</w:t>
            </w:r>
            <w:r>
              <w:rPr>
                <w:rFonts w:ascii="Times New Roman" w:eastAsia="Times New Roman" w:hAnsi="Times New Roman" w:cs="Times New Roman"/>
                <w:i/>
                <w:color w:val="0000FF"/>
                <w:sz w:val="26"/>
                <w:szCs w:val="26"/>
                <w:highlight w:val="cyan"/>
              </w:rPr>
              <w:t xml:space="preserve">  </w:t>
            </w:r>
            <w:hyperlink r:id="rId11">
              <w:r>
                <w:rPr>
                  <w:rFonts w:ascii="Times New Roman" w:eastAsia="Times New Roman" w:hAnsi="Times New Roman" w:cs="Times New Roman"/>
                  <w:i/>
                  <w:color w:val="1155CC"/>
                  <w:sz w:val="26"/>
                  <w:szCs w:val="26"/>
                  <w:highlight w:val="cyan"/>
                  <w:u w:val="single"/>
                </w:rPr>
                <w:t>https://www.knu.ua/pdfs/official/Polozhennia-pro-organizatsiyu-osvitniogo-procesu-11_04_2022.pdf</w:t>
              </w:r>
            </w:hyperlink>
            <w:r>
              <w:rPr>
                <w:rFonts w:ascii="Times New Roman" w:eastAsia="Times New Roman" w:hAnsi="Times New Roman" w:cs="Times New Roman"/>
                <w:i/>
                <w:color w:val="000000"/>
                <w:sz w:val="26"/>
                <w:szCs w:val="26"/>
                <w:highlight w:val="cyan"/>
              </w:rPr>
              <w:br/>
            </w:r>
          </w:p>
          <w:p w14:paraId="40EDDCA1" w14:textId="77777777" w:rsidR="003F4B17" w:rsidRDefault="00000000">
            <w:pPr>
              <w:widowControl w:val="0"/>
              <w:numPr>
                <w:ilvl w:val="0"/>
                <w:numId w:val="2"/>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Положення або порядок проведення практики на відповідному факультеті/інституті</w:t>
            </w:r>
          </w:p>
          <w:p w14:paraId="0035D15A" w14:textId="77777777" w:rsidR="003F4B17" w:rsidRDefault="00000000">
            <w:pPr>
              <w:widowControl w:val="0"/>
              <w:numPr>
                <w:ilvl w:val="0"/>
                <w:numId w:val="2"/>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асистентську педагогічну практику аспірантів/ад'юнктів КНУТШ: </w:t>
            </w:r>
            <w:r>
              <w:rPr>
                <w:rFonts w:ascii="Times New Roman" w:eastAsia="Times New Roman" w:hAnsi="Times New Roman" w:cs="Times New Roman"/>
                <w:i/>
                <w:color w:val="0000FF"/>
                <w:sz w:val="26"/>
                <w:szCs w:val="26"/>
                <w:highlight w:val="cyan"/>
                <w:u w:val="single"/>
              </w:rPr>
              <w:t>https://asp.knu.ua/doc/OND/Pedagogical_practice_2020.pdf</w:t>
            </w:r>
            <w:r>
              <w:rPr>
                <w:rFonts w:ascii="Times New Roman" w:eastAsia="Times New Roman" w:hAnsi="Times New Roman" w:cs="Times New Roman"/>
                <w:i/>
                <w:color w:val="000000"/>
                <w:sz w:val="26"/>
                <w:szCs w:val="26"/>
                <w:highlight w:val="cyan"/>
              </w:rPr>
              <w:t>)</w:t>
            </w:r>
          </w:p>
        </w:tc>
      </w:tr>
      <w:tr w:rsidR="003F4B17" w14:paraId="0A761DFA" w14:textId="77777777">
        <w:tc>
          <w:tcPr>
            <w:tcW w:w="9690" w:type="dxa"/>
            <w:gridSpan w:val="2"/>
          </w:tcPr>
          <w:p w14:paraId="2ADA9772"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що ОП дозволяє забезпечити набуття здобувачами вищої освіти соціальних навичок (</w:t>
            </w:r>
            <w:proofErr w:type="spellStart"/>
            <w:r>
              <w:rPr>
                <w:rFonts w:ascii="Times New Roman" w:eastAsia="Times New Roman" w:hAnsi="Times New Roman" w:cs="Times New Roman"/>
                <w:b/>
                <w:color w:val="000000"/>
                <w:sz w:val="26"/>
                <w:szCs w:val="26"/>
              </w:rPr>
              <w:t>soft</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skills</w:t>
            </w:r>
            <w:proofErr w:type="spellEnd"/>
            <w:r>
              <w:rPr>
                <w:rFonts w:ascii="Times New Roman" w:eastAsia="Times New Roman" w:hAnsi="Times New Roman" w:cs="Times New Roman"/>
                <w:b/>
                <w:color w:val="000000"/>
                <w:sz w:val="26"/>
                <w:szCs w:val="26"/>
              </w:rPr>
              <w:t>) упродовж періоду навчання, які відповідають цілям та результатам навчання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1EF0B0DB"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Зазначаються не тільки дисципліни “</w:t>
            </w:r>
            <w:proofErr w:type="spellStart"/>
            <w:r>
              <w:rPr>
                <w:rFonts w:ascii="Times New Roman" w:eastAsia="Times New Roman" w:hAnsi="Times New Roman" w:cs="Times New Roman"/>
                <w:i/>
                <w:color w:val="000000"/>
                <w:sz w:val="26"/>
                <w:szCs w:val="26"/>
                <w:highlight w:val="cyan"/>
              </w:rPr>
              <w:t>соціогуманітарного</w:t>
            </w:r>
            <w:proofErr w:type="spellEnd"/>
            <w:r>
              <w:rPr>
                <w:rFonts w:ascii="Times New Roman" w:eastAsia="Times New Roman" w:hAnsi="Times New Roman" w:cs="Times New Roman"/>
                <w:i/>
                <w:color w:val="000000"/>
                <w:sz w:val="26"/>
                <w:szCs w:val="26"/>
                <w:highlight w:val="cyan"/>
              </w:rPr>
              <w:t xml:space="preserve">” спрямування, за допомогою яких набуваються </w:t>
            </w:r>
            <w:proofErr w:type="spellStart"/>
            <w:r>
              <w:rPr>
                <w:rFonts w:ascii="Times New Roman" w:eastAsia="Times New Roman" w:hAnsi="Times New Roman" w:cs="Times New Roman"/>
                <w:i/>
                <w:color w:val="000000"/>
                <w:sz w:val="26"/>
                <w:szCs w:val="26"/>
                <w:highlight w:val="cyan"/>
              </w:rPr>
              <w:t>soft</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skills</w:t>
            </w:r>
            <w:proofErr w:type="spellEnd"/>
            <w:r>
              <w:rPr>
                <w:rFonts w:ascii="Times New Roman" w:eastAsia="Times New Roman" w:hAnsi="Times New Roman" w:cs="Times New Roman"/>
                <w:i/>
                <w:color w:val="000000"/>
                <w:sz w:val="26"/>
                <w:szCs w:val="26"/>
                <w:highlight w:val="cyan"/>
              </w:rPr>
              <w:t xml:space="preserve">, а й ті фахові дисципліни, які забезпечують формування відповідних загальних </w:t>
            </w:r>
            <w:proofErr w:type="spellStart"/>
            <w:r>
              <w:rPr>
                <w:rFonts w:ascii="Times New Roman" w:eastAsia="Times New Roman" w:hAnsi="Times New Roman" w:cs="Times New Roman"/>
                <w:i/>
                <w:color w:val="000000"/>
                <w:sz w:val="26"/>
                <w:szCs w:val="26"/>
                <w:highlight w:val="cyan"/>
              </w:rPr>
              <w:t>компетентностей</w:t>
            </w:r>
            <w:proofErr w:type="spellEnd"/>
            <w:r>
              <w:rPr>
                <w:rFonts w:ascii="Times New Roman" w:eastAsia="Times New Roman" w:hAnsi="Times New Roman" w:cs="Times New Roman"/>
                <w:i/>
                <w:color w:val="000000"/>
                <w:sz w:val="26"/>
                <w:szCs w:val="26"/>
                <w:highlight w:val="cyan"/>
              </w:rPr>
              <w:t xml:space="preserve"> (підприємливість, вміння вирішувати конфлікти, креативність тощо) – але, звісно, не треба вказувати всі дисципліни </w:t>
            </w:r>
            <w:r>
              <w:rPr>
                <w:rFonts w:ascii="Times New Roman" w:eastAsia="Times New Roman" w:hAnsi="Times New Roman" w:cs="Times New Roman"/>
                <w:i/>
                <w:color w:val="000000"/>
                <w:sz w:val="26"/>
                <w:szCs w:val="26"/>
                <w:highlight w:val="cyan"/>
              </w:rPr>
              <w:lastRenderedPageBreak/>
              <w:t>програми.</w:t>
            </w:r>
          </w:p>
          <w:p w14:paraId="12BD7D21"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Яким чином зміст ОП ураховує вимоги відповідного професійного стандарту?</w:t>
            </w:r>
          </w:p>
          <w:p w14:paraId="7DEC62AC" w14:textId="77777777" w:rsidR="003F4B17" w:rsidRDefault="00000000">
            <w:pPr>
              <w:widowControl w:val="0"/>
              <w:pBdr>
                <w:top w:val="nil"/>
                <w:left w:val="nil"/>
                <w:bottom w:val="nil"/>
                <w:right w:val="nil"/>
                <w:between w:val="nil"/>
              </w:pBdr>
              <w:spacing w:after="120" w:line="240" w:lineRule="auto"/>
              <w:ind w:left="1" w:right="191"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Коротке поле</w:t>
            </w:r>
          </w:p>
          <w:p w14:paraId="709255E5" w14:textId="77777777" w:rsidR="003F4B17" w:rsidRDefault="00000000">
            <w:pPr>
              <w:widowControl w:val="0"/>
              <w:pBdr>
                <w:top w:val="nil"/>
                <w:left w:val="nil"/>
                <w:bottom w:val="nil"/>
                <w:right w:val="nil"/>
                <w:between w:val="nil"/>
              </w:pBdr>
              <w:spacing w:after="120" w:line="240" w:lineRule="auto"/>
              <w:ind w:left="1" w:right="-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В переважній більшості випадків професійні  стандарти в Україні знаходяться на етапі затвердження. Якщо відповідний  професійний стандарт не затверджено (слід перевірити на сайті Міністерства економіки: </w:t>
            </w:r>
            <w:hyperlink r:id="rId12">
              <w:r>
                <w:rPr>
                  <w:rFonts w:ascii="Times New Roman" w:eastAsia="Times New Roman" w:hAnsi="Times New Roman" w:cs="Times New Roman"/>
                  <w:i/>
                  <w:color w:val="1155CC"/>
                  <w:sz w:val="26"/>
                  <w:szCs w:val="26"/>
                  <w:highlight w:val="cyan"/>
                  <w:u w:val="single"/>
                </w:rPr>
                <w:t>https://www.me.gov.ua/Documents/Detail?lang=uk-UA&amp;id=22469103-4e36-4d41-b1bf-288338b3c7fa&amp;title=RestrProfesiinikhStandartiv</w:t>
              </w:r>
            </w:hyperlink>
            <w:r>
              <w:rPr>
                <w:rFonts w:ascii="Times New Roman" w:eastAsia="Times New Roman" w:hAnsi="Times New Roman" w:cs="Times New Roman"/>
                <w:i/>
                <w:color w:val="0000FF"/>
                <w:sz w:val="26"/>
                <w:szCs w:val="26"/>
                <w:highlight w:val="cyan"/>
                <w:u w:val="single"/>
              </w:rPr>
              <w:t>)</w:t>
            </w:r>
            <w:r>
              <w:rPr>
                <w:rFonts w:ascii="Times New Roman" w:eastAsia="Times New Roman" w:hAnsi="Times New Roman" w:cs="Times New Roman"/>
                <w:i/>
                <w:color w:val="000000"/>
                <w:sz w:val="26"/>
                <w:szCs w:val="26"/>
                <w:highlight w:val="cyan"/>
              </w:rPr>
              <w:t xml:space="preserve">  необхідно про це вказати. </w:t>
            </w:r>
          </w:p>
          <w:p w14:paraId="38F6244F"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За умови присвоєння здобувачам освітньої програми професійної кваліфікації та відсутності відповідного професійного стандарту доцільно послатись на кваліфікаційні характеристики працівників (ЦЕ НЕ НАЗВИ професій з ДКП003:2010, а додатки до нього з описом вимог і трудових функцій!!!) і описати, як вони враховуються.</w:t>
            </w:r>
          </w:p>
          <w:p w14:paraId="55DBB6C0"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Якщо при розробленні освітньої програми враховувався відповідний міжнародний професійний стандарт доцільно це зазначити.</w:t>
            </w:r>
          </w:p>
          <w:p w14:paraId="68FECB99" w14:textId="77777777" w:rsidR="003F4B17" w:rsidRDefault="00000000">
            <w:pPr>
              <w:widowControl w:val="0"/>
              <w:pBdr>
                <w:top w:val="nil"/>
                <w:left w:val="nil"/>
                <w:bottom w:val="nil"/>
                <w:right w:val="nil"/>
                <w:between w:val="nil"/>
              </w:pBdr>
              <w:spacing w:before="120" w:line="259" w:lineRule="auto"/>
              <w:ind w:left="1" w:right="-23"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i/>
                <w:color w:val="000000"/>
                <w:sz w:val="26"/>
                <w:szCs w:val="26"/>
                <w:highlight w:val="cyan"/>
              </w:rPr>
              <w:t xml:space="preserve">НЕ МОЖНА ПЛУТАТИ ПРОФЕСІЙНІ СТАНДАРТИ ІЗ СТАНДАРТАМИ ВИЩОЇ ОСВІТИ ЗА ВІДПОВІДНОЮ СПЕЦІАЛЬНІСТЮ  </w:t>
            </w:r>
          </w:p>
          <w:p w14:paraId="11D5A359"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Який підхід використовує ЗВО для співвіднесення обсягу окремих освітніх</w:t>
            </w:r>
          </w:p>
          <w:p w14:paraId="547229FA"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компонентів ОП (у кредитах ЄКТС) із фактичним навантаженням здобувачів вищої освіти (включно із самостійною роботою)?</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3AC13D4D"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FF"/>
                <w:sz w:val="26"/>
                <w:szCs w:val="26"/>
                <w:highlight w:val="cyan"/>
                <w:u w:val="single"/>
              </w:rPr>
            </w:pPr>
            <w:r>
              <w:rPr>
                <w:rFonts w:ascii="Times New Roman" w:eastAsia="Times New Roman" w:hAnsi="Times New Roman" w:cs="Times New Roman"/>
                <w:i/>
                <w:color w:val="000000"/>
                <w:sz w:val="26"/>
                <w:szCs w:val="26"/>
                <w:highlight w:val="cyan"/>
              </w:rPr>
              <w:t xml:space="preserve">Тут слід описати як саме кредитний обсяг дисциплін (загальний обсяг часу що, як вбачається, необхідний середньому студенту для опанування дисципліни) визначається за колегіальною експертною оцінкою укладачів і перевіряється при погодженні програми НМК, вченими радами факультетів/інститутів і зовнішніми рецензентами. Студенти беруть в цьому участь як члени НМК і вчених рад, </w:t>
            </w:r>
            <w:r>
              <w:rPr>
                <w:rFonts w:ascii="Times New Roman" w:eastAsia="Times New Roman" w:hAnsi="Times New Roman" w:cs="Times New Roman"/>
                <w:b/>
                <w:i/>
                <w:color w:val="000000"/>
                <w:sz w:val="26"/>
                <w:szCs w:val="26"/>
                <w:highlight w:val="cyan"/>
              </w:rPr>
              <w:t>враховуються</w:t>
            </w:r>
            <w:r>
              <w:rPr>
                <w:rFonts w:ascii="Times New Roman" w:eastAsia="Times New Roman" w:hAnsi="Times New Roman" w:cs="Times New Roman"/>
                <w:i/>
                <w:color w:val="000000"/>
                <w:sz w:val="26"/>
                <w:szCs w:val="26"/>
                <w:highlight w:val="cyan"/>
              </w:rPr>
              <w:t xml:space="preserve"> також (не виконуються, а саме враховуються) </w:t>
            </w:r>
            <w:r>
              <w:rPr>
                <w:rFonts w:ascii="Times New Roman" w:eastAsia="Times New Roman" w:hAnsi="Times New Roman" w:cs="Times New Roman"/>
                <w:b/>
                <w:i/>
                <w:color w:val="000000"/>
                <w:sz w:val="26"/>
                <w:szCs w:val="26"/>
                <w:highlight w:val="cyan"/>
              </w:rPr>
              <w:t>результати опитування</w:t>
            </w:r>
            <w:r>
              <w:rPr>
                <w:rFonts w:ascii="Times New Roman" w:eastAsia="Times New Roman" w:hAnsi="Times New Roman" w:cs="Times New Roman"/>
                <w:i/>
                <w:color w:val="000000"/>
                <w:sz w:val="26"/>
                <w:szCs w:val="26"/>
                <w:highlight w:val="cyan"/>
              </w:rPr>
              <w:t xml:space="preserve"> </w:t>
            </w:r>
            <w:r>
              <w:rPr>
                <w:rFonts w:ascii="Times New Roman" w:eastAsia="Times New Roman" w:hAnsi="Times New Roman" w:cs="Times New Roman"/>
                <w:b/>
                <w:i/>
                <w:color w:val="000000"/>
                <w:sz w:val="26"/>
                <w:szCs w:val="26"/>
                <w:highlight w:val="cyan"/>
              </w:rPr>
              <w:t>здобувачів</w:t>
            </w:r>
            <w:r>
              <w:rPr>
                <w:rFonts w:ascii="Times New Roman" w:eastAsia="Times New Roman" w:hAnsi="Times New Roman" w:cs="Times New Roman"/>
                <w:i/>
                <w:color w:val="000000"/>
                <w:sz w:val="26"/>
                <w:szCs w:val="26"/>
                <w:highlight w:val="cyan"/>
              </w:rPr>
              <w:t xml:space="preserve">. Розподіл часу між заняттями і самостійною роботою здійснюється тим же способом, з урахуванням норм Положення про організацію освітнього процесу у КНУТШ (зростання частки самостійної роботи в процесі навчання):  </w:t>
            </w:r>
            <w:hyperlink r:id="rId13">
              <w:r>
                <w:rPr>
                  <w:rFonts w:ascii="Times New Roman" w:eastAsia="Times New Roman" w:hAnsi="Times New Roman" w:cs="Times New Roman"/>
                  <w:i/>
                  <w:color w:val="1155CC"/>
                  <w:sz w:val="26"/>
                  <w:szCs w:val="26"/>
                  <w:highlight w:val="cyan"/>
                  <w:u w:val="single"/>
                </w:rPr>
                <w:t>https://www.knu.ua/pdfs/official/Polozhennia-pro-organizatsiyu-osvitniogo-procesu-11_04_2022.pdf</w:t>
              </w:r>
            </w:hyperlink>
          </w:p>
          <w:p w14:paraId="225998E1"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Якщо проводились дослідження (опитування здобувачів) щодо навантаження/ перевантаження, співвіднесення видів навчальних занять, то варто вказати їх результати. </w:t>
            </w:r>
          </w:p>
        </w:tc>
      </w:tr>
      <w:tr w:rsidR="003F4B17" w14:paraId="7B5C2580" w14:textId="77777777">
        <w:tc>
          <w:tcPr>
            <w:tcW w:w="9690" w:type="dxa"/>
            <w:gridSpan w:val="2"/>
          </w:tcPr>
          <w:p w14:paraId="64924495"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5A5DEC4F"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Коротке поле</w:t>
            </w:r>
          </w:p>
          <w:p w14:paraId="603F66EB"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Програма за дуальною формою освіти в Університеті тільки одна (на економічному </w:t>
            </w:r>
            <w:r>
              <w:rPr>
                <w:rFonts w:ascii="Times New Roman" w:eastAsia="Times New Roman" w:hAnsi="Times New Roman" w:cs="Times New Roman"/>
                <w:i/>
                <w:color w:val="000000"/>
                <w:sz w:val="26"/>
                <w:szCs w:val="26"/>
                <w:highlight w:val="cyan"/>
              </w:rPr>
              <w:lastRenderedPageBreak/>
              <w:t>факультеті) ще кілька програм можуть бути ідентифіковані як такі, що мають елементи дуальної форми здобуття освіти (переважно ФКНК та Економічний факультет). Не треба плутати дуальну форму з практикою. Відсутність дуальної форми не є недоліком програми.</w:t>
            </w:r>
          </w:p>
        </w:tc>
      </w:tr>
    </w:tbl>
    <w:p w14:paraId="1917A16E" w14:textId="77777777" w:rsidR="003F4B17" w:rsidRDefault="003F4B17">
      <w:pPr>
        <w:pBdr>
          <w:top w:val="nil"/>
          <w:left w:val="nil"/>
          <w:bottom w:val="nil"/>
          <w:right w:val="nil"/>
          <w:between w:val="nil"/>
        </w:pBdr>
        <w:spacing w:after="160" w:line="259" w:lineRule="auto"/>
        <w:ind w:left="0"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Інформацію про правила прийому на навчання та вимоги до вступників ОП</w:t>
            </w:r>
          </w:p>
        </w:tc>
        <w:tc>
          <w:tcPr>
            <w:tcW w:w="3827" w:type="dxa"/>
          </w:tcPr>
          <w:p w14:paraId="404CB03C" w14:textId="77777777" w:rsidR="003F4B17" w:rsidRDefault="00000000">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6"/>
                <w:szCs w:val="26"/>
                <w:highlight w:val="cyan"/>
              </w:rPr>
            </w:pPr>
            <w:hyperlink r:id="rId14">
              <w:r>
                <w:rPr>
                  <w:rFonts w:ascii="Times New Roman" w:eastAsia="Times New Roman" w:hAnsi="Times New Roman" w:cs="Times New Roman"/>
                  <w:i/>
                  <w:color w:val="1155CC"/>
                  <w:sz w:val="26"/>
                  <w:szCs w:val="26"/>
                  <w:highlight w:val="cyan"/>
                  <w:u w:val="single"/>
                </w:rPr>
                <w:t>https://vstup.knu.ua/</w:t>
              </w:r>
            </w:hyperlink>
          </w:p>
          <w:p w14:paraId="5911C131"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highlight w:val="cyan"/>
              </w:rPr>
            </w:pPr>
          </w:p>
        </w:tc>
      </w:tr>
      <w:tr w:rsidR="003F4B17" w14:paraId="53028630" w14:textId="77777777">
        <w:tc>
          <w:tcPr>
            <w:tcW w:w="9497" w:type="dxa"/>
            <w:gridSpan w:val="2"/>
          </w:tcPr>
          <w:p w14:paraId="7B23104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Поясніть, як правила прийому на навчання та вимоги до вступників ураховують особливості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0B338859"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Додатково вказуються специфічні сертифікати, іспити, та їх вагові коефіцієнти обрані для вступних випробувань для задоволення специфіки програми, якщо такі є</w:t>
            </w:r>
          </w:p>
        </w:tc>
      </w:tr>
      <w:tr w:rsidR="003F4B17" w14:paraId="7A63B625" w14:textId="77777777">
        <w:tc>
          <w:tcPr>
            <w:tcW w:w="9497" w:type="dxa"/>
            <w:gridSpan w:val="2"/>
          </w:tcPr>
          <w:p w14:paraId="22E2C0B2" w14:textId="77777777"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70073DA9" w14:textId="77777777" w:rsidR="003F4B17" w:rsidRDefault="00000000">
            <w:pPr>
              <w:widowControl w:val="0"/>
              <w:pBdr>
                <w:top w:val="nil"/>
                <w:left w:val="nil"/>
                <w:bottom w:val="nil"/>
                <w:right w:val="nil"/>
                <w:between w:val="nil"/>
              </w:pBdr>
              <w:spacing w:before="6" w:line="259" w:lineRule="auto"/>
              <w:ind w:left="1" w:hanging="3"/>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Вказуються наступні документи:</w:t>
            </w:r>
          </w:p>
          <w:p w14:paraId="60D563CB" w14:textId="77777777" w:rsidR="003F4B17" w:rsidRDefault="00000000">
            <w:pPr>
              <w:widowControl w:val="0"/>
              <w:numPr>
                <w:ilvl w:val="0"/>
                <w:numId w:val="8"/>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організацію освітнього процесу у КНУТШ від 11.04.2022 р. (зокрема Розділ 7 та Розділ 11):  </w:t>
            </w:r>
          </w:p>
          <w:p w14:paraId="7562560F" w14:textId="77777777" w:rsidR="003F4B17" w:rsidRDefault="00000000">
            <w:pPr>
              <w:widowControl w:val="0"/>
              <w:pBdr>
                <w:top w:val="nil"/>
                <w:left w:val="nil"/>
                <w:bottom w:val="nil"/>
                <w:right w:val="nil"/>
                <w:between w:val="nil"/>
              </w:pBdr>
              <w:spacing w:after="120" w:line="240" w:lineRule="auto"/>
              <w:ind w:left="0" w:hanging="2"/>
              <w:jc w:val="both"/>
              <w:rPr>
                <w:rFonts w:ascii="Times New Roman" w:eastAsia="Times New Roman" w:hAnsi="Times New Roman" w:cs="Times New Roman"/>
                <w:color w:val="0000FF"/>
                <w:sz w:val="26"/>
                <w:szCs w:val="26"/>
                <w:highlight w:val="cyan"/>
                <w:u w:val="single"/>
              </w:rPr>
            </w:pPr>
            <w:hyperlink r:id="rId15">
              <w:r>
                <w:rPr>
                  <w:rFonts w:ascii="Times New Roman" w:eastAsia="Times New Roman" w:hAnsi="Times New Roman" w:cs="Times New Roman"/>
                  <w:i/>
                  <w:color w:val="1155CC"/>
                  <w:sz w:val="26"/>
                  <w:szCs w:val="26"/>
                  <w:highlight w:val="cyan"/>
                  <w:u w:val="single"/>
                </w:rPr>
                <w:t>https://www.knu.ua/pdfs/official/Polozhennia-pro-organizatsiyu-osvitniogo-procesu-11_04_2022.pdf</w:t>
              </w:r>
            </w:hyperlink>
          </w:p>
          <w:p w14:paraId="588C6C31" w14:textId="77777777" w:rsidR="003F4B17" w:rsidRDefault="00000000">
            <w:pPr>
              <w:numPr>
                <w:ilvl w:val="0"/>
                <w:numId w:val="8"/>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порядок реалізації права на академічну мобільність КНУТШ від 29.06.2016 р.: </w:t>
            </w:r>
            <w:hyperlink r:id="rId16">
              <w:r>
                <w:rPr>
                  <w:rFonts w:ascii="Times New Roman" w:eastAsia="Times New Roman" w:hAnsi="Times New Roman" w:cs="Times New Roman"/>
                  <w:i/>
                  <w:color w:val="1155CC"/>
                  <w:sz w:val="26"/>
                  <w:szCs w:val="26"/>
                  <w:highlight w:val="cyan"/>
                  <w:u w:val="single"/>
                </w:rPr>
                <w:t>https://mobility.knu.ua/?page_id=804&amp;lang=uk</w:t>
              </w:r>
            </w:hyperlink>
          </w:p>
          <w:p w14:paraId="1E1F7FA0" w14:textId="77777777" w:rsidR="003F4B17" w:rsidRDefault="00000000">
            <w:pPr>
              <w:widowControl w:val="0"/>
              <w:numPr>
                <w:ilvl w:val="0"/>
                <w:numId w:val="8"/>
              </w:numPr>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ПОРЯДОК поновлення та переведення здобувачів вищої освіти (студентів, слухачів, курсантів) у КНУТШ визначається:  </w:t>
            </w:r>
          </w:p>
          <w:p w14:paraId="396FDF36" w14:textId="77777777" w:rsidR="003F4B17" w:rsidRDefault="00000000">
            <w:pPr>
              <w:pBdr>
                <w:top w:val="nil"/>
                <w:left w:val="nil"/>
                <w:bottom w:val="nil"/>
                <w:right w:val="nil"/>
                <w:between w:val="nil"/>
              </w:pBdr>
              <w:spacing w:line="240" w:lineRule="auto"/>
              <w:ind w:left="1" w:hanging="3"/>
              <w:jc w:val="both"/>
              <w:rPr>
                <w:color w:val="000000"/>
              </w:rPr>
            </w:pPr>
            <w:r>
              <w:rPr>
                <w:rFonts w:ascii="Times New Roman" w:eastAsia="Times New Roman" w:hAnsi="Times New Roman" w:cs="Times New Roman"/>
                <w:i/>
                <w:color w:val="000000"/>
                <w:sz w:val="26"/>
                <w:szCs w:val="26"/>
                <w:highlight w:val="cyan"/>
              </w:rPr>
              <w:t xml:space="preserve"> </w:t>
            </w:r>
            <w:hyperlink r:id="rId17">
              <w:r>
                <w:rPr>
                  <w:rFonts w:ascii="Times New Roman" w:eastAsia="Times New Roman" w:hAnsi="Times New Roman" w:cs="Times New Roman"/>
                  <w:i/>
                  <w:color w:val="0000FF"/>
                  <w:sz w:val="26"/>
                  <w:szCs w:val="26"/>
                  <w:highlight w:val="cyan"/>
                  <w:u w:val="single"/>
                </w:rPr>
                <w:t>http://vstup.univ.kiev.ua/userfiles/files/instruction.pdf</w:t>
              </w:r>
            </w:hyperlink>
          </w:p>
          <w:p w14:paraId="13D2FC67" w14:textId="77777777" w:rsidR="003F4B17" w:rsidRDefault="00000000">
            <w:pPr>
              <w:numPr>
                <w:ilvl w:val="0"/>
                <w:numId w:val="8"/>
              </w:numPr>
              <w:pBdr>
                <w:top w:val="nil"/>
                <w:left w:val="nil"/>
                <w:bottom w:val="nil"/>
                <w:right w:val="nil"/>
                <w:between w:val="nil"/>
              </w:pBdr>
              <w:spacing w:line="240" w:lineRule="auto"/>
              <w:ind w:left="1" w:hanging="3"/>
              <w:jc w:val="both"/>
              <w:rPr>
                <w:color w:val="000000"/>
              </w:rPr>
            </w:pPr>
            <w:r>
              <w:rPr>
                <w:rFonts w:ascii="Times New Roman" w:eastAsia="Times New Roman" w:hAnsi="Times New Roman" w:cs="Times New Roman"/>
                <w:i/>
                <w:color w:val="000000"/>
                <w:sz w:val="26"/>
                <w:szCs w:val="26"/>
                <w:highlight w:val="cyan"/>
              </w:rPr>
              <w:t xml:space="preserve">Положення про порядок </w:t>
            </w:r>
            <w:proofErr w:type="spellStart"/>
            <w:r>
              <w:rPr>
                <w:rFonts w:ascii="Times New Roman" w:eastAsia="Times New Roman" w:hAnsi="Times New Roman" w:cs="Times New Roman"/>
                <w:i/>
                <w:color w:val="000000"/>
                <w:sz w:val="26"/>
                <w:szCs w:val="26"/>
                <w:highlight w:val="cyan"/>
              </w:rPr>
              <w:t>перезарахування</w:t>
            </w:r>
            <w:proofErr w:type="spellEnd"/>
            <w:r>
              <w:rPr>
                <w:rFonts w:ascii="Times New Roman" w:eastAsia="Times New Roman" w:hAnsi="Times New Roman" w:cs="Times New Roman"/>
                <w:i/>
                <w:color w:val="000000"/>
                <w:sz w:val="26"/>
                <w:szCs w:val="26"/>
                <w:highlight w:val="cyan"/>
              </w:rPr>
              <w:t xml:space="preserve"> результатів навчання у КНУТШ: </w:t>
            </w:r>
            <w:hyperlink r:id="rId18">
              <w:r>
                <w:rPr>
                  <w:rFonts w:ascii="Times New Roman" w:eastAsia="Times New Roman" w:hAnsi="Times New Roman" w:cs="Times New Roman"/>
                  <w:i/>
                  <w:color w:val="0000FF"/>
                  <w:sz w:val="26"/>
                  <w:szCs w:val="26"/>
                  <w:highlight w:val="cyan"/>
                  <w:u w:val="single"/>
                </w:rPr>
                <w:t>http://mobility.univ.kiev.ua/?page_id=798&amp;lang=uk</w:t>
              </w:r>
            </w:hyperlink>
          </w:p>
          <w:p w14:paraId="2029B078" w14:textId="77777777" w:rsidR="003F4B17" w:rsidRDefault="00000000">
            <w:pPr>
              <w:widowControl w:val="0"/>
              <w:numPr>
                <w:ilvl w:val="0"/>
                <w:numId w:val="8"/>
              </w:numPr>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Наказ Ректора від 12.07.2016 року за №603-22 "Про затвердження Порядку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hyperlink r:id="rId19">
              <w:r>
                <w:rPr>
                  <w:rFonts w:ascii="Times New Roman" w:eastAsia="Times New Roman" w:hAnsi="Times New Roman" w:cs="Times New Roman"/>
                  <w:i/>
                  <w:color w:val="1155CC"/>
                  <w:sz w:val="26"/>
                  <w:szCs w:val="26"/>
                  <w:highlight w:val="cyan"/>
                  <w:u w:val="single"/>
                </w:rPr>
                <w:t>http://nmc.univ.kiev.ua/docs/Nakaz_atestaciya_PK_2016.jpg</w:t>
              </w:r>
            </w:hyperlink>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left="0" w:right="-23" w:hanging="2"/>
              <w:rPr>
                <w:rFonts w:ascii="Times New Roman" w:eastAsia="Times New Roman" w:hAnsi="Times New Roman" w:cs="Times New Roman"/>
                <w:color w:val="000000"/>
                <w:sz w:val="24"/>
                <w:szCs w:val="24"/>
              </w:rPr>
            </w:pPr>
          </w:p>
          <w:p w14:paraId="2FA2227B" w14:textId="77777777"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bookmarkStart w:id="1" w:name="_heading=h.q00ts4a8zze2" w:colFirst="0" w:colLast="0"/>
            <w:bookmarkEnd w:id="1"/>
            <w:r>
              <w:rPr>
                <w:rFonts w:ascii="Times New Roman" w:eastAsia="Times New Roman" w:hAnsi="Times New Roman" w:cs="Times New Roman"/>
                <w:b/>
                <w:color w:val="000000"/>
                <w:sz w:val="26"/>
                <w:szCs w:val="26"/>
              </w:rPr>
              <w:t>Опишіть на конкретних прикладах практику застосування вказаних правил на відповідній ОП (якщо такі були)?</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r>
              <w:rPr>
                <w:rFonts w:ascii="Times New Roman" w:eastAsia="Times New Roman" w:hAnsi="Times New Roman" w:cs="Times New Roman"/>
                <w:i/>
                <w:color w:val="000000"/>
                <w:sz w:val="26"/>
                <w:szCs w:val="26"/>
              </w:rPr>
              <w:br/>
            </w:r>
          </w:p>
          <w:p w14:paraId="7A11A524"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6"/>
                <w:szCs w:val="26"/>
                <w:highlight w:val="cyan"/>
              </w:rPr>
              <w:t xml:space="preserve">Приклади наводяться за даною освітньою програмою (або за освітньою програмою </w:t>
            </w:r>
            <w:r>
              <w:rPr>
                <w:rFonts w:ascii="Times New Roman" w:eastAsia="Times New Roman" w:hAnsi="Times New Roman" w:cs="Times New Roman"/>
                <w:i/>
                <w:color w:val="000000"/>
                <w:sz w:val="26"/>
                <w:szCs w:val="26"/>
                <w:highlight w:val="cyan"/>
              </w:rPr>
              <w:lastRenderedPageBreak/>
              <w:t>яка їй передувала), якщо здобувачі скористалися правом на внутрішню та/або зовнішню мобільність.</w:t>
            </w:r>
          </w:p>
        </w:tc>
      </w:tr>
      <w:tr w:rsidR="003F4B17" w14:paraId="1EA135C7" w14:textId="77777777">
        <w:tc>
          <w:tcPr>
            <w:tcW w:w="9497" w:type="dxa"/>
            <w:gridSpan w:val="2"/>
          </w:tcPr>
          <w:p w14:paraId="26449056" w14:textId="77777777"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2F61EF30" w14:textId="77777777" w:rsidR="003F4B17" w:rsidRDefault="00000000">
            <w:p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8"/>
                <w:szCs w:val="28"/>
                <w:highlight w:val="cyan"/>
              </w:rPr>
            </w:pPr>
            <w:r>
              <w:rPr>
                <w:rFonts w:ascii="Times New Roman" w:eastAsia="Times New Roman" w:hAnsi="Times New Roman" w:cs="Times New Roman"/>
                <w:b/>
                <w:i/>
                <w:color w:val="000000"/>
                <w:sz w:val="26"/>
                <w:szCs w:val="26"/>
                <w:highlight w:val="cyan"/>
              </w:rPr>
              <w:t>Для загальної інформації:</w:t>
            </w:r>
            <w:r>
              <w:rPr>
                <w:rFonts w:ascii="Times New Roman" w:eastAsia="Times New Roman" w:hAnsi="Times New Roman" w:cs="Times New Roman"/>
                <w:i/>
                <w:color w:val="000000"/>
                <w:sz w:val="26"/>
                <w:szCs w:val="26"/>
                <w:highlight w:val="cyan"/>
              </w:rPr>
              <w:t xml:space="preserve"> Згідно Закону України «Про освіту» (ст.8, п.5) «Результати навчання, здобуті шляхом неформальної та/або </w:t>
            </w:r>
            <w:proofErr w:type="spellStart"/>
            <w:r>
              <w:rPr>
                <w:rFonts w:ascii="Times New Roman" w:eastAsia="Times New Roman" w:hAnsi="Times New Roman" w:cs="Times New Roman"/>
                <w:i/>
                <w:color w:val="000000"/>
                <w:sz w:val="26"/>
                <w:szCs w:val="26"/>
                <w:highlight w:val="cyan"/>
              </w:rPr>
              <w:t>інформальної</w:t>
            </w:r>
            <w:proofErr w:type="spellEnd"/>
            <w:r>
              <w:rPr>
                <w:rFonts w:ascii="Times New Roman" w:eastAsia="Times New Roman" w:hAnsi="Times New Roman" w:cs="Times New Roman"/>
                <w:i/>
                <w:color w:val="000000"/>
                <w:sz w:val="26"/>
                <w:szCs w:val="26"/>
                <w:highlight w:val="cyan"/>
              </w:rPr>
              <w:t xml:space="preserve"> освіти, визнаються в системі формальної освіти в порядку, визначеному законодавством» (</w:t>
            </w:r>
            <w:hyperlink r:id="rId20">
              <w:r>
                <w:rPr>
                  <w:rFonts w:ascii="Times New Roman" w:eastAsia="Times New Roman" w:hAnsi="Times New Roman" w:cs="Times New Roman"/>
                  <w:i/>
                  <w:color w:val="0000FF"/>
                  <w:sz w:val="26"/>
                  <w:szCs w:val="26"/>
                  <w:highlight w:val="cyan"/>
                  <w:u w:val="single"/>
                </w:rPr>
                <w:t>http://surl.li/ixnq</w:t>
              </w:r>
            </w:hyperlink>
            <w:r>
              <w:rPr>
                <w:rFonts w:ascii="Times New Roman" w:eastAsia="Times New Roman" w:hAnsi="Times New Roman" w:cs="Times New Roman"/>
                <w:i/>
                <w:color w:val="000000"/>
                <w:sz w:val="26"/>
                <w:szCs w:val="26"/>
                <w:highlight w:val="cyan"/>
              </w:rPr>
              <w:t>).</w:t>
            </w:r>
            <w:r>
              <w:rPr>
                <w:rFonts w:ascii="Times New Roman" w:eastAsia="Times New Roman" w:hAnsi="Times New Roman" w:cs="Times New Roman"/>
                <w:i/>
                <w:color w:val="000000"/>
                <w:sz w:val="28"/>
                <w:szCs w:val="28"/>
                <w:highlight w:val="cyan"/>
              </w:rPr>
              <w:t xml:space="preserve"> </w:t>
            </w:r>
            <w:r>
              <w:rPr>
                <w:rFonts w:ascii="Times New Roman" w:eastAsia="Times New Roman" w:hAnsi="Times New Roman" w:cs="Times New Roman"/>
                <w:i/>
                <w:color w:val="000000"/>
                <w:sz w:val="26"/>
                <w:szCs w:val="26"/>
                <w:highlight w:val="cyan"/>
              </w:rPr>
              <w:t xml:space="preserve">Крім того, згідно ст.38 цього Закону органом, який «формує вимоги до визнання результатів неформального та </w:t>
            </w:r>
            <w:proofErr w:type="spellStart"/>
            <w:r>
              <w:rPr>
                <w:rFonts w:ascii="Times New Roman" w:eastAsia="Times New Roman" w:hAnsi="Times New Roman" w:cs="Times New Roman"/>
                <w:i/>
                <w:color w:val="000000"/>
                <w:sz w:val="26"/>
                <w:szCs w:val="26"/>
                <w:highlight w:val="cyan"/>
              </w:rPr>
              <w:t>інформального</w:t>
            </w:r>
            <w:proofErr w:type="spellEnd"/>
            <w:r>
              <w:rPr>
                <w:rFonts w:ascii="Times New Roman" w:eastAsia="Times New Roman" w:hAnsi="Times New Roman" w:cs="Times New Roman"/>
                <w:i/>
                <w:color w:val="000000"/>
                <w:sz w:val="26"/>
                <w:szCs w:val="26"/>
                <w:highlight w:val="cyan"/>
              </w:rPr>
              <w:t xml:space="preserve"> навчання» називається Національне агентство кваліфікацій. На виконання вимог законодавства затверджено Порядок визнання у вищій та фаховій </w:t>
            </w:r>
            <w:proofErr w:type="spellStart"/>
            <w:r>
              <w:rPr>
                <w:rFonts w:ascii="Times New Roman" w:eastAsia="Times New Roman" w:hAnsi="Times New Roman" w:cs="Times New Roman"/>
                <w:i/>
                <w:color w:val="000000"/>
                <w:sz w:val="26"/>
                <w:szCs w:val="26"/>
                <w:highlight w:val="cyan"/>
              </w:rPr>
              <w:t>передвищій</w:t>
            </w:r>
            <w:proofErr w:type="spellEnd"/>
            <w:r>
              <w:rPr>
                <w:rFonts w:ascii="Times New Roman" w:eastAsia="Times New Roman" w:hAnsi="Times New Roman" w:cs="Times New Roman"/>
                <w:i/>
                <w:color w:val="000000"/>
                <w:sz w:val="26"/>
                <w:szCs w:val="26"/>
                <w:highlight w:val="cyan"/>
              </w:rPr>
              <w:t xml:space="preserve"> освіті результатів навчання, здобутих шляхом неформальної та/або </w:t>
            </w:r>
            <w:proofErr w:type="spellStart"/>
            <w:r>
              <w:rPr>
                <w:rFonts w:ascii="Times New Roman" w:eastAsia="Times New Roman" w:hAnsi="Times New Roman" w:cs="Times New Roman"/>
                <w:i/>
                <w:color w:val="000000"/>
                <w:sz w:val="26"/>
                <w:szCs w:val="26"/>
                <w:highlight w:val="cyan"/>
              </w:rPr>
              <w:t>інформальної</w:t>
            </w:r>
            <w:proofErr w:type="spellEnd"/>
            <w:r>
              <w:rPr>
                <w:rFonts w:ascii="Times New Roman" w:eastAsia="Times New Roman" w:hAnsi="Times New Roman" w:cs="Times New Roman"/>
                <w:i/>
                <w:color w:val="000000"/>
                <w:sz w:val="26"/>
                <w:szCs w:val="26"/>
                <w:highlight w:val="cyan"/>
              </w:rPr>
              <w:t xml:space="preserve"> освіти, наказ МОН України від 08.02.2022 р. № 130 (</w:t>
            </w:r>
            <w:hyperlink r:id="rId21">
              <w:r>
                <w:rPr>
                  <w:rFonts w:ascii="Times New Roman" w:eastAsia="Times New Roman" w:hAnsi="Times New Roman" w:cs="Times New Roman"/>
                  <w:i/>
                  <w:color w:val="0000FF"/>
                  <w:sz w:val="26"/>
                  <w:szCs w:val="26"/>
                  <w:highlight w:val="cyan"/>
                  <w:u w:val="single"/>
                </w:rPr>
                <w:t>http://surl.li/bpllg</w:t>
              </w:r>
            </w:hyperlink>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Перезарахування</w:t>
            </w:r>
            <w:proofErr w:type="spellEnd"/>
            <w:r>
              <w:rPr>
                <w:rFonts w:ascii="Times New Roman" w:eastAsia="Times New Roman" w:hAnsi="Times New Roman" w:cs="Times New Roman"/>
                <w:i/>
                <w:color w:val="000000"/>
                <w:sz w:val="26"/>
                <w:szCs w:val="26"/>
                <w:highlight w:val="cyan"/>
              </w:rPr>
              <w:t xml:space="preserve"> результатів неформальної та </w:t>
            </w:r>
            <w:proofErr w:type="spellStart"/>
            <w:r>
              <w:rPr>
                <w:rFonts w:ascii="Times New Roman" w:eastAsia="Times New Roman" w:hAnsi="Times New Roman" w:cs="Times New Roman"/>
                <w:i/>
                <w:color w:val="000000"/>
                <w:sz w:val="26"/>
                <w:szCs w:val="26"/>
                <w:highlight w:val="cyan"/>
              </w:rPr>
              <w:t>інформальної</w:t>
            </w:r>
            <w:proofErr w:type="spellEnd"/>
            <w:r>
              <w:rPr>
                <w:rFonts w:ascii="Times New Roman" w:eastAsia="Times New Roman" w:hAnsi="Times New Roman" w:cs="Times New Roman"/>
                <w:i/>
                <w:color w:val="000000"/>
                <w:sz w:val="26"/>
                <w:szCs w:val="26"/>
                <w:highlight w:val="cyan"/>
              </w:rPr>
              <w:t xml:space="preserve"> освіти в Університеті розпочнеться з 1-го семестру 2022/2023 навчального року, після набрання чинності наказу Міністерства освіти і науки України за №130 від 16 березня 2022 року «Про затвердження порядку визнання у вищій та фаховій </w:t>
            </w:r>
            <w:proofErr w:type="spellStart"/>
            <w:r>
              <w:rPr>
                <w:rFonts w:ascii="Times New Roman" w:eastAsia="Times New Roman" w:hAnsi="Times New Roman" w:cs="Times New Roman"/>
                <w:i/>
                <w:color w:val="000000"/>
                <w:sz w:val="26"/>
                <w:szCs w:val="26"/>
                <w:highlight w:val="cyan"/>
              </w:rPr>
              <w:t>передвищій</w:t>
            </w:r>
            <w:proofErr w:type="spellEnd"/>
            <w:r>
              <w:rPr>
                <w:rFonts w:ascii="Times New Roman" w:eastAsia="Times New Roman" w:hAnsi="Times New Roman" w:cs="Times New Roman"/>
                <w:i/>
                <w:color w:val="000000"/>
                <w:sz w:val="26"/>
                <w:szCs w:val="26"/>
                <w:highlight w:val="cyan"/>
              </w:rPr>
              <w:t xml:space="preserve"> освіті результатів навчання, здобутих шляхом неформальної та/або </w:t>
            </w:r>
            <w:proofErr w:type="spellStart"/>
            <w:r>
              <w:rPr>
                <w:rFonts w:ascii="Times New Roman" w:eastAsia="Times New Roman" w:hAnsi="Times New Roman" w:cs="Times New Roman"/>
                <w:i/>
                <w:color w:val="000000"/>
                <w:sz w:val="26"/>
                <w:szCs w:val="26"/>
                <w:highlight w:val="cyan"/>
              </w:rPr>
              <w:t>інформальної</w:t>
            </w:r>
            <w:proofErr w:type="spellEnd"/>
            <w:r>
              <w:rPr>
                <w:rFonts w:ascii="Times New Roman" w:eastAsia="Times New Roman" w:hAnsi="Times New Roman" w:cs="Times New Roman"/>
                <w:i/>
                <w:color w:val="000000"/>
                <w:sz w:val="26"/>
                <w:szCs w:val="26"/>
                <w:highlight w:val="cyan"/>
              </w:rPr>
              <w:t xml:space="preserve"> освіти». Університетське положення проходить етап обговорення і буде затверджене до завершення 1-го семестру 2022/2023 навчального року.</w:t>
            </w:r>
          </w:p>
          <w:p w14:paraId="5B21C3E7" w14:textId="77777777" w:rsidR="003F4B17" w:rsidRDefault="00000000">
            <w:pPr>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b/>
                <w:i/>
                <w:color w:val="000000"/>
                <w:sz w:val="26"/>
                <w:szCs w:val="26"/>
                <w:highlight w:val="cyan"/>
              </w:rPr>
              <w:t>У відомостях доцільно зазначити</w:t>
            </w:r>
            <w:r>
              <w:rPr>
                <w:rFonts w:ascii="Times New Roman" w:eastAsia="Times New Roman" w:hAnsi="Times New Roman" w:cs="Times New Roman"/>
                <w:i/>
                <w:color w:val="000000"/>
                <w:sz w:val="26"/>
                <w:szCs w:val="26"/>
                <w:highlight w:val="cyan"/>
              </w:rPr>
              <w:t xml:space="preserve"> що Університет не обмежує академічної свободи науково-педагогічних працівників  університету щодо внесення до робочої програми освітнього компоненту рекомендацій щодо можливого (як альтернативний варіант освітньої траєкторії)  опанування окремих результатів навчання шляхом </w:t>
            </w:r>
            <w:proofErr w:type="spellStart"/>
            <w:r>
              <w:rPr>
                <w:rFonts w:ascii="Times New Roman" w:eastAsia="Times New Roman" w:hAnsi="Times New Roman" w:cs="Times New Roman"/>
                <w:i/>
                <w:color w:val="000000"/>
                <w:sz w:val="26"/>
                <w:szCs w:val="26"/>
                <w:highlight w:val="cyan"/>
              </w:rPr>
              <w:t>інформальної</w:t>
            </w:r>
            <w:proofErr w:type="spellEnd"/>
            <w:r>
              <w:rPr>
                <w:rFonts w:ascii="Times New Roman" w:eastAsia="Times New Roman" w:hAnsi="Times New Roman" w:cs="Times New Roman"/>
                <w:i/>
                <w:color w:val="000000"/>
                <w:sz w:val="26"/>
                <w:szCs w:val="26"/>
                <w:highlight w:val="cyan"/>
              </w:rPr>
              <w:t xml:space="preserve"> освіти або завдяки участі у програмах неформальної освіти. Визнання і оцінювання рівня опанування результатів неформального та/або </w:t>
            </w:r>
            <w:proofErr w:type="spellStart"/>
            <w:r>
              <w:rPr>
                <w:rFonts w:ascii="Times New Roman" w:eastAsia="Times New Roman" w:hAnsi="Times New Roman" w:cs="Times New Roman"/>
                <w:i/>
                <w:color w:val="000000"/>
                <w:sz w:val="26"/>
                <w:szCs w:val="26"/>
                <w:highlight w:val="cyan"/>
              </w:rPr>
              <w:t>інформального</w:t>
            </w:r>
            <w:proofErr w:type="spellEnd"/>
            <w:r>
              <w:rPr>
                <w:rFonts w:ascii="Times New Roman" w:eastAsia="Times New Roman" w:hAnsi="Times New Roman" w:cs="Times New Roman"/>
                <w:i/>
                <w:color w:val="000000"/>
                <w:sz w:val="26"/>
                <w:szCs w:val="26"/>
                <w:highlight w:val="cyan"/>
              </w:rPr>
              <w:t xml:space="preserve">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w:t>
            </w:r>
            <w:proofErr w:type="spellStart"/>
            <w:r>
              <w:rPr>
                <w:rFonts w:ascii="Times New Roman" w:eastAsia="Times New Roman" w:hAnsi="Times New Roman" w:cs="Times New Roman"/>
                <w:i/>
                <w:color w:val="000000"/>
                <w:sz w:val="26"/>
                <w:szCs w:val="26"/>
                <w:highlight w:val="cyan"/>
              </w:rPr>
              <w:t>інформальної</w:t>
            </w:r>
            <w:proofErr w:type="spellEnd"/>
            <w:r>
              <w:rPr>
                <w:rFonts w:ascii="Times New Roman" w:eastAsia="Times New Roman" w:hAnsi="Times New Roman" w:cs="Times New Roman"/>
                <w:i/>
                <w:color w:val="000000"/>
                <w:sz w:val="26"/>
                <w:szCs w:val="26"/>
                <w:highlight w:val="cyan"/>
              </w:rPr>
              <w:t xml:space="preserve"> освіти не може замінити процедур підсумкового оцінювання визначених освітньою програмою та індивідуальним навчальним планом.</w:t>
            </w:r>
          </w:p>
          <w:p w14:paraId="396548FD" w14:textId="77777777" w:rsidR="003F4B17" w:rsidRDefault="00000000">
            <w:pPr>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b/>
                <w:i/>
                <w:color w:val="000000"/>
                <w:sz w:val="26"/>
                <w:szCs w:val="26"/>
                <w:highlight w:val="cyan"/>
              </w:rPr>
              <w:t xml:space="preserve">Якщо є приклади таких </w:t>
            </w:r>
            <w:proofErr w:type="spellStart"/>
            <w:r>
              <w:rPr>
                <w:rFonts w:ascii="Times New Roman" w:eastAsia="Times New Roman" w:hAnsi="Times New Roman" w:cs="Times New Roman"/>
                <w:b/>
                <w:i/>
                <w:color w:val="000000"/>
                <w:sz w:val="26"/>
                <w:szCs w:val="26"/>
                <w:highlight w:val="cyan"/>
              </w:rPr>
              <w:t>перезарахувань</w:t>
            </w:r>
            <w:proofErr w:type="spellEnd"/>
            <w:r>
              <w:rPr>
                <w:rFonts w:ascii="Times New Roman" w:eastAsia="Times New Roman" w:hAnsi="Times New Roman" w:cs="Times New Roman"/>
                <w:b/>
                <w:i/>
                <w:color w:val="000000"/>
                <w:sz w:val="26"/>
                <w:szCs w:val="26"/>
                <w:highlight w:val="cyan"/>
              </w:rPr>
              <w:t xml:space="preserve"> їх варто вказати у відповіді на наступне питання. </w:t>
            </w:r>
          </w:p>
          <w:p w14:paraId="7DADE41A" w14:textId="77777777" w:rsidR="003F4B17" w:rsidRDefault="00000000">
            <w:pPr>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Також варто вказати що Університет не обмежує права здобувачів освіти на розвиток своїх </w:t>
            </w:r>
            <w:proofErr w:type="spellStart"/>
            <w:r>
              <w:rPr>
                <w:rFonts w:ascii="Times New Roman" w:eastAsia="Times New Roman" w:hAnsi="Times New Roman" w:cs="Times New Roman"/>
                <w:i/>
                <w:color w:val="000000"/>
                <w:sz w:val="26"/>
                <w:szCs w:val="26"/>
                <w:highlight w:val="cyan"/>
              </w:rPr>
              <w:t>компетентностей</w:t>
            </w:r>
            <w:proofErr w:type="spellEnd"/>
            <w:r>
              <w:rPr>
                <w:rFonts w:ascii="Times New Roman" w:eastAsia="Times New Roman" w:hAnsi="Times New Roman" w:cs="Times New Roman"/>
                <w:i/>
                <w:color w:val="000000"/>
                <w:sz w:val="26"/>
                <w:szCs w:val="26"/>
                <w:highlight w:val="cyan"/>
              </w:rPr>
              <w:t xml:space="preserve"> поза освітніми програмами шляхом неформального та/або </w:t>
            </w:r>
            <w:proofErr w:type="spellStart"/>
            <w:r>
              <w:rPr>
                <w:rFonts w:ascii="Times New Roman" w:eastAsia="Times New Roman" w:hAnsi="Times New Roman" w:cs="Times New Roman"/>
                <w:i/>
                <w:color w:val="000000"/>
                <w:sz w:val="26"/>
                <w:szCs w:val="26"/>
                <w:highlight w:val="cyan"/>
              </w:rPr>
              <w:t>інформального</w:t>
            </w:r>
            <w:proofErr w:type="spellEnd"/>
            <w:r>
              <w:rPr>
                <w:rFonts w:ascii="Times New Roman" w:eastAsia="Times New Roman" w:hAnsi="Times New Roman" w:cs="Times New Roman"/>
                <w:i/>
                <w:color w:val="000000"/>
                <w:sz w:val="26"/>
                <w:szCs w:val="26"/>
                <w:highlight w:val="cyan"/>
              </w:rPr>
              <w:t xml:space="preserve"> навчання в Університеті і за його межами, сам розробляє і пропонує такі програми.</w:t>
            </w:r>
          </w:p>
          <w:p w14:paraId="1314C39E" w14:textId="77777777" w:rsidR="003F4B17" w:rsidRDefault="003F4B17">
            <w:pPr>
              <w:pBdr>
                <w:top w:val="nil"/>
                <w:left w:val="nil"/>
                <w:bottom w:val="nil"/>
                <w:right w:val="nil"/>
                <w:between w:val="nil"/>
              </w:pBdr>
              <w:spacing w:after="120" w:line="240" w:lineRule="auto"/>
              <w:ind w:left="0" w:right="-23" w:hanging="2"/>
              <w:jc w:val="both"/>
              <w:rPr>
                <w:color w:val="000000"/>
              </w:rPr>
            </w:pPr>
          </w:p>
        </w:tc>
      </w:tr>
      <w:tr w:rsidR="003F4B17" w14:paraId="14418D4D" w14:textId="77777777">
        <w:tc>
          <w:tcPr>
            <w:tcW w:w="9497" w:type="dxa"/>
            <w:gridSpan w:val="2"/>
          </w:tcPr>
          <w:p w14:paraId="2998E1AB" w14:textId="77777777"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Опишіть на конкретних прикладах практику застосування вказаних правил на відповідній ОП (якщо такі були)?</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691636CF"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Приклади наводяться за даною освітньою програмою (або за освітньою програмою яка їй передувала), якщо здобувачі скористалися правом на </w:t>
            </w:r>
            <w:proofErr w:type="spellStart"/>
            <w:r>
              <w:rPr>
                <w:rFonts w:ascii="Times New Roman" w:eastAsia="Times New Roman" w:hAnsi="Times New Roman" w:cs="Times New Roman"/>
                <w:i/>
                <w:color w:val="000000"/>
                <w:sz w:val="26"/>
                <w:szCs w:val="26"/>
                <w:highlight w:val="cyan"/>
              </w:rPr>
              <w:t>перезарахування</w:t>
            </w:r>
            <w:proofErr w:type="spellEnd"/>
            <w:r>
              <w:rPr>
                <w:rFonts w:ascii="Times New Roman" w:eastAsia="Times New Roman" w:hAnsi="Times New Roman" w:cs="Times New Roman"/>
                <w:i/>
                <w:color w:val="000000"/>
                <w:sz w:val="26"/>
                <w:szCs w:val="26"/>
                <w:highlight w:val="cyan"/>
              </w:rPr>
              <w:t xml:space="preserve"> частини дисципліни.</w:t>
            </w:r>
          </w:p>
        </w:tc>
      </w:tr>
    </w:tbl>
    <w:p w14:paraId="31D67E3E"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p w14:paraId="0CB5DE01"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1" w:hanging="3"/>
        <w:rPr>
          <w:rFonts w:ascii="Times New Roman" w:eastAsia="Times New Roman" w:hAnsi="Times New Roman" w:cs="Times New Roman"/>
          <w:color w:val="000000"/>
          <w:sz w:val="26"/>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яким чином форми та методи навчання і викладання на ОП</w:t>
            </w:r>
          </w:p>
          <w:p w14:paraId="1E993FBE"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сприяють досягненню програмних результатів навчання? Наведіть посилання на відповідні документи.</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782F1989" w14:textId="77777777" w:rsidR="003F4B17" w:rsidRDefault="00000000">
            <w:pPr>
              <w:widowControl w:val="0"/>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Не наводяться визначення назв форм та методів навчання і викладання. Відповідь на це питання має продемонструвати, як саме обрані у навчальному плані та у робочій навчальній програмі дисциплін форми навчання та методи викладання дозволяють досягти заявлених у </w:t>
            </w:r>
            <w:r>
              <w:rPr>
                <w:rFonts w:ascii="Times New Roman" w:eastAsia="Times New Roman" w:hAnsi="Times New Roman" w:cs="Times New Roman"/>
                <w:b/>
                <w:i/>
                <w:color w:val="000000"/>
                <w:sz w:val="26"/>
                <w:szCs w:val="26"/>
                <w:highlight w:val="cyan"/>
              </w:rPr>
              <w:t>даній освітній програмі</w:t>
            </w:r>
            <w:r>
              <w:rPr>
                <w:rFonts w:ascii="Times New Roman" w:eastAsia="Times New Roman" w:hAnsi="Times New Roman" w:cs="Times New Roman"/>
                <w:i/>
                <w:color w:val="000000"/>
                <w:sz w:val="26"/>
                <w:szCs w:val="26"/>
                <w:highlight w:val="cyan"/>
              </w:rPr>
              <w:t xml:space="preserve"> результатів навчання.</w:t>
            </w:r>
          </w:p>
          <w:p w14:paraId="41F3A1D8" w14:textId="77777777" w:rsidR="003F4B17" w:rsidRDefault="00000000">
            <w:pPr>
              <w:widowControl w:val="0"/>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Наприклад: лекції та вивчення дистанційних ресурсів – забезпечують набуття знань; семінарські/практичні заняття – поглиблення знань, формування аналітичних, комунікативних навичок тощо; лабораторні роботи та кейси –  формування вмінь; реалізація </w:t>
            </w:r>
            <w:proofErr w:type="spellStart"/>
            <w:r>
              <w:rPr>
                <w:rFonts w:ascii="Times New Roman" w:eastAsia="Times New Roman" w:hAnsi="Times New Roman" w:cs="Times New Roman"/>
                <w:i/>
                <w:color w:val="000000"/>
                <w:sz w:val="26"/>
                <w:szCs w:val="26"/>
                <w:highlight w:val="cyan"/>
              </w:rPr>
              <w:t>проєктів</w:t>
            </w:r>
            <w:proofErr w:type="spellEnd"/>
            <w:r>
              <w:rPr>
                <w:rFonts w:ascii="Times New Roman" w:eastAsia="Times New Roman" w:hAnsi="Times New Roman" w:cs="Times New Roman"/>
                <w:i/>
                <w:color w:val="000000"/>
                <w:sz w:val="26"/>
                <w:szCs w:val="26"/>
                <w:highlight w:val="cyan"/>
              </w:rPr>
              <w:t xml:space="preserve"> - розвиток автономності та відповідальності тощо.</w:t>
            </w:r>
          </w:p>
          <w:p w14:paraId="3A94A5B9" w14:textId="77777777" w:rsidR="003F4B17" w:rsidRDefault="00000000">
            <w:pPr>
              <w:widowControl w:val="0"/>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Можна послатися на Розділ 4 </w:t>
            </w:r>
            <w:hyperlink r:id="rId22">
              <w:r>
                <w:rPr>
                  <w:rFonts w:ascii="Times New Roman" w:eastAsia="Times New Roman" w:hAnsi="Times New Roman" w:cs="Times New Roman"/>
                  <w:i/>
                  <w:color w:val="000000"/>
                  <w:sz w:val="26"/>
                  <w:szCs w:val="26"/>
                  <w:highlight w:val="cyan"/>
                </w:rPr>
                <w:t xml:space="preserve">Положення про організацію освітнього процесу у КНУТШ </w:t>
              </w:r>
            </w:hyperlink>
            <w:r>
              <w:rPr>
                <w:rFonts w:ascii="Times New Roman" w:eastAsia="Times New Roman" w:hAnsi="Times New Roman" w:cs="Times New Roman"/>
                <w:i/>
                <w:color w:val="000000"/>
                <w:sz w:val="26"/>
                <w:szCs w:val="26"/>
                <w:highlight w:val="cyan"/>
              </w:rPr>
              <w:t>(в зазначеному розділі описуються види навчальних занять):</w:t>
            </w:r>
          </w:p>
          <w:p w14:paraId="73A68445" w14:textId="77777777" w:rsidR="003F4B17" w:rsidRDefault="00000000">
            <w:pPr>
              <w:widowControl w:val="0"/>
              <w:pBdr>
                <w:top w:val="nil"/>
                <w:left w:val="nil"/>
                <w:bottom w:val="nil"/>
                <w:right w:val="nil"/>
                <w:between w:val="nil"/>
              </w:pBdr>
              <w:spacing w:line="240" w:lineRule="auto"/>
              <w:ind w:left="0" w:right="57" w:hanging="2"/>
              <w:jc w:val="both"/>
              <w:rPr>
                <w:rFonts w:ascii="Times New Roman" w:eastAsia="Times New Roman" w:hAnsi="Times New Roman" w:cs="Times New Roman"/>
                <w:color w:val="0000FF"/>
                <w:sz w:val="32"/>
                <w:szCs w:val="32"/>
                <w:highlight w:val="cyan"/>
                <w:u w:val="single"/>
              </w:rPr>
            </w:pPr>
            <w:hyperlink r:id="rId23">
              <w:r>
                <w:rPr>
                  <w:rFonts w:ascii="Times New Roman" w:eastAsia="Times New Roman" w:hAnsi="Times New Roman" w:cs="Times New Roman"/>
                  <w:i/>
                  <w:color w:val="1155CC"/>
                  <w:sz w:val="26"/>
                  <w:szCs w:val="26"/>
                  <w:highlight w:val="cyan"/>
                  <w:u w:val="single"/>
                </w:rPr>
                <w:t>https://www.knu.ua/pdfs/official/Polozhennia-pro-organizatsiyu-osvitniogo-procesu-11_04_2022.pdf</w:t>
              </w:r>
            </w:hyperlink>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Продемонструйте, яким чином форми і методи навчання і викладання відповідають вимогам </w:t>
            </w:r>
            <w:proofErr w:type="spellStart"/>
            <w:r>
              <w:rPr>
                <w:rFonts w:ascii="Times New Roman" w:eastAsia="Times New Roman" w:hAnsi="Times New Roman" w:cs="Times New Roman"/>
                <w:b/>
                <w:color w:val="000000"/>
                <w:sz w:val="26"/>
                <w:szCs w:val="26"/>
              </w:rPr>
              <w:t>студентоцентрованого</w:t>
            </w:r>
            <w:proofErr w:type="spellEnd"/>
            <w:r>
              <w:rPr>
                <w:rFonts w:ascii="Times New Roman" w:eastAsia="Times New Roman" w:hAnsi="Times New Roman" w:cs="Times New Roman"/>
                <w:b/>
                <w:color w:val="000000"/>
                <w:sz w:val="26"/>
                <w:szCs w:val="26"/>
              </w:rPr>
              <w:t xml:space="preserve"> підходу? Яким є рівень задоволеності здобувачів вищої освіти методами навчання і викладання відповідно до результатів опитувань?</w:t>
            </w:r>
          </w:p>
          <w:p w14:paraId="1F630051"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Коротке поле</w:t>
            </w:r>
          </w:p>
          <w:p w14:paraId="340FE07E"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Може зазначатися, що урахування пріоритетів здобувачів освіти здійснюється зокрема завдяки: реалістичності планування навантаження; використанню оптимальних методів викладання; взаємодії викладача із здобувачами під час занять; опитуванням та обговоренням викладеного матеріалу, в тому числі при проведенні лекцій; консультуванню як у визначений розкладом час, так і за допомогою електронних засобів комунікації; можливості вибору керівника і теми кваліфікаційного дослідження та бази проходження виробничої практики тощо. </w:t>
            </w:r>
          </w:p>
          <w:p w14:paraId="60241D09"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Обов'язково наводиться інформація про рівень задоволеності здобувачів освіти, що можна підтвердити результатами опитувань.</w:t>
            </w:r>
          </w:p>
        </w:tc>
      </w:tr>
      <w:tr w:rsidR="003F4B17" w14:paraId="645DC893" w14:textId="77777777">
        <w:tc>
          <w:tcPr>
            <w:tcW w:w="9660" w:type="dxa"/>
          </w:tcPr>
          <w:p w14:paraId="54EE001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bookmarkStart w:id="2" w:name="_heading=h.3znysh7" w:colFirst="0" w:colLast="0"/>
            <w:bookmarkEnd w:id="2"/>
            <w:r>
              <w:rPr>
                <w:rFonts w:ascii="Times New Roman" w:eastAsia="Times New Roman" w:hAnsi="Times New Roman" w:cs="Times New Roman"/>
                <w:b/>
                <w:color w:val="000000"/>
                <w:sz w:val="26"/>
                <w:szCs w:val="26"/>
              </w:rPr>
              <w:t>Продемонструйте, яким чином забезпечується відповідність методів навчання і</w:t>
            </w:r>
            <w:r>
              <w:rPr>
                <w:rFonts w:ascii="Times New Roman" w:eastAsia="Times New Roman" w:hAnsi="Times New Roman" w:cs="Times New Roman"/>
                <w:color w:val="000000"/>
                <w:sz w:val="26"/>
                <w:szCs w:val="26"/>
              </w:rPr>
              <w:br/>
            </w:r>
          </w:p>
          <w:p w14:paraId="49856185"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викладання на ОП принципам академічної свободи.</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1CFB00E3" w14:textId="77777777" w:rsidR="003F4B17" w:rsidRDefault="00000000">
            <w:p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Доцільно зробити основний акцент на </w:t>
            </w:r>
            <w:r>
              <w:rPr>
                <w:rFonts w:ascii="Times New Roman" w:eastAsia="Times New Roman" w:hAnsi="Times New Roman" w:cs="Times New Roman"/>
                <w:b/>
                <w:i/>
                <w:color w:val="000000"/>
                <w:sz w:val="26"/>
                <w:szCs w:val="26"/>
                <w:highlight w:val="cyan"/>
              </w:rPr>
              <w:t>академічній свободі викладачів</w:t>
            </w:r>
            <w:r>
              <w:rPr>
                <w:rFonts w:ascii="Times New Roman" w:eastAsia="Times New Roman" w:hAnsi="Times New Roman" w:cs="Times New Roman"/>
                <w:i/>
                <w:color w:val="000000"/>
                <w:sz w:val="26"/>
                <w:szCs w:val="26"/>
                <w:highlight w:val="cyan"/>
              </w:rPr>
              <w:t xml:space="preserve"> (НПП самостійно, базуючись на вимогах програми і навчального плану, розробляють робочі навчальні програми дисциплін, які вони забезпечують: змістове наповнення, визначення форм, методів викладання, оцінювання тощо відповідно до вимог ОНП і навчального плану).</w:t>
            </w: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інформація щодо цілей, змісту та очікуваних результатів навчання, порядку та</w:t>
            </w:r>
          </w:p>
          <w:p w14:paraId="4786A865"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критеріїв оцінювання у межах окремих освітніх компонентів.</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13F7153E"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Наводяться дані про інформацію, яка надана в РНП дисциплін, вказуються способи і терміни її оприлюднення, а також інші способи інформування студентів, можна додати посилання на сайт. Також зазначається, що здобувачі мають можливість ознайомитися із інформацією щодо цілей, змісту та очікуваних результатів навчання до початку вивчення відповідного освітнього компоненту, а інформація про порядок та критерії оцінювання надаються на першому занятті. </w:t>
            </w:r>
          </w:p>
        </w:tc>
      </w:tr>
      <w:tr w:rsidR="003F4B17" w14:paraId="330F421D" w14:textId="77777777">
        <w:tc>
          <w:tcPr>
            <w:tcW w:w="9660" w:type="dxa"/>
          </w:tcPr>
          <w:p w14:paraId="79EDC145"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яким чином відбувається поєднання навчання і досліджень під час  реалізації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Довге поле</w:t>
            </w:r>
          </w:p>
          <w:p w14:paraId="311C6F79"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Наводяться конкретні шляхи і приклади саме за даною освітньою програмою. </w:t>
            </w:r>
          </w:p>
          <w:p w14:paraId="2AED5517"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Слід враховувати, що вимоги щодо залучення до участі у дослідженнях найбільші до ОП рівня доктор філософії, дещо менші до ОП рівня магістр і найменші для ОП рівня бакалавр.   </w:t>
            </w:r>
          </w:p>
          <w:p w14:paraId="6DE62EEA"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ЯКЩО СТУДЕНТИ ЗАЛУЧАЮТЬСЯ ДО ВИКОНАННЯ НАУКОВИХ ТЕМ, ПИШУТЬ СТАТТІ ТОЩО, то про це варто зазначити.</w:t>
            </w:r>
          </w:p>
          <w:p w14:paraId="32A2C5DD" w14:textId="77777777" w:rsidR="003F4B17" w:rsidRDefault="00000000">
            <w:pPr>
              <w:widowControl w:val="0"/>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Організацію дослідницької діяльності студентів та штатних співробітників університету регламентує Положення про науково-дослідну роботу в Київському національному університеті імені Тараса Шевченка:</w:t>
            </w:r>
          </w:p>
          <w:p w14:paraId="298D76B2" w14:textId="77777777" w:rsidR="003F4B17" w:rsidRDefault="00000000">
            <w:pPr>
              <w:widowControl w:val="0"/>
              <w:pBdr>
                <w:top w:val="nil"/>
                <w:left w:val="nil"/>
                <w:bottom w:val="nil"/>
                <w:right w:val="nil"/>
                <w:between w:val="nil"/>
              </w:pBdr>
              <w:spacing w:line="240" w:lineRule="auto"/>
              <w:ind w:left="0" w:right="57" w:hanging="2"/>
              <w:jc w:val="both"/>
              <w:rPr>
                <w:rFonts w:ascii="Times New Roman" w:eastAsia="Times New Roman" w:hAnsi="Times New Roman" w:cs="Times New Roman"/>
                <w:color w:val="000000"/>
                <w:sz w:val="26"/>
                <w:szCs w:val="26"/>
              </w:rPr>
            </w:pPr>
            <w:hyperlink r:id="rId24">
              <w:r>
                <w:rPr>
                  <w:rFonts w:ascii="Times New Roman" w:eastAsia="Times New Roman" w:hAnsi="Times New Roman" w:cs="Times New Roman"/>
                  <w:i/>
                  <w:color w:val="1155CC"/>
                  <w:sz w:val="26"/>
                  <w:szCs w:val="26"/>
                  <w:highlight w:val="cyan"/>
                  <w:u w:val="single"/>
                </w:rPr>
                <w:t>https://science.knu.ua/upload/iblock/ac8/ac863585f8fed22f8f19d1b5fab6537e.doc</w:t>
              </w:r>
            </w:hyperlink>
          </w:p>
        </w:tc>
      </w:tr>
      <w:tr w:rsidR="003F4B17" w14:paraId="0798DC64" w14:textId="77777777">
        <w:tc>
          <w:tcPr>
            <w:tcW w:w="9660" w:type="dxa"/>
          </w:tcPr>
          <w:p w14:paraId="6B6815E5"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ascii="Times New Roman" w:eastAsia="Times New Roman" w:hAnsi="Times New Roman" w:cs="Times New Roman"/>
                <w:i/>
                <w:color w:val="000000"/>
                <w:sz w:val="26"/>
                <w:szCs w:val="26"/>
              </w:rPr>
              <w:t>довге поле</w:t>
            </w:r>
          </w:p>
          <w:p w14:paraId="131CD759" w14:textId="77777777" w:rsidR="003F4B17" w:rsidRDefault="00000000">
            <w:pPr>
              <w:widowControl w:val="0"/>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Доцільно зробити акцент не стільки на оновленні самої освітньої  програми, а на оновленні та вдосконаленні змісту навчальних дисциплін. Зокрема вказується як наукові дослідження та практична діяльність викладачів впроваджуються в освітній процес. </w:t>
            </w:r>
          </w:p>
          <w:p w14:paraId="547E2D33" w14:textId="77777777" w:rsidR="003F4B17" w:rsidRDefault="00000000">
            <w:pPr>
              <w:widowControl w:val="0"/>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Необхідно взяти до уваги, що за рішенням науково-методичної комісії структурного підрозділу (у коледжах - за рішенням педагогічної ради) </w:t>
            </w:r>
            <w:r>
              <w:rPr>
                <w:rFonts w:ascii="Times New Roman" w:eastAsia="Times New Roman" w:hAnsi="Times New Roman" w:cs="Times New Roman"/>
                <w:b/>
                <w:i/>
                <w:color w:val="000000"/>
                <w:sz w:val="26"/>
                <w:szCs w:val="26"/>
                <w:highlight w:val="cyan"/>
              </w:rPr>
              <w:t>дія раніше затвердженої робочої навчальної програми може бути продовжена, але не більш як 2 роки поспіль</w:t>
            </w:r>
            <w:r>
              <w:rPr>
                <w:rFonts w:ascii="Times New Roman" w:eastAsia="Times New Roman" w:hAnsi="Times New Roman" w:cs="Times New Roman"/>
                <w:i/>
                <w:color w:val="000000"/>
                <w:sz w:val="26"/>
                <w:szCs w:val="26"/>
                <w:highlight w:val="cyan"/>
              </w:rPr>
              <w:t>.</w:t>
            </w:r>
          </w:p>
        </w:tc>
      </w:tr>
      <w:tr w:rsidR="003F4B17" w14:paraId="2BDDDE06" w14:textId="77777777">
        <w:tc>
          <w:tcPr>
            <w:tcW w:w="9660" w:type="dxa"/>
          </w:tcPr>
          <w:p w14:paraId="0E4B9A2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яким чином навчання, викладання та наукові дослідження у межах ОП пов’язані із інтернаціоналізацією діяльності ЗВО</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0565C25B"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Тут не слід розповідати про </w:t>
            </w:r>
            <w:proofErr w:type="spellStart"/>
            <w:r>
              <w:rPr>
                <w:rFonts w:ascii="Times New Roman" w:eastAsia="Times New Roman" w:hAnsi="Times New Roman" w:cs="Times New Roman"/>
                <w:i/>
                <w:color w:val="000000"/>
                <w:sz w:val="26"/>
                <w:szCs w:val="26"/>
                <w:highlight w:val="cyan"/>
              </w:rPr>
              <w:t>загальноуніверситетські</w:t>
            </w:r>
            <w:proofErr w:type="spellEnd"/>
            <w:r>
              <w:rPr>
                <w:rFonts w:ascii="Times New Roman" w:eastAsia="Times New Roman" w:hAnsi="Times New Roman" w:cs="Times New Roman"/>
                <w:i/>
                <w:color w:val="000000"/>
                <w:sz w:val="26"/>
                <w:szCs w:val="26"/>
                <w:highlight w:val="cyan"/>
              </w:rPr>
              <w:t xml:space="preserve">/факультетські/ кафедральні </w:t>
            </w:r>
            <w:r>
              <w:rPr>
                <w:rFonts w:ascii="Times New Roman" w:eastAsia="Times New Roman" w:hAnsi="Times New Roman" w:cs="Times New Roman"/>
                <w:i/>
                <w:color w:val="000000"/>
                <w:sz w:val="26"/>
                <w:szCs w:val="26"/>
                <w:highlight w:val="cyan"/>
              </w:rPr>
              <w:lastRenderedPageBreak/>
              <w:t>документи і досягнення – мова йде виключно  про дану освітню програму, міжнародні контакти (конференції, стажування тощо) викладачів, які забезпечують дану освітню програму, здобувачів які на ній навчаються.</w:t>
            </w:r>
          </w:p>
        </w:tc>
      </w:tr>
    </w:tbl>
    <w:p w14:paraId="799B5229" w14:textId="77777777" w:rsidR="003F4B17" w:rsidRDefault="003F4B17">
      <w:pPr>
        <w:widowControl w:val="0"/>
        <w:pBdr>
          <w:top w:val="nil"/>
          <w:left w:val="nil"/>
          <w:bottom w:val="nil"/>
          <w:right w:val="nil"/>
          <w:between w:val="nil"/>
        </w:pBdr>
        <w:spacing w:before="18" w:line="259" w:lineRule="auto"/>
        <w:ind w:left="1" w:hanging="3"/>
        <w:rPr>
          <w:rFonts w:ascii="Times New Roman" w:eastAsia="Times New Roman" w:hAnsi="Times New Roman" w:cs="Times New Roman"/>
          <w:color w:val="000000"/>
          <w:sz w:val="26"/>
          <w:szCs w:val="26"/>
        </w:rPr>
      </w:pPr>
    </w:p>
    <w:p w14:paraId="56ABE1C2"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left="0"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Довге поле</w:t>
            </w:r>
          </w:p>
          <w:p w14:paraId="3EFC21A1" w14:textId="77777777" w:rsidR="003F4B17" w:rsidRDefault="00000000">
            <w:pPr>
              <w:widowControl w:val="0"/>
              <w:pBdr>
                <w:top w:val="nil"/>
                <w:left w:val="nil"/>
                <w:bottom w:val="nil"/>
                <w:right w:val="nil"/>
                <w:between w:val="nil"/>
              </w:pBdr>
              <w:spacing w:before="8"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Відповідь на це питання має продемонструвати, що обрані у навчальному плані та у робочій навчальній програмі дисциплін форми контрольних заходів, як поточних упродовж семестру, так і підсумкових (перелік можливих форм контрольних заходів наведений у пункті 4.6 Положення про організацію освітнього процесу у КНУТШ)  забезпечують перевірку досягнення заявлених у освітній програмі результатів навчання (враховуючи можливість перевірки тією чи іншою формою рівня знань, вмінь, відповідальності тощо).</w:t>
            </w:r>
          </w:p>
          <w:p w14:paraId="69A2FD2B"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Це має бути достатньо детальний опис, з прикладами</w:t>
            </w:r>
            <w:r>
              <w:rPr>
                <w:rFonts w:ascii="Times New Roman" w:eastAsia="Times New Roman" w:hAnsi="Times New Roman" w:cs="Times New Roman"/>
                <w:i/>
                <w:color w:val="000000"/>
                <w:sz w:val="26"/>
                <w:szCs w:val="26"/>
              </w:rPr>
              <w:t>.</w:t>
            </w:r>
          </w:p>
        </w:tc>
      </w:tr>
      <w:tr w:rsidR="003F4B17" w14:paraId="551D0079" w14:textId="77777777">
        <w:tc>
          <w:tcPr>
            <w:tcW w:w="9497" w:type="dxa"/>
          </w:tcPr>
          <w:p w14:paraId="5C82054C"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03122010"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Доцільно описати, зокрема, як в РНП визначається питома вага кожного РН в підсумковій  оцінці, і вплив окремих заходів оцінювання на підсумкову оцінку. </w:t>
            </w:r>
          </w:p>
          <w:p w14:paraId="6964A50E"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Якщо здобувачі можуть отримати додаткові роз’яснення на консультаціях (очних, он-лайн, через засоби комунікативного зв’язку), то про це теж доцільно зазначити.</w:t>
            </w:r>
          </w:p>
        </w:tc>
      </w:tr>
      <w:tr w:rsidR="003F4B17" w14:paraId="3AA37406" w14:textId="77777777">
        <w:tc>
          <w:tcPr>
            <w:tcW w:w="9497" w:type="dxa"/>
          </w:tcPr>
          <w:p w14:paraId="54A81280"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ascii="Times New Roman" w:eastAsia="Times New Roman" w:hAnsi="Times New Roman" w:cs="Times New Roman"/>
                <w:i/>
                <w:color w:val="000000"/>
                <w:sz w:val="26"/>
                <w:szCs w:val="26"/>
              </w:rPr>
              <w:t>Коротке поле</w:t>
            </w:r>
          </w:p>
          <w:p w14:paraId="4EDA8B98"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Зазначається, що інформація щодо контрольних заходів наведена у РНП, крім того вказуються способи і терміни її оприлюднення, а також інші способи інформування студентів (інформування на початку викладання, під час консультацій, графік навчального процесу, графік сесії, графіки захисту звітів з практик, графіки проведення ЕК (підсумкова атестація) тощо. </w:t>
            </w:r>
          </w:p>
          <w:p w14:paraId="312A30EB"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Зазначається, яким чином здобувачі інформуються про кількість накопичених балів з дисциплін перед підсумковим контролем.</w:t>
            </w: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форми атестації здобувачів вищої освіти відповідають вимогам</w:t>
            </w:r>
          </w:p>
          <w:p w14:paraId="3B7B1184"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стандарту вищої освіти (за наявності)?</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7B5BCDF7"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Зазначається яка з форм підсумкової атестації ОП відповідає стандарту, а яка(і) (і з якою метою) </w:t>
            </w:r>
            <w:r>
              <w:rPr>
                <w:rFonts w:ascii="Times New Roman" w:eastAsia="Times New Roman" w:hAnsi="Times New Roman" w:cs="Times New Roman"/>
                <w:b/>
                <w:i/>
                <w:color w:val="000000"/>
                <w:sz w:val="26"/>
                <w:szCs w:val="26"/>
                <w:highlight w:val="cyan"/>
              </w:rPr>
              <w:t>додатково</w:t>
            </w:r>
            <w:r>
              <w:rPr>
                <w:rFonts w:ascii="Times New Roman" w:eastAsia="Times New Roman" w:hAnsi="Times New Roman" w:cs="Times New Roman"/>
                <w:i/>
                <w:color w:val="000000"/>
                <w:sz w:val="26"/>
                <w:szCs w:val="26"/>
                <w:highlight w:val="cyan"/>
              </w:rPr>
              <w:t xml:space="preserve"> запроваджена(і). </w:t>
            </w:r>
          </w:p>
          <w:p w14:paraId="0BF974D8"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lastRenderedPageBreak/>
              <w:t>Якщо стандарту немає, то зазначаються форми підсумкової атестації ОП, а також наводиться аргументація щодо їх вибору.</w:t>
            </w:r>
          </w:p>
        </w:tc>
      </w:tr>
      <w:tr w:rsidR="003F4B17" w14:paraId="4B1B3E4A" w14:textId="77777777">
        <w:tc>
          <w:tcPr>
            <w:tcW w:w="9497" w:type="dxa"/>
          </w:tcPr>
          <w:p w14:paraId="49934B34"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32B8F869"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організацію освітнього процесу у КНУТШ (розділ 4, 7):  </w:t>
            </w:r>
            <w:hyperlink r:id="rId25">
              <w:r>
                <w:rPr>
                  <w:rFonts w:ascii="Times New Roman" w:eastAsia="Times New Roman" w:hAnsi="Times New Roman" w:cs="Times New Roman"/>
                  <w:i/>
                  <w:color w:val="1155CC"/>
                  <w:sz w:val="26"/>
                  <w:szCs w:val="26"/>
                  <w:highlight w:val="cyan"/>
                  <w:u w:val="single"/>
                </w:rPr>
                <w:t>https://www.knu.ua/pdfs/official/Polozhennia-pro-organizatsiyu-osvitniogo-procesu-11_04_2022.pdf</w:t>
              </w:r>
            </w:hyperlink>
            <w:r>
              <w:rPr>
                <w:rFonts w:ascii="Times New Roman" w:eastAsia="Times New Roman" w:hAnsi="Times New Roman" w:cs="Times New Roman"/>
                <w:i/>
                <w:color w:val="000000"/>
                <w:sz w:val="26"/>
                <w:szCs w:val="26"/>
                <w:highlight w:val="cyan"/>
              </w:rPr>
              <w:t xml:space="preserve">, а крім того (в частині, що не суперечить зазначеному положенню) - Положення про порядок створення та організацію роботи Екзаменаційної комісії в КНУТШ від 3 листопада 2014 року:  </w:t>
            </w:r>
            <w:hyperlink r:id="rId26">
              <w:r>
                <w:rPr>
                  <w:rFonts w:ascii="Times New Roman" w:eastAsia="Times New Roman" w:hAnsi="Times New Roman" w:cs="Times New Roman"/>
                  <w:i/>
                  <w:color w:val="1155CC"/>
                  <w:sz w:val="26"/>
                  <w:szCs w:val="26"/>
                  <w:highlight w:val="cyan"/>
                  <w:u w:val="single"/>
                </w:rPr>
                <w:t>http://nmc.univ.kiev.ua/docs/Polojennya%20pro%20DEK.doc</w:t>
              </w:r>
            </w:hyperlink>
            <w:r>
              <w:rPr>
                <w:rFonts w:ascii="Times New Roman" w:eastAsia="Times New Roman" w:hAnsi="Times New Roman" w:cs="Times New Roman"/>
                <w:i/>
                <w:color w:val="000000"/>
                <w:sz w:val="26"/>
                <w:szCs w:val="26"/>
                <w:highlight w:val="cyan"/>
              </w:rPr>
              <w:t xml:space="preserve">. </w:t>
            </w:r>
          </w:p>
          <w:p w14:paraId="7D1EAAE8"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Можна додати що в умовах карантину і воєнного стану також діє Тимчасовий порядок проведення </w:t>
            </w:r>
            <w:proofErr w:type="spellStart"/>
            <w:r>
              <w:rPr>
                <w:rFonts w:ascii="Times New Roman" w:eastAsia="Times New Roman" w:hAnsi="Times New Roman" w:cs="Times New Roman"/>
                <w:i/>
                <w:color w:val="000000"/>
                <w:sz w:val="26"/>
                <w:szCs w:val="26"/>
                <w:highlight w:val="cyan"/>
              </w:rPr>
              <w:t>заліково</w:t>
            </w:r>
            <w:proofErr w:type="spellEnd"/>
            <w:r>
              <w:rPr>
                <w:rFonts w:ascii="Times New Roman" w:eastAsia="Times New Roman" w:hAnsi="Times New Roman" w:cs="Times New Roman"/>
                <w:i/>
                <w:color w:val="000000"/>
                <w:sz w:val="26"/>
                <w:szCs w:val="26"/>
                <w:highlight w:val="cyan"/>
              </w:rPr>
              <w:t>-екзаменаційної сесії та підсумкової атестації з використанням технологій дистанційного навчання у КНУТШ:</w:t>
            </w:r>
          </w:p>
          <w:p w14:paraId="1C8F9386" w14:textId="77777777" w:rsidR="003F4B17" w:rsidRDefault="00000000">
            <w:pPr>
              <w:pBdr>
                <w:top w:val="nil"/>
                <w:left w:val="nil"/>
                <w:bottom w:val="nil"/>
                <w:right w:val="nil"/>
                <w:between w:val="nil"/>
              </w:pBdr>
              <w:spacing w:line="240" w:lineRule="auto"/>
              <w:ind w:left="0" w:hanging="2"/>
              <w:jc w:val="both"/>
              <w:rPr>
                <w:color w:val="000000"/>
                <w:sz w:val="26"/>
                <w:szCs w:val="26"/>
                <w:highlight w:val="red"/>
              </w:rPr>
            </w:pPr>
            <w:hyperlink r:id="rId27">
              <w:r>
                <w:rPr>
                  <w:rFonts w:ascii="Times New Roman" w:eastAsia="Times New Roman" w:hAnsi="Times New Roman" w:cs="Times New Roman"/>
                  <w:i/>
                  <w:color w:val="1155CC"/>
                  <w:sz w:val="26"/>
                  <w:szCs w:val="26"/>
                  <w:highlight w:val="cyan"/>
                  <w:u w:val="single"/>
                </w:rPr>
                <w:t xml:space="preserve"> http://nmc.univ.kiev.ua/docs/Poryadok%20zal_ekz%20sesii%20dyst_techn.pdf</w:t>
              </w:r>
            </w:hyperlink>
            <w:r>
              <w:rPr>
                <w:color w:val="000000"/>
                <w:highlight w:val="cyan"/>
              </w:rPr>
              <w:t>.</w:t>
            </w:r>
            <w:r>
              <w:rPr>
                <w:i/>
                <w:color w:val="000000"/>
                <w:sz w:val="26"/>
                <w:szCs w:val="26"/>
                <w:highlight w:val="red"/>
              </w:rPr>
              <w:t xml:space="preserve"> </w:t>
            </w:r>
          </w:p>
        </w:tc>
      </w:tr>
      <w:tr w:rsidR="003F4B17" w14:paraId="193F128F" w14:textId="77777777">
        <w:tc>
          <w:tcPr>
            <w:tcW w:w="9497" w:type="dxa"/>
          </w:tcPr>
          <w:p w14:paraId="6F318914"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5A64A931"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3" w:name="_heading=h.tyjcwt" w:colFirst="0" w:colLast="0"/>
            <w:bookmarkEnd w:id="3"/>
            <w:r>
              <w:rPr>
                <w:rFonts w:ascii="Times New Roman" w:eastAsia="Times New Roman" w:hAnsi="Times New Roman" w:cs="Times New Roman"/>
                <w:i/>
                <w:color w:val="000000"/>
                <w:sz w:val="26"/>
                <w:szCs w:val="26"/>
                <w:highlight w:val="cyan"/>
              </w:rPr>
              <w:t xml:space="preserve">Доцільно навести інформацію про те, що іспит проводять принаймні два викладача, залучаються додаткові екзаменатори, що забезпечує їх об’єктивність. </w:t>
            </w:r>
            <w:r>
              <w:rPr>
                <w:rFonts w:ascii="Times New Roman" w:eastAsia="Times New Roman" w:hAnsi="Times New Roman" w:cs="Times New Roman"/>
                <w:color w:val="000000"/>
                <w:sz w:val="26"/>
                <w:szCs w:val="26"/>
                <w:highlight w:val="cyan"/>
              </w:rPr>
              <w:br/>
            </w:r>
          </w:p>
          <w:p w14:paraId="62BBB06A"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4" w:name="_heading=h.vgvpfoc47tpx" w:colFirst="0" w:colLast="0"/>
            <w:bookmarkEnd w:id="4"/>
            <w:r>
              <w:rPr>
                <w:rFonts w:ascii="Times New Roman" w:eastAsia="Times New Roman" w:hAnsi="Times New Roman" w:cs="Times New Roman"/>
                <w:i/>
                <w:color w:val="000000"/>
                <w:sz w:val="26"/>
                <w:szCs w:val="26"/>
                <w:highlight w:val="cyan"/>
              </w:rPr>
              <w:t xml:space="preserve">Процедури запобігання та врегулювання конфлікту інтересів регламентуються  </w:t>
            </w:r>
            <w:hyperlink r:id="rId28">
              <w:r>
                <w:rPr>
                  <w:rFonts w:ascii="Times New Roman" w:eastAsia="Times New Roman" w:hAnsi="Times New Roman" w:cs="Times New Roman"/>
                  <w:i/>
                  <w:color w:val="000000"/>
                  <w:sz w:val="26"/>
                  <w:szCs w:val="26"/>
                  <w:highlight w:val="cyan"/>
                </w:rPr>
                <w:t>Положенням про організацію освітнього процесу</w:t>
              </w:r>
            </w:hyperlink>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п.п</w:t>
            </w:r>
            <w:proofErr w:type="spellEnd"/>
            <w:r>
              <w:rPr>
                <w:rFonts w:ascii="Times New Roman" w:eastAsia="Times New Roman" w:hAnsi="Times New Roman" w:cs="Times New Roman"/>
                <w:i/>
                <w:color w:val="000000"/>
                <w:sz w:val="26"/>
                <w:szCs w:val="26"/>
                <w:highlight w:val="cyan"/>
              </w:rPr>
              <w:t xml:space="preserve">. 7.1.7.-7.1.9.)  та  </w:t>
            </w:r>
            <w:hyperlink r:id="rId29">
              <w:r>
                <w:rPr>
                  <w:rFonts w:ascii="Times New Roman" w:eastAsia="Times New Roman" w:hAnsi="Times New Roman" w:cs="Times New Roman"/>
                  <w:i/>
                  <w:color w:val="000000"/>
                  <w:sz w:val="26"/>
                  <w:szCs w:val="26"/>
                  <w:highlight w:val="cyan"/>
                </w:rPr>
                <w:t>Порядком вирішення конфліктних ситуацій у КНУТШ</w:t>
              </w:r>
            </w:hyperlink>
            <w:r>
              <w:rPr>
                <w:rFonts w:ascii="Times New Roman" w:eastAsia="Times New Roman" w:hAnsi="Times New Roman" w:cs="Times New Roman"/>
                <w:i/>
                <w:color w:val="000000"/>
                <w:sz w:val="26"/>
                <w:szCs w:val="26"/>
                <w:highlight w:val="cyan"/>
              </w:rPr>
              <w:t>:</w:t>
            </w:r>
            <w:r>
              <w:rPr>
                <w:rFonts w:ascii="Times New Roman" w:eastAsia="Times New Roman" w:hAnsi="Times New Roman" w:cs="Times New Roman"/>
                <w:i/>
                <w:color w:val="000000"/>
                <w:sz w:val="26"/>
                <w:szCs w:val="26"/>
                <w:highlight w:val="cyan"/>
              </w:rPr>
              <w:br/>
            </w:r>
          </w:p>
          <w:p w14:paraId="556BB6C3" w14:textId="77777777" w:rsidR="003F4B17" w:rsidRDefault="00000000">
            <w:pPr>
              <w:widowControl w:val="0"/>
              <w:pBdr>
                <w:top w:val="nil"/>
                <w:left w:val="nil"/>
                <w:bottom w:val="nil"/>
                <w:right w:val="nil"/>
                <w:between w:val="nil"/>
              </w:pBdr>
              <w:spacing w:line="240" w:lineRule="auto"/>
              <w:ind w:left="0" w:hanging="2"/>
              <w:jc w:val="both"/>
              <w:rPr>
                <w:rFonts w:ascii="Times New Roman" w:eastAsia="Times New Roman" w:hAnsi="Times New Roman" w:cs="Times New Roman"/>
                <w:color w:val="0000FF"/>
                <w:sz w:val="26"/>
                <w:szCs w:val="26"/>
                <w:highlight w:val="cyan"/>
                <w:u w:val="single"/>
              </w:rPr>
            </w:pPr>
            <w:hyperlink r:id="rId30">
              <w:r>
                <w:rPr>
                  <w:rFonts w:ascii="Times New Roman" w:eastAsia="Times New Roman" w:hAnsi="Times New Roman" w:cs="Times New Roman"/>
                  <w:i/>
                  <w:color w:val="1155CC"/>
                  <w:sz w:val="26"/>
                  <w:szCs w:val="26"/>
                  <w:highlight w:val="cyan"/>
                  <w:u w:val="single"/>
                </w:rPr>
                <w:t>https://www.knu.ua/pdfs/official/Procedure-for-resolving-conflict-situations-in-University.pdf</w:t>
              </w:r>
            </w:hyperlink>
            <w:r>
              <w:rPr>
                <w:rFonts w:ascii="Times New Roman" w:eastAsia="Times New Roman" w:hAnsi="Times New Roman" w:cs="Times New Roman"/>
                <w:i/>
                <w:color w:val="0000FF"/>
                <w:sz w:val="26"/>
                <w:szCs w:val="26"/>
                <w:highlight w:val="cyan"/>
                <w:u w:val="single"/>
              </w:rPr>
              <w:t>.</w:t>
            </w:r>
          </w:p>
          <w:p w14:paraId="204F3208"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Приклади наводяться за даною освітньою програмою (або за програмою, що передує даній ОП).</w:t>
            </w:r>
          </w:p>
        </w:tc>
      </w:tr>
      <w:tr w:rsidR="003F4B17" w14:paraId="6C8F064B" w14:textId="77777777">
        <w:tc>
          <w:tcPr>
            <w:tcW w:w="9497" w:type="dxa"/>
          </w:tcPr>
          <w:p w14:paraId="23B7AD86"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p>
          <w:p w14:paraId="5888C2A6"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Коротке поле</w:t>
            </w:r>
          </w:p>
          <w:p w14:paraId="11A03366" w14:textId="77777777" w:rsidR="003F4B17" w:rsidRDefault="00000000">
            <w:pPr>
              <w:pBdr>
                <w:top w:val="nil"/>
                <w:left w:val="nil"/>
                <w:bottom w:val="nil"/>
                <w:right w:val="nil"/>
                <w:between w:val="nil"/>
              </w:pBdr>
              <w:spacing w:after="120" w:line="240" w:lineRule="auto"/>
              <w:ind w:left="1" w:hanging="3"/>
              <w:jc w:val="both"/>
              <w:rPr>
                <w:color w:val="000000"/>
                <w:highlight w:val="cyan"/>
              </w:rPr>
            </w:pPr>
            <w:r>
              <w:rPr>
                <w:rFonts w:ascii="Times New Roman" w:eastAsia="Times New Roman" w:hAnsi="Times New Roman" w:cs="Times New Roman"/>
                <w:i/>
                <w:color w:val="000000"/>
                <w:sz w:val="26"/>
                <w:szCs w:val="26"/>
                <w:highlight w:val="cyan"/>
              </w:rPr>
              <w:t>Зазначається, що в Університеті не дозволяється перескладання позитивних оцінок. Повторне проходження контрольних заходів можливе щодо негативних оцінок - перша спроба викладачу, друга - комісії.</w:t>
            </w:r>
          </w:p>
          <w:p w14:paraId="49E08268"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Документ - Положення про організацію освітнього процесу у КНУТШ (розділ 7 та інші): </w:t>
            </w:r>
            <w:hyperlink r:id="rId31">
              <w:r>
                <w:rPr>
                  <w:rFonts w:ascii="Times New Roman" w:eastAsia="Times New Roman" w:hAnsi="Times New Roman" w:cs="Times New Roman"/>
                  <w:i/>
                  <w:color w:val="1155CC"/>
                  <w:sz w:val="26"/>
                  <w:szCs w:val="26"/>
                  <w:highlight w:val="cyan"/>
                  <w:u w:val="single"/>
                </w:rPr>
                <w:t>https://www.knu.ua/pdfs/official/Polozhennia-pro-organizatsiyu-osvitniogo-procesu-11_04_2022.pdf</w:t>
              </w:r>
            </w:hyperlink>
            <w:r>
              <w:rPr>
                <w:rFonts w:ascii="Times New Roman" w:eastAsia="Times New Roman" w:hAnsi="Times New Roman" w:cs="Times New Roman"/>
                <w:color w:val="000000"/>
                <w:sz w:val="26"/>
                <w:szCs w:val="26"/>
                <w:highlight w:val="cyan"/>
              </w:rPr>
              <w:t>.</w:t>
            </w:r>
          </w:p>
          <w:p w14:paraId="44F7AC05"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green"/>
              </w:rPr>
            </w:pPr>
            <w:r>
              <w:rPr>
                <w:rFonts w:ascii="Times New Roman" w:eastAsia="Times New Roman" w:hAnsi="Times New Roman" w:cs="Times New Roman"/>
                <w:i/>
                <w:color w:val="000000"/>
                <w:sz w:val="26"/>
                <w:szCs w:val="26"/>
                <w:highlight w:val="cyan"/>
              </w:rPr>
              <w:t>Приклади наводяться за даною освітньою програмою (або за програмою, що передує даній ОП)..</w:t>
            </w:r>
          </w:p>
        </w:tc>
      </w:tr>
      <w:tr w:rsidR="003F4B17" w14:paraId="523495DB" w14:textId="77777777">
        <w:tc>
          <w:tcPr>
            <w:tcW w:w="9497" w:type="dxa"/>
          </w:tcPr>
          <w:p w14:paraId="45F15A37"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Яким чином процедури ЗВО урегульовують порядок оскарження процедури та результатів проведення контрольних заходів? Наведіть приклади застосування </w:t>
            </w:r>
            <w:r>
              <w:rPr>
                <w:rFonts w:ascii="Times New Roman" w:eastAsia="Times New Roman" w:hAnsi="Times New Roman" w:cs="Times New Roman"/>
                <w:b/>
                <w:color w:val="000000"/>
                <w:sz w:val="26"/>
                <w:szCs w:val="26"/>
              </w:rPr>
              <w:lastRenderedPageBreak/>
              <w:t>відповідних правил на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571ECA45"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Порядок оскарження процедури та результатів проведення контрольних заходів регулюється наступними документами:</w:t>
            </w:r>
          </w:p>
          <w:bookmarkStart w:id="5" w:name="_heading=h.3dy6vkm" w:colFirst="0" w:colLast="0"/>
          <w:bookmarkEnd w:id="5"/>
          <w:p w14:paraId="53428E2F" w14:textId="77777777" w:rsidR="003F4B17" w:rsidRDefault="00000000">
            <w:pPr>
              <w:widowControl w:val="0"/>
              <w:numPr>
                <w:ilvl w:val="0"/>
                <w:numId w:val="9"/>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r>
              <w:fldChar w:fldCharType="begin"/>
            </w:r>
            <w:r>
              <w:instrText>HYPERLINK "http://nmc.univ.kiev.ua/docs/Poloz_org_osv_proc-2018.pdf" \h</w:instrText>
            </w:r>
            <w:r>
              <w:fldChar w:fldCharType="separate"/>
            </w:r>
            <w:r>
              <w:rPr>
                <w:rFonts w:ascii="Times New Roman" w:eastAsia="Times New Roman" w:hAnsi="Times New Roman" w:cs="Times New Roman"/>
                <w:i/>
                <w:color w:val="000000"/>
                <w:sz w:val="26"/>
                <w:szCs w:val="26"/>
                <w:highlight w:val="cyan"/>
              </w:rPr>
              <w:t xml:space="preserve">Положення про організацію освітнього процесу у КНУТШ </w:t>
            </w:r>
            <w:r>
              <w:rPr>
                <w:rFonts w:ascii="Times New Roman" w:eastAsia="Times New Roman" w:hAnsi="Times New Roman" w:cs="Times New Roman"/>
                <w:i/>
                <w:color w:val="000000"/>
                <w:sz w:val="26"/>
                <w:szCs w:val="26"/>
                <w:highlight w:val="cyan"/>
              </w:rPr>
              <w:fldChar w:fldCharType="end"/>
            </w:r>
            <w:r>
              <w:rPr>
                <w:rFonts w:ascii="Times New Roman" w:eastAsia="Times New Roman" w:hAnsi="Times New Roman" w:cs="Times New Roman"/>
                <w:i/>
                <w:color w:val="000000"/>
                <w:sz w:val="26"/>
                <w:szCs w:val="26"/>
                <w:highlight w:val="cyan"/>
              </w:rPr>
              <w:t xml:space="preserve">(розділ 4, 8 та інші): </w:t>
            </w:r>
            <w:hyperlink r:id="rId32">
              <w:r>
                <w:rPr>
                  <w:rFonts w:ascii="Times New Roman" w:eastAsia="Times New Roman" w:hAnsi="Times New Roman" w:cs="Times New Roman"/>
                  <w:i/>
                  <w:color w:val="1155CC"/>
                  <w:sz w:val="26"/>
                  <w:szCs w:val="26"/>
                  <w:highlight w:val="cyan"/>
                  <w:u w:val="single"/>
                </w:rPr>
                <w:t>https://knu.ua/pdfs/official/Polozhennia-pro-organizatsiyu-osvitniogo-procesu-11_04_2022.pdf</w:t>
              </w:r>
            </w:hyperlink>
            <w:r>
              <w:rPr>
                <w:rFonts w:ascii="Times New Roman" w:eastAsia="Times New Roman" w:hAnsi="Times New Roman" w:cs="Times New Roman"/>
                <w:i/>
                <w:color w:val="000000"/>
                <w:sz w:val="26"/>
                <w:szCs w:val="26"/>
                <w:highlight w:val="cyan"/>
              </w:rPr>
              <w:br/>
            </w:r>
          </w:p>
          <w:p w14:paraId="3B55881A" w14:textId="77777777" w:rsidR="003F4B17" w:rsidRDefault="00000000">
            <w:pPr>
              <w:widowControl w:val="0"/>
              <w:numPr>
                <w:ilvl w:val="0"/>
                <w:numId w:val="9"/>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Апеляційну комісію – щодо вступних іспитів на ОП </w:t>
            </w:r>
            <w:r>
              <w:rPr>
                <w:rFonts w:ascii="Times New Roman" w:eastAsia="Times New Roman" w:hAnsi="Times New Roman" w:cs="Times New Roman"/>
                <w:i/>
                <w:color w:val="0000FF"/>
                <w:sz w:val="26"/>
                <w:szCs w:val="26"/>
                <w:highlight w:val="cyan"/>
                <w:u w:val="single"/>
              </w:rPr>
              <w:t xml:space="preserve">https://vstup.knu.ua/userfiles/files/Appellate%20Commission.pdf </w:t>
            </w:r>
            <w:r>
              <w:rPr>
                <w:rFonts w:ascii="Times New Roman" w:eastAsia="Times New Roman" w:hAnsi="Times New Roman" w:cs="Times New Roman"/>
                <w:i/>
                <w:color w:val="000000"/>
                <w:sz w:val="24"/>
                <w:szCs w:val="24"/>
                <w:highlight w:val="cyan"/>
              </w:rPr>
              <w:t xml:space="preserve"> </w:t>
            </w:r>
          </w:p>
          <w:p w14:paraId="5B531DEB" w14:textId="77777777" w:rsidR="003F4B17" w:rsidRDefault="00000000">
            <w:pPr>
              <w:widowControl w:val="0"/>
              <w:numPr>
                <w:ilvl w:val="0"/>
                <w:numId w:val="9"/>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порядок створення та організацію роботи Екзаменаційної комісії в КНУТШ від 3 листопада 2014 року: </w:t>
            </w:r>
            <w:r>
              <w:rPr>
                <w:rFonts w:ascii="Times New Roman" w:eastAsia="Times New Roman" w:hAnsi="Times New Roman" w:cs="Times New Roman"/>
                <w:i/>
                <w:color w:val="0000FF"/>
                <w:sz w:val="26"/>
                <w:szCs w:val="26"/>
                <w:highlight w:val="cyan"/>
                <w:u w:val="single"/>
              </w:rPr>
              <w:t>nmc.univ.kiev.ua/</w:t>
            </w:r>
            <w:proofErr w:type="spellStart"/>
            <w:r>
              <w:rPr>
                <w:rFonts w:ascii="Times New Roman" w:eastAsia="Times New Roman" w:hAnsi="Times New Roman" w:cs="Times New Roman"/>
                <w:i/>
                <w:color w:val="0000FF"/>
                <w:sz w:val="26"/>
                <w:szCs w:val="26"/>
                <w:highlight w:val="cyan"/>
                <w:u w:val="single"/>
              </w:rPr>
              <w:t>docs</w:t>
            </w:r>
            <w:proofErr w:type="spellEnd"/>
            <w:r>
              <w:rPr>
                <w:rFonts w:ascii="Times New Roman" w:eastAsia="Times New Roman" w:hAnsi="Times New Roman" w:cs="Times New Roman"/>
                <w:i/>
                <w:color w:val="0000FF"/>
                <w:sz w:val="26"/>
                <w:szCs w:val="26"/>
                <w:highlight w:val="cyan"/>
                <w:u w:val="single"/>
              </w:rPr>
              <w:t xml:space="preserve">/Polojennya%20pro%20DEK.doc </w:t>
            </w:r>
          </w:p>
          <w:p w14:paraId="1EAF9D5C"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Приклади наводяться за даною освітньою програмою (або за програмою, що передує даній ОП).</w:t>
            </w:r>
          </w:p>
        </w:tc>
      </w:tr>
      <w:tr w:rsidR="003F4B17" w14:paraId="3A87673E" w14:textId="77777777">
        <w:tc>
          <w:tcPr>
            <w:tcW w:w="9497" w:type="dxa"/>
          </w:tcPr>
          <w:p w14:paraId="4665DEAE"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 xml:space="preserve">Які документи ЗВО містять політику, стандарти і процедури дотримання академічної доброчесності? </w:t>
            </w:r>
            <w:r>
              <w:rPr>
                <w:rFonts w:ascii="Times New Roman" w:eastAsia="Times New Roman" w:hAnsi="Times New Roman" w:cs="Times New Roman"/>
                <w:i/>
                <w:color w:val="000000"/>
                <w:sz w:val="26"/>
                <w:szCs w:val="26"/>
              </w:rPr>
              <w:t>Коротке поле</w:t>
            </w:r>
          </w:p>
          <w:p w14:paraId="4D1C972C"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Вказується, що у </w:t>
            </w:r>
            <w:hyperlink r:id="rId33">
              <w:r>
                <w:rPr>
                  <w:rFonts w:ascii="Times New Roman" w:eastAsia="Times New Roman" w:hAnsi="Times New Roman" w:cs="Times New Roman"/>
                  <w:i/>
                  <w:color w:val="000000"/>
                  <w:sz w:val="26"/>
                  <w:szCs w:val="26"/>
                  <w:highlight w:val="cyan"/>
                </w:rPr>
                <w:t>Положенні про організацію освітнього процесу у КНУТШ</w:t>
              </w:r>
            </w:hyperlink>
            <w:r>
              <w:rPr>
                <w:rFonts w:ascii="Times New Roman" w:eastAsia="Times New Roman" w:hAnsi="Times New Roman" w:cs="Times New Roman"/>
                <w:i/>
                <w:color w:val="000000"/>
                <w:sz w:val="26"/>
                <w:szCs w:val="26"/>
                <w:highlight w:val="cyan"/>
              </w:rPr>
              <w:t xml:space="preserve"> (у підрозділах 9.8, 10.7 та окремі підпункти розділів 7 і 8) визначені види порушень і відповідальність здобувачів освіти та НПП. </w:t>
            </w:r>
          </w:p>
          <w:p w14:paraId="5CE04448"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b/>
                <w:i/>
                <w:color w:val="000000"/>
                <w:sz w:val="26"/>
                <w:szCs w:val="26"/>
                <w:highlight w:val="cyan"/>
              </w:rPr>
              <w:t xml:space="preserve">Доцільно посилатися на наступні документи: </w:t>
            </w:r>
          </w:p>
          <w:p w14:paraId="22A85B12" w14:textId="77777777" w:rsidR="003F4B17" w:rsidRDefault="00000000">
            <w:pPr>
              <w:widowControl w:val="0"/>
              <w:numPr>
                <w:ilvl w:val="0"/>
                <w:numId w:val="4"/>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Етичний кодекс університетської спільноти: </w:t>
            </w:r>
            <w:hyperlink r:id="rId34">
              <w:r>
                <w:rPr>
                  <w:rFonts w:ascii="Times New Roman" w:eastAsia="Times New Roman" w:hAnsi="Times New Roman" w:cs="Times New Roman"/>
                  <w:i/>
                  <w:color w:val="1155CC"/>
                  <w:sz w:val="26"/>
                  <w:szCs w:val="26"/>
                  <w:highlight w:val="cyan"/>
                  <w:u w:val="single"/>
                </w:rPr>
                <w:t>https://www.knu.ua/pdfs/official/ethical-code/Ethical-code-of-the-university-community.pdf</w:t>
              </w:r>
            </w:hyperlink>
            <w:r>
              <w:rPr>
                <w:rFonts w:ascii="Times New Roman" w:eastAsia="Times New Roman" w:hAnsi="Times New Roman" w:cs="Times New Roman"/>
                <w:i/>
                <w:color w:val="000000"/>
                <w:sz w:val="26"/>
                <w:szCs w:val="26"/>
                <w:highlight w:val="cyan"/>
              </w:rPr>
              <w:t xml:space="preserve"> </w:t>
            </w:r>
          </w:p>
          <w:p w14:paraId="2FBA7E02" w14:textId="77777777" w:rsidR="003F4B17" w:rsidRDefault="00000000">
            <w:pPr>
              <w:widowControl w:val="0"/>
              <w:numPr>
                <w:ilvl w:val="0"/>
                <w:numId w:val="4"/>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систему виявлення та запобігання академічному плагіату  у КНУТШ: </w:t>
            </w:r>
            <w:hyperlink r:id="rId35">
              <w:r>
                <w:rPr>
                  <w:rFonts w:ascii="Times New Roman" w:eastAsia="Times New Roman" w:hAnsi="Times New Roman" w:cs="Times New Roman"/>
                  <w:i/>
                  <w:color w:val="1155CC"/>
                  <w:sz w:val="26"/>
                  <w:szCs w:val="26"/>
                  <w:highlight w:val="cyan"/>
                  <w:u w:val="single"/>
                </w:rPr>
                <w:t>http://senate.univ.kiev.ua/?p=1352</w:t>
              </w:r>
            </w:hyperlink>
          </w:p>
          <w:p w14:paraId="2080DC9C" w14:textId="77777777" w:rsidR="003F4B17" w:rsidRDefault="00000000">
            <w:pPr>
              <w:widowControl w:val="0"/>
              <w:numPr>
                <w:ilvl w:val="0"/>
                <w:numId w:val="4"/>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Ухвала ВР КНУТШ “Про репутаційну політику КНУТШ”: </w:t>
            </w:r>
            <w:hyperlink r:id="rId36">
              <w:r>
                <w:rPr>
                  <w:rFonts w:ascii="Times New Roman" w:eastAsia="Times New Roman" w:hAnsi="Times New Roman" w:cs="Times New Roman"/>
                  <w:i/>
                  <w:color w:val="1155CC"/>
                  <w:sz w:val="26"/>
                  <w:szCs w:val="26"/>
                  <w:highlight w:val="cyan"/>
                  <w:u w:val="single"/>
                </w:rPr>
                <w:t>http://senate.univ.kiev.ua/?p=937</w:t>
              </w:r>
            </w:hyperlink>
          </w:p>
          <w:p w14:paraId="0A9C03E6" w14:textId="77777777" w:rsidR="003F4B17" w:rsidRDefault="00000000">
            <w:pPr>
              <w:widowControl w:val="0"/>
              <w:numPr>
                <w:ilvl w:val="0"/>
                <w:numId w:val="4"/>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Ухвала ВР КНУТШ “Вимоги етичної компетентності та запобігання неетичної поведінки представників університетської спільноти”: </w:t>
            </w:r>
            <w:hyperlink r:id="rId37">
              <w:r>
                <w:rPr>
                  <w:rFonts w:ascii="Times New Roman" w:eastAsia="Times New Roman" w:hAnsi="Times New Roman" w:cs="Times New Roman"/>
                  <w:i/>
                  <w:color w:val="1155CC"/>
                  <w:sz w:val="26"/>
                  <w:szCs w:val="26"/>
                  <w:highlight w:val="cyan"/>
                  <w:u w:val="single"/>
                </w:rPr>
                <w:t>http://senate.univ.kiev.ua/?p=1733</w:t>
              </w:r>
            </w:hyperlink>
          </w:p>
          <w:p w14:paraId="1E4E3D03" w14:textId="77777777" w:rsidR="003F4B17" w:rsidRDefault="00000000">
            <w:pPr>
              <w:widowControl w:val="0"/>
              <w:numPr>
                <w:ilvl w:val="0"/>
                <w:numId w:val="4"/>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забезпечення дотримання академічної </w:t>
            </w:r>
            <w:proofErr w:type="spellStart"/>
            <w:r>
              <w:rPr>
                <w:rFonts w:ascii="Times New Roman" w:eastAsia="Times New Roman" w:hAnsi="Times New Roman" w:cs="Times New Roman"/>
                <w:i/>
                <w:color w:val="000000"/>
                <w:sz w:val="26"/>
                <w:szCs w:val="26"/>
                <w:highlight w:val="cyan"/>
              </w:rPr>
              <w:t>академічної</w:t>
            </w:r>
            <w:proofErr w:type="spellEnd"/>
            <w:r>
              <w:rPr>
                <w:rFonts w:ascii="Times New Roman" w:eastAsia="Times New Roman" w:hAnsi="Times New Roman" w:cs="Times New Roman"/>
                <w:i/>
                <w:color w:val="000000"/>
                <w:sz w:val="26"/>
                <w:szCs w:val="26"/>
                <w:highlight w:val="cyan"/>
              </w:rPr>
              <w:t xml:space="preserve"> доброчесності у КНУТШ: </w:t>
            </w:r>
            <w:hyperlink r:id="rId38">
              <w:r>
                <w:rPr>
                  <w:rFonts w:ascii="Times New Roman" w:eastAsia="Times New Roman" w:hAnsi="Times New Roman" w:cs="Times New Roman"/>
                  <w:i/>
                  <w:color w:val="1155CC"/>
                  <w:sz w:val="26"/>
                  <w:szCs w:val="26"/>
                  <w:highlight w:val="cyan"/>
                  <w:u w:val="single"/>
                </w:rPr>
                <w:t>http://senate.univ.kiev.ua/?p=2104</w:t>
              </w:r>
            </w:hyperlink>
            <w:r>
              <w:rPr>
                <w:rFonts w:ascii="Times New Roman" w:eastAsia="Times New Roman" w:hAnsi="Times New Roman" w:cs="Times New Roman"/>
                <w:i/>
                <w:color w:val="000000"/>
                <w:sz w:val="26"/>
                <w:szCs w:val="26"/>
                <w:highlight w:val="cyan"/>
              </w:rPr>
              <w:t xml:space="preserve"> </w:t>
            </w:r>
          </w:p>
        </w:tc>
      </w:tr>
      <w:tr w:rsidR="003F4B17" w14:paraId="28A75A9B" w14:textId="77777777">
        <w:tc>
          <w:tcPr>
            <w:tcW w:w="9497" w:type="dxa"/>
          </w:tcPr>
          <w:p w14:paraId="7790967A"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Які технологічні рішення використовуються на ОП як інструменти протидії порушенням академічної доброчесності? </w:t>
            </w:r>
            <w:r>
              <w:rPr>
                <w:rFonts w:ascii="Times New Roman" w:eastAsia="Times New Roman" w:hAnsi="Times New Roman" w:cs="Times New Roman"/>
                <w:i/>
                <w:color w:val="000000"/>
                <w:sz w:val="26"/>
                <w:szCs w:val="26"/>
              </w:rPr>
              <w:t>Коротке поле</w:t>
            </w:r>
          </w:p>
          <w:p w14:paraId="00E9C82D"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Описується застосування на даній ОП </w:t>
            </w:r>
            <w:hyperlink r:id="rId39">
              <w:r>
                <w:rPr>
                  <w:rFonts w:ascii="Times New Roman" w:eastAsia="Times New Roman" w:hAnsi="Times New Roman" w:cs="Times New Roman"/>
                  <w:i/>
                  <w:color w:val="000000"/>
                  <w:sz w:val="26"/>
                  <w:szCs w:val="26"/>
                  <w:highlight w:val="cyan"/>
                </w:rPr>
                <w:t>Положення про систему виявлення та запобігання академічному плагіату у КНУТШ</w:t>
              </w:r>
            </w:hyperlink>
            <w:r>
              <w:rPr>
                <w:rFonts w:ascii="Times New Roman" w:eastAsia="Times New Roman" w:hAnsi="Times New Roman" w:cs="Times New Roman"/>
                <w:i/>
                <w:color w:val="000000"/>
                <w:sz w:val="26"/>
                <w:szCs w:val="26"/>
                <w:highlight w:val="cyan"/>
              </w:rPr>
              <w:t xml:space="preserve">:  </w:t>
            </w:r>
            <w:hyperlink r:id="rId40">
              <w:r>
                <w:rPr>
                  <w:rFonts w:ascii="Times New Roman" w:eastAsia="Times New Roman" w:hAnsi="Times New Roman" w:cs="Times New Roman"/>
                  <w:i/>
                  <w:color w:val="1155CC"/>
                  <w:sz w:val="26"/>
                  <w:szCs w:val="26"/>
                  <w:highlight w:val="cyan"/>
                  <w:u w:val="single"/>
                </w:rPr>
                <w:t>https://knu.ua/pdfs/official/Detection-and-prevention-of-academic-plagiarism-in-University.pdf</w:t>
              </w:r>
            </w:hyperlink>
          </w:p>
          <w:p w14:paraId="23B11195"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Бажано зазначити, хто відповідальний за перевірку на плагіат (викладач, кафедра чи інша особа). Можна додатково посилатися на </w:t>
            </w:r>
            <w:proofErr w:type="spellStart"/>
            <w:r>
              <w:rPr>
                <w:rFonts w:ascii="Times New Roman" w:eastAsia="Times New Roman" w:hAnsi="Times New Roman" w:cs="Times New Roman"/>
                <w:i/>
                <w:color w:val="000000"/>
                <w:sz w:val="26"/>
                <w:szCs w:val="26"/>
                <w:highlight w:val="cyan"/>
              </w:rPr>
              <w:t>UniChec</w:t>
            </w:r>
            <w:proofErr w:type="spellEnd"/>
            <w:r>
              <w:rPr>
                <w:rFonts w:ascii="Times New Roman" w:eastAsia="Times New Roman" w:hAnsi="Times New Roman" w:cs="Times New Roman"/>
                <w:i/>
                <w:color w:val="000000"/>
                <w:sz w:val="26"/>
                <w:szCs w:val="26"/>
                <w:highlight w:val="cyan"/>
              </w:rPr>
              <w:t xml:space="preserve">. Можна також, як доповнення щодо вжиття заходів з унеможливлення </w:t>
            </w:r>
            <w:proofErr w:type="spellStart"/>
            <w:r>
              <w:rPr>
                <w:rFonts w:ascii="Times New Roman" w:eastAsia="Times New Roman" w:hAnsi="Times New Roman" w:cs="Times New Roman"/>
                <w:i/>
                <w:color w:val="000000"/>
                <w:sz w:val="26"/>
                <w:szCs w:val="26"/>
                <w:highlight w:val="cyan"/>
              </w:rPr>
              <w:t>недоброчесності</w:t>
            </w:r>
            <w:proofErr w:type="spellEnd"/>
            <w:r>
              <w:rPr>
                <w:rFonts w:ascii="Times New Roman" w:eastAsia="Times New Roman" w:hAnsi="Times New Roman" w:cs="Times New Roman"/>
                <w:i/>
                <w:color w:val="000000"/>
                <w:sz w:val="26"/>
                <w:szCs w:val="26"/>
                <w:highlight w:val="cyan"/>
              </w:rPr>
              <w:t xml:space="preserve"> і у випадку, якщо таке передбачено даною ОП, навести інформацію про: формування </w:t>
            </w:r>
            <w:r>
              <w:rPr>
                <w:rFonts w:ascii="Times New Roman" w:eastAsia="Times New Roman" w:hAnsi="Times New Roman" w:cs="Times New Roman"/>
                <w:i/>
                <w:color w:val="000000"/>
                <w:sz w:val="26"/>
                <w:szCs w:val="26"/>
                <w:highlight w:val="cyan"/>
              </w:rPr>
              <w:lastRenderedPageBreak/>
              <w:t xml:space="preserve">індивідуальних завдань, ситуаційних вправ, використання ІТ-технологій для проведення оцінювання, створення </w:t>
            </w:r>
            <w:proofErr w:type="spellStart"/>
            <w:r>
              <w:rPr>
                <w:rFonts w:ascii="Times New Roman" w:eastAsia="Times New Roman" w:hAnsi="Times New Roman" w:cs="Times New Roman"/>
                <w:i/>
                <w:color w:val="000000"/>
                <w:sz w:val="26"/>
                <w:szCs w:val="26"/>
                <w:highlight w:val="cyan"/>
              </w:rPr>
              <w:t>репозитарію</w:t>
            </w:r>
            <w:proofErr w:type="spellEnd"/>
            <w:r>
              <w:rPr>
                <w:rFonts w:ascii="Times New Roman" w:eastAsia="Times New Roman" w:hAnsi="Times New Roman" w:cs="Times New Roman"/>
                <w:i/>
                <w:color w:val="000000"/>
                <w:sz w:val="26"/>
                <w:szCs w:val="26"/>
                <w:highlight w:val="cyan"/>
              </w:rPr>
              <w:t xml:space="preserve"> кваліфікаційних робіт тощо.</w:t>
            </w:r>
          </w:p>
          <w:p w14:paraId="5AFC538D"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Зазначається, що в Положенні про організацію освітнього процесу у КНУТШ  (зокрема в розділах 7, 9 та 10)</w:t>
            </w:r>
          </w:p>
          <w:p w14:paraId="1D1E2613" w14:textId="77777777" w:rsidR="003F4B17" w:rsidRDefault="00000000">
            <w:pPr>
              <w:widowControl w:val="0"/>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41">
              <w:r>
                <w:rPr>
                  <w:rFonts w:ascii="Times New Roman" w:eastAsia="Times New Roman" w:hAnsi="Times New Roman" w:cs="Times New Roman"/>
                  <w:i/>
                  <w:color w:val="1155CC"/>
                  <w:sz w:val="26"/>
                  <w:szCs w:val="26"/>
                  <w:highlight w:val="cyan"/>
                  <w:u w:val="single"/>
                </w:rPr>
                <w:t>https://knu.ua/pdfs/official/Polozhennia-pro-organizatsiyu-osvitniogo-procesu-11_04_2022.pdf</w:t>
              </w:r>
            </w:hyperlink>
            <w:r>
              <w:rPr>
                <w:rFonts w:ascii="Times New Roman" w:eastAsia="Times New Roman" w:hAnsi="Times New Roman" w:cs="Times New Roman"/>
                <w:i/>
                <w:color w:val="000000"/>
                <w:sz w:val="26"/>
                <w:szCs w:val="26"/>
                <w:highlight w:val="cyan"/>
              </w:rPr>
              <w:t xml:space="preserve"> та в Положенні про забезпечення дотримання академічної доброчесності у КНУТШ </w:t>
            </w:r>
            <w:hyperlink r:id="rId42">
              <w:r>
                <w:rPr>
                  <w:rFonts w:ascii="Times New Roman" w:eastAsia="Times New Roman" w:hAnsi="Times New Roman" w:cs="Times New Roman"/>
                  <w:i/>
                  <w:color w:val="1155CC"/>
                  <w:sz w:val="26"/>
                  <w:szCs w:val="26"/>
                  <w:highlight w:val="cyan"/>
                  <w:u w:val="single"/>
                </w:rPr>
                <w:t>http://senate.univ.kiev.ua/?p=2104</w:t>
              </w:r>
            </w:hyperlink>
            <w:r>
              <w:rPr>
                <w:rFonts w:ascii="Times New Roman" w:eastAsia="Times New Roman" w:hAnsi="Times New Roman" w:cs="Times New Roman"/>
                <w:i/>
                <w:color w:val="000000"/>
                <w:sz w:val="26"/>
                <w:szCs w:val="26"/>
                <w:highlight w:val="cyan"/>
              </w:rPr>
              <w:t xml:space="preserve">  містять визначення порушень академічної доброчесності, порядок перевірки робіт та види відповідальності за порушення академічної доброчесності тощо.</w:t>
            </w:r>
          </w:p>
        </w:tc>
      </w:tr>
      <w:tr w:rsidR="003F4B17" w14:paraId="4ED4A512" w14:textId="77777777">
        <w:tc>
          <w:tcPr>
            <w:tcW w:w="9497" w:type="dxa"/>
          </w:tcPr>
          <w:p w14:paraId="374BAC86" w14:textId="77777777" w:rsidR="003F4B17" w:rsidRDefault="00000000">
            <w:pPr>
              <w:widowControl w:val="0"/>
              <w:pBdr>
                <w:top w:val="nil"/>
                <w:left w:val="nil"/>
                <w:bottom w:val="nil"/>
                <w:right w:val="nil"/>
                <w:between w:val="nil"/>
              </w:pBdr>
              <w:tabs>
                <w:tab w:val="left" w:pos="8789"/>
                <w:tab w:val="left" w:pos="9072"/>
              </w:tabs>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Яким чином ЗВО популяризує академічну доброчесність серед здобувачів вищої освіти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6D265DB4" w14:textId="77777777" w:rsidR="003F4B17" w:rsidRDefault="00000000">
            <w:pPr>
              <w:widowControl w:val="0"/>
              <w:pBdr>
                <w:top w:val="nil"/>
                <w:left w:val="nil"/>
                <w:bottom w:val="nil"/>
                <w:right w:val="nil"/>
                <w:between w:val="nil"/>
              </w:pBdr>
              <w:tabs>
                <w:tab w:val="left" w:pos="9072"/>
              </w:tabs>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Наводиться інформація про різноманітні заходи: від рекомендацій із написання курсових і кваліфікаційних робіт, до особистого прикладу викладачів і їх комунікації зі студентами. Слід вказати на роль </w:t>
            </w:r>
            <w:proofErr w:type="spellStart"/>
            <w:r>
              <w:rPr>
                <w:rFonts w:ascii="Times New Roman" w:eastAsia="Times New Roman" w:hAnsi="Times New Roman" w:cs="Times New Roman"/>
                <w:i/>
                <w:color w:val="000000"/>
                <w:sz w:val="26"/>
                <w:szCs w:val="26"/>
                <w:highlight w:val="cyan"/>
              </w:rPr>
              <w:t>студпарламенту</w:t>
            </w:r>
            <w:proofErr w:type="spellEnd"/>
            <w:r>
              <w:rPr>
                <w:rFonts w:ascii="Times New Roman" w:eastAsia="Times New Roman" w:hAnsi="Times New Roman" w:cs="Times New Roman"/>
                <w:i/>
                <w:color w:val="000000"/>
                <w:sz w:val="26"/>
                <w:szCs w:val="26"/>
                <w:highlight w:val="cyan"/>
              </w:rPr>
              <w:t xml:space="preserve"> </w:t>
            </w:r>
            <w:hyperlink r:id="rId43">
              <w:r>
                <w:rPr>
                  <w:rFonts w:ascii="Times New Roman" w:eastAsia="Times New Roman" w:hAnsi="Times New Roman" w:cs="Times New Roman"/>
                  <w:i/>
                  <w:color w:val="0000FF"/>
                  <w:sz w:val="26"/>
                  <w:szCs w:val="26"/>
                  <w:highlight w:val="cyan"/>
                  <w:u w:val="single"/>
                </w:rPr>
                <w:t>http://sp.knu.ua</w:t>
              </w:r>
            </w:hyperlink>
            <w:r>
              <w:rPr>
                <w:rFonts w:ascii="Times New Roman" w:eastAsia="Times New Roman" w:hAnsi="Times New Roman" w:cs="Times New Roman"/>
                <w:i/>
                <w:color w:val="000000"/>
                <w:sz w:val="26"/>
                <w:szCs w:val="26"/>
                <w:highlight w:val="cyan"/>
              </w:rPr>
              <w:t>. Також зазначається, що питання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магістр) та “Академічне письмо” (для ОНР доктор філософії).</w:t>
            </w:r>
          </w:p>
          <w:p w14:paraId="73E5B81A" w14:textId="77777777" w:rsidR="003F4B17" w:rsidRDefault="00000000">
            <w:pPr>
              <w:widowControl w:val="0"/>
              <w:pBdr>
                <w:top w:val="nil"/>
                <w:left w:val="nil"/>
                <w:bottom w:val="nil"/>
                <w:right w:val="nil"/>
                <w:between w:val="nil"/>
              </w:pBdr>
              <w:tabs>
                <w:tab w:val="left" w:pos="9072"/>
              </w:tabs>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Зазначається що Університет традиційно бере участь у міжнародних </w:t>
            </w:r>
            <w:proofErr w:type="spellStart"/>
            <w:r>
              <w:rPr>
                <w:rFonts w:ascii="Times New Roman" w:eastAsia="Times New Roman" w:hAnsi="Times New Roman" w:cs="Times New Roman"/>
                <w:i/>
                <w:color w:val="000000"/>
                <w:sz w:val="26"/>
                <w:szCs w:val="26"/>
                <w:highlight w:val="cyan"/>
              </w:rPr>
              <w:t>проєктах</w:t>
            </w:r>
            <w:proofErr w:type="spellEnd"/>
            <w:r>
              <w:rPr>
                <w:rFonts w:ascii="Times New Roman" w:eastAsia="Times New Roman" w:hAnsi="Times New Roman" w:cs="Times New Roman"/>
                <w:i/>
                <w:color w:val="000000"/>
                <w:sz w:val="26"/>
                <w:szCs w:val="26"/>
                <w:highlight w:val="cyan"/>
              </w:rPr>
              <w:t xml:space="preserve"> спрямованих на впровадження принципів академічної доброчесності в практику вищої освіти України і популяризує їх результати серед учасників освітнього процесу.  Наприклад, один з останніх -  </w:t>
            </w:r>
            <w:proofErr w:type="spellStart"/>
            <w:r>
              <w:rPr>
                <w:rFonts w:ascii="Times New Roman" w:eastAsia="Times New Roman" w:hAnsi="Times New Roman" w:cs="Times New Roman"/>
                <w:i/>
                <w:color w:val="000000"/>
                <w:sz w:val="25"/>
                <w:szCs w:val="25"/>
                <w:highlight w:val="cyan"/>
              </w:rPr>
              <w:t>проєкт</w:t>
            </w:r>
            <w:proofErr w:type="spellEnd"/>
            <w:r>
              <w:rPr>
                <w:rFonts w:ascii="Times New Roman" w:eastAsia="Times New Roman" w:hAnsi="Times New Roman" w:cs="Times New Roman"/>
                <w:i/>
                <w:color w:val="000000"/>
                <w:sz w:val="25"/>
                <w:szCs w:val="25"/>
                <w:highlight w:val="cyan"/>
              </w:rPr>
              <w:t xml:space="preserve"> «Ініціатива академічної доброчесності та якості освіти» (</w:t>
            </w:r>
            <w:proofErr w:type="spellStart"/>
            <w:r>
              <w:rPr>
                <w:rFonts w:ascii="Times New Roman" w:eastAsia="Times New Roman" w:hAnsi="Times New Roman" w:cs="Times New Roman"/>
                <w:i/>
                <w:color w:val="000000"/>
                <w:sz w:val="25"/>
                <w:szCs w:val="25"/>
                <w:highlight w:val="cyan"/>
              </w:rPr>
              <w:t>Academic</w:t>
            </w:r>
            <w:proofErr w:type="spellEnd"/>
            <w:r>
              <w:rPr>
                <w:rFonts w:ascii="Times New Roman" w:eastAsia="Times New Roman" w:hAnsi="Times New Roman" w:cs="Times New Roman"/>
                <w:i/>
                <w:color w:val="000000"/>
                <w:sz w:val="25"/>
                <w:szCs w:val="25"/>
                <w:highlight w:val="cyan"/>
              </w:rPr>
              <w:t xml:space="preserve"> </w:t>
            </w:r>
            <w:proofErr w:type="spellStart"/>
            <w:r>
              <w:rPr>
                <w:rFonts w:ascii="Times New Roman" w:eastAsia="Times New Roman" w:hAnsi="Times New Roman" w:cs="Times New Roman"/>
                <w:i/>
                <w:color w:val="000000"/>
                <w:sz w:val="25"/>
                <w:szCs w:val="25"/>
                <w:highlight w:val="cyan"/>
              </w:rPr>
              <w:t>Integrity</w:t>
            </w:r>
            <w:proofErr w:type="spellEnd"/>
            <w:r>
              <w:rPr>
                <w:rFonts w:ascii="Times New Roman" w:eastAsia="Times New Roman" w:hAnsi="Times New Roman" w:cs="Times New Roman"/>
                <w:i/>
                <w:color w:val="000000"/>
                <w:sz w:val="25"/>
                <w:szCs w:val="25"/>
                <w:highlight w:val="cyan"/>
              </w:rPr>
              <w:t xml:space="preserve"> </w:t>
            </w:r>
            <w:proofErr w:type="spellStart"/>
            <w:r>
              <w:rPr>
                <w:rFonts w:ascii="Times New Roman" w:eastAsia="Times New Roman" w:hAnsi="Times New Roman" w:cs="Times New Roman"/>
                <w:i/>
                <w:color w:val="000000"/>
                <w:sz w:val="25"/>
                <w:szCs w:val="25"/>
                <w:highlight w:val="cyan"/>
              </w:rPr>
              <w:t>and</w:t>
            </w:r>
            <w:proofErr w:type="spellEnd"/>
            <w:r>
              <w:rPr>
                <w:rFonts w:ascii="Times New Roman" w:eastAsia="Times New Roman" w:hAnsi="Times New Roman" w:cs="Times New Roman"/>
                <w:i/>
                <w:color w:val="000000"/>
                <w:sz w:val="25"/>
                <w:szCs w:val="25"/>
                <w:highlight w:val="cyan"/>
              </w:rPr>
              <w:t xml:space="preserve"> </w:t>
            </w:r>
            <w:proofErr w:type="spellStart"/>
            <w:r>
              <w:rPr>
                <w:rFonts w:ascii="Times New Roman" w:eastAsia="Times New Roman" w:hAnsi="Times New Roman" w:cs="Times New Roman"/>
                <w:i/>
                <w:color w:val="000000"/>
                <w:sz w:val="25"/>
                <w:szCs w:val="25"/>
                <w:highlight w:val="cyan"/>
              </w:rPr>
              <w:t>Quality</w:t>
            </w:r>
            <w:proofErr w:type="spellEnd"/>
            <w:r>
              <w:rPr>
                <w:rFonts w:ascii="Times New Roman" w:eastAsia="Times New Roman" w:hAnsi="Times New Roman" w:cs="Times New Roman"/>
                <w:i/>
                <w:color w:val="000000"/>
                <w:sz w:val="25"/>
                <w:szCs w:val="25"/>
                <w:highlight w:val="cyan"/>
              </w:rPr>
              <w:t xml:space="preserve"> </w:t>
            </w:r>
            <w:proofErr w:type="spellStart"/>
            <w:r>
              <w:rPr>
                <w:rFonts w:ascii="Times New Roman" w:eastAsia="Times New Roman" w:hAnsi="Times New Roman" w:cs="Times New Roman"/>
                <w:i/>
                <w:color w:val="000000"/>
                <w:sz w:val="25"/>
                <w:szCs w:val="25"/>
                <w:highlight w:val="cyan"/>
              </w:rPr>
              <w:t>Initiative</w:t>
            </w:r>
            <w:proofErr w:type="spellEnd"/>
            <w:r>
              <w:rPr>
                <w:rFonts w:ascii="Times New Roman" w:eastAsia="Times New Roman" w:hAnsi="Times New Roman" w:cs="Times New Roman"/>
                <w:i/>
                <w:color w:val="000000"/>
                <w:sz w:val="25"/>
                <w:szCs w:val="25"/>
                <w:highlight w:val="cyan"/>
              </w:rPr>
              <w:t xml:space="preserve"> – </w:t>
            </w:r>
            <w:proofErr w:type="spellStart"/>
            <w:r>
              <w:rPr>
                <w:rFonts w:ascii="Times New Roman" w:eastAsia="Times New Roman" w:hAnsi="Times New Roman" w:cs="Times New Roman"/>
                <w:i/>
                <w:color w:val="000000"/>
                <w:sz w:val="25"/>
                <w:szCs w:val="25"/>
                <w:highlight w:val="cyan"/>
              </w:rPr>
              <w:t>Academic</w:t>
            </w:r>
            <w:proofErr w:type="spellEnd"/>
            <w:r>
              <w:rPr>
                <w:rFonts w:ascii="Times New Roman" w:eastAsia="Times New Roman" w:hAnsi="Times New Roman" w:cs="Times New Roman"/>
                <w:i/>
                <w:color w:val="000000"/>
                <w:sz w:val="25"/>
                <w:szCs w:val="25"/>
                <w:highlight w:val="cyan"/>
              </w:rPr>
              <w:t xml:space="preserve"> IQ) від Американських Рад з міжнародної освіти, який мав на меті об’єднати професійну спільноту освітян для обміну досвідом та співпраці задля підтримки академічної доброчесності та якості освіти й сприяння розвитку культури академічної доброчесності. </w:t>
            </w:r>
            <w:hyperlink r:id="rId44">
              <w:r>
                <w:rPr>
                  <w:rFonts w:ascii="Times New Roman" w:eastAsia="Times New Roman" w:hAnsi="Times New Roman" w:cs="Times New Roman"/>
                  <w:i/>
                  <w:color w:val="0000FF"/>
                  <w:sz w:val="26"/>
                  <w:szCs w:val="26"/>
                  <w:highlight w:val="cyan"/>
                  <w:u w:val="single"/>
                </w:rPr>
                <w:t>https://academiq.org.ua/pro-proekt/</w:t>
              </w:r>
            </w:hyperlink>
            <w:r>
              <w:rPr>
                <w:rFonts w:ascii="Times New Roman" w:eastAsia="Times New Roman" w:hAnsi="Times New Roman" w:cs="Times New Roman"/>
                <w:i/>
                <w:color w:val="000000"/>
                <w:sz w:val="26"/>
                <w:szCs w:val="26"/>
                <w:highlight w:val="cyan"/>
              </w:rPr>
              <w:t>.</w:t>
            </w:r>
          </w:p>
        </w:tc>
      </w:tr>
      <w:tr w:rsidR="003F4B17" w14:paraId="31494C65" w14:textId="77777777">
        <w:tc>
          <w:tcPr>
            <w:tcW w:w="9497" w:type="dxa"/>
          </w:tcPr>
          <w:p w14:paraId="4ECD8578"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3D8635F2"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4"/>
                <w:szCs w:val="24"/>
                <w:highlight w:val="cyan"/>
              </w:rPr>
            </w:pPr>
            <w:r>
              <w:rPr>
                <w:rFonts w:ascii="Times New Roman" w:eastAsia="Times New Roman" w:hAnsi="Times New Roman" w:cs="Times New Roman"/>
                <w:i/>
                <w:color w:val="000000"/>
                <w:sz w:val="26"/>
                <w:szCs w:val="26"/>
                <w:highlight w:val="cyan"/>
              </w:rPr>
              <w:t xml:space="preserve">Види реагування ЗВО на порушення академічної доброчесності визначені у </w:t>
            </w:r>
            <w:hyperlink r:id="rId45">
              <w:r>
                <w:rPr>
                  <w:rFonts w:ascii="Times New Roman" w:eastAsia="Times New Roman" w:hAnsi="Times New Roman" w:cs="Times New Roman"/>
                  <w:i/>
                  <w:color w:val="000000"/>
                  <w:sz w:val="26"/>
                  <w:szCs w:val="26"/>
                  <w:highlight w:val="cyan"/>
                </w:rPr>
                <w:t>Положенні про організацію освітнього процесу у Київському національному університеті імені Тараса Шевченка</w:t>
              </w:r>
            </w:hyperlink>
            <w:r>
              <w:rPr>
                <w:rFonts w:ascii="Times New Roman" w:eastAsia="Times New Roman" w:hAnsi="Times New Roman" w:cs="Times New Roman"/>
                <w:i/>
                <w:color w:val="000000"/>
                <w:sz w:val="24"/>
                <w:szCs w:val="24"/>
                <w:highlight w:val="cyan"/>
              </w:rPr>
              <w:t xml:space="preserve"> (п.9.8.3)</w:t>
            </w:r>
          </w:p>
          <w:p w14:paraId="60D04739"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green"/>
              </w:rPr>
            </w:pPr>
            <w:r>
              <w:rPr>
                <w:rFonts w:ascii="Times New Roman" w:eastAsia="Times New Roman" w:hAnsi="Times New Roman" w:cs="Times New Roman"/>
                <w:i/>
                <w:color w:val="000000"/>
                <w:sz w:val="26"/>
                <w:szCs w:val="26"/>
                <w:highlight w:val="cyan"/>
              </w:rPr>
              <w:t>Приклади наводяться за даною освітньою програмою (або за програмою, що передує даній ОП).</w:t>
            </w:r>
          </w:p>
        </w:tc>
      </w:tr>
    </w:tbl>
    <w:p w14:paraId="64048DBD" w14:textId="77777777" w:rsidR="003F4B17" w:rsidRDefault="003F4B17">
      <w:pPr>
        <w:widowControl w:val="0"/>
        <w:pBdr>
          <w:top w:val="nil"/>
          <w:left w:val="nil"/>
          <w:bottom w:val="nil"/>
          <w:right w:val="nil"/>
          <w:between w:val="nil"/>
        </w:pBdr>
        <w:spacing w:before="19" w:line="259" w:lineRule="auto"/>
        <w:ind w:left="1" w:hanging="3"/>
        <w:rPr>
          <w:rFonts w:ascii="Times New Roman" w:eastAsia="Times New Roman" w:hAnsi="Times New Roman" w:cs="Times New Roman"/>
          <w:color w:val="000000"/>
          <w:sz w:val="26"/>
          <w:szCs w:val="26"/>
        </w:rPr>
      </w:pPr>
    </w:p>
    <w:p w14:paraId="1DBE7DB4" w14:textId="77777777" w:rsidR="003F4B17" w:rsidRDefault="003F4B17">
      <w:pPr>
        <w:widowControl w:val="0"/>
        <w:pBdr>
          <w:top w:val="nil"/>
          <w:left w:val="nil"/>
          <w:bottom w:val="nil"/>
          <w:right w:val="nil"/>
          <w:between w:val="nil"/>
        </w:pBdr>
        <w:spacing w:before="19" w:line="259" w:lineRule="auto"/>
        <w:ind w:left="1" w:hanging="3"/>
        <w:rPr>
          <w:rFonts w:ascii="Times New Roman" w:eastAsia="Times New Roman" w:hAnsi="Times New Roman" w:cs="Times New Roman"/>
          <w:color w:val="000000"/>
          <w:sz w:val="26"/>
          <w:szCs w:val="26"/>
        </w:rPr>
      </w:pPr>
    </w:p>
    <w:p w14:paraId="2FE92767" w14:textId="77777777" w:rsidR="003F4B17" w:rsidRDefault="00000000">
      <w:pPr>
        <w:pBdr>
          <w:top w:val="nil"/>
          <w:left w:val="nil"/>
          <w:bottom w:val="nil"/>
          <w:right w:val="nil"/>
          <w:between w:val="nil"/>
        </w:pBdr>
        <w:spacing w:before="280" w:after="2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Яким чином підчас конкурсного добору викладачів ОП забезпечується </w:t>
            </w:r>
            <w:r>
              <w:rPr>
                <w:rFonts w:ascii="Times New Roman" w:eastAsia="Times New Roman" w:hAnsi="Times New Roman" w:cs="Times New Roman"/>
                <w:b/>
                <w:color w:val="000000"/>
                <w:sz w:val="26"/>
                <w:szCs w:val="26"/>
              </w:rPr>
              <w:lastRenderedPageBreak/>
              <w:t>необхідний рівень їх професіоналізму?</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508B6862" w14:textId="77777777" w:rsidR="003F4B17" w:rsidRDefault="00000000">
            <w:pPr>
              <w:pBdr>
                <w:top w:val="nil"/>
                <w:left w:val="nil"/>
                <w:bottom w:val="nil"/>
                <w:right w:val="nil"/>
                <w:between w:val="nil"/>
              </w:pBdr>
              <w:spacing w:line="240" w:lineRule="auto"/>
              <w:ind w:left="1" w:right="57" w:hanging="3"/>
              <w:rPr>
                <w:rFonts w:ascii="Times New Roman" w:eastAsia="Times New Roman" w:hAnsi="Times New Roman" w:cs="Times New Roman"/>
                <w:color w:val="000000"/>
                <w:sz w:val="26"/>
                <w:szCs w:val="26"/>
              </w:rPr>
            </w:pPr>
            <w:bookmarkStart w:id="6" w:name="_heading=h.4d34og8" w:colFirst="0" w:colLast="0"/>
            <w:bookmarkEnd w:id="6"/>
            <w:r>
              <w:rPr>
                <w:rFonts w:ascii="Times New Roman" w:eastAsia="Times New Roman" w:hAnsi="Times New Roman" w:cs="Times New Roman"/>
                <w:color w:val="000000"/>
                <w:sz w:val="26"/>
                <w:szCs w:val="26"/>
              </w:rPr>
              <w:br/>
            </w:r>
          </w:p>
          <w:p w14:paraId="0F305770"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FF"/>
                <w:sz w:val="26"/>
                <w:szCs w:val="26"/>
                <w:highlight w:val="cyan"/>
                <w:u w:val="single"/>
              </w:rPr>
            </w:pPr>
            <w:r>
              <w:rPr>
                <w:rFonts w:ascii="Times New Roman" w:eastAsia="Times New Roman" w:hAnsi="Times New Roman" w:cs="Times New Roman"/>
                <w:i/>
                <w:color w:val="000000"/>
                <w:sz w:val="26"/>
                <w:szCs w:val="26"/>
                <w:highlight w:val="cyan"/>
              </w:rPr>
              <w:t xml:space="preserve">Зазначається що зарахування викладачів здійснюється не на ОП, а на кафедри згідно Порядку конкурсного відбору на посади науково-педагогічних працівників у КНУТШ </w:t>
            </w:r>
            <w:hyperlink r:id="rId46">
              <w:r>
                <w:rPr>
                  <w:rFonts w:ascii="Times New Roman" w:eastAsia="Times New Roman" w:hAnsi="Times New Roman" w:cs="Times New Roman"/>
                  <w:i/>
                  <w:color w:val="1155CC"/>
                  <w:sz w:val="26"/>
                  <w:szCs w:val="26"/>
                  <w:highlight w:val="cyan"/>
                  <w:u w:val="single"/>
                </w:rPr>
                <w:t>http://senate.univ.kiev.ua/?p=1863</w:t>
              </w:r>
            </w:hyperlink>
            <w:r>
              <w:rPr>
                <w:rFonts w:ascii="Times New Roman" w:eastAsia="Times New Roman" w:hAnsi="Times New Roman" w:cs="Times New Roman"/>
                <w:i/>
                <w:color w:val="0000FF"/>
                <w:sz w:val="26"/>
                <w:szCs w:val="26"/>
                <w:highlight w:val="cyan"/>
                <w:u w:val="single"/>
              </w:rPr>
              <w:t xml:space="preserve"> </w:t>
            </w:r>
            <w:r>
              <w:rPr>
                <w:rFonts w:ascii="Times New Roman" w:eastAsia="Times New Roman" w:hAnsi="Times New Roman" w:cs="Times New Roman"/>
                <w:i/>
                <w:color w:val="000000"/>
                <w:sz w:val="26"/>
                <w:szCs w:val="26"/>
                <w:highlight w:val="cyan"/>
              </w:rPr>
              <w:t xml:space="preserve">  та Положення про порядок проведення конкурсу на заміщення вакантних наукових посад у КНУТШ </w:t>
            </w:r>
            <w:hyperlink r:id="rId47">
              <w:r>
                <w:rPr>
                  <w:rFonts w:ascii="Times New Roman" w:eastAsia="Times New Roman" w:hAnsi="Times New Roman" w:cs="Times New Roman"/>
                  <w:i/>
                  <w:color w:val="1155CC"/>
                  <w:sz w:val="26"/>
                  <w:szCs w:val="26"/>
                  <w:highlight w:val="cyan"/>
                  <w:u w:val="single"/>
                </w:rPr>
                <w:t>https://science.knu.ua/upload/iblock/35d/35d232242b24a0d67b42a49bea2b2ea7.pdf</w:t>
              </w:r>
            </w:hyperlink>
            <w:r>
              <w:rPr>
                <w:rFonts w:ascii="Times New Roman" w:eastAsia="Times New Roman" w:hAnsi="Times New Roman" w:cs="Times New Roman"/>
                <w:i/>
                <w:color w:val="000000"/>
                <w:sz w:val="26"/>
                <w:szCs w:val="26"/>
                <w:highlight w:val="cyan"/>
              </w:rPr>
              <w:t xml:space="preserve">. Оголошення про проведення конкурсу, терміни та його умови розміщуються на офіційному сайті КНУТШ </w:t>
            </w:r>
            <w:hyperlink r:id="rId48">
              <w:r>
                <w:rPr>
                  <w:rFonts w:ascii="Times New Roman" w:eastAsia="Times New Roman" w:hAnsi="Times New Roman" w:cs="Times New Roman"/>
                  <w:i/>
                  <w:color w:val="1155CC"/>
                  <w:sz w:val="26"/>
                  <w:szCs w:val="26"/>
                  <w:highlight w:val="cyan"/>
                  <w:u w:val="single"/>
                </w:rPr>
                <w:t>http://senate.univ.kiev.ua/?cat=9</w:t>
              </w:r>
            </w:hyperlink>
            <w:r>
              <w:rPr>
                <w:rFonts w:ascii="Times New Roman" w:eastAsia="Times New Roman" w:hAnsi="Times New Roman" w:cs="Times New Roman"/>
                <w:i/>
                <w:color w:val="000000"/>
                <w:sz w:val="26"/>
                <w:szCs w:val="26"/>
                <w:highlight w:val="cyan"/>
              </w:rPr>
              <w:t>.</w:t>
            </w:r>
          </w:p>
          <w:p w14:paraId="4C972360" w14:textId="77777777" w:rsidR="003F4B17" w:rsidRDefault="00000000">
            <w:pPr>
              <w:widowControl w:val="0"/>
              <w:pBdr>
                <w:top w:val="nil"/>
                <w:left w:val="nil"/>
                <w:bottom w:val="nil"/>
                <w:right w:val="nil"/>
                <w:between w:val="nil"/>
              </w:pBdr>
              <w:spacing w:after="120" w:line="240" w:lineRule="auto"/>
              <w:ind w:left="1" w:hanging="3"/>
              <w:jc w:val="both"/>
              <w:rPr>
                <w:color w:val="000000"/>
              </w:rPr>
            </w:pPr>
            <w:r>
              <w:rPr>
                <w:rFonts w:ascii="Times New Roman" w:eastAsia="Times New Roman" w:hAnsi="Times New Roman" w:cs="Times New Roman"/>
                <w:i/>
                <w:color w:val="000000"/>
                <w:sz w:val="26"/>
                <w:szCs w:val="26"/>
                <w:highlight w:val="cyan"/>
              </w:rPr>
              <w:t xml:space="preserve">Добір викладачів для реалізації освітніх компонент ОП здійснюється в два етапи - спочатку заявка відправляється на профільну для даного ОК кафедру (можна згадати порядок розподілу навчальних дисциплін між профільними кафедрами), після чого кафедра розподіляє цю дисципліну конкретному викладачу (можна згадати здійснюване кафедрою визначення достатності (для даної дисципліни) кваліфікаційного рівня викладача), враховуючи, звісно, моніторинг відповідності претендентів основним кваліфікаційним вимогам, визначеними Ліцензійними умовами провадження освітньої діяльності </w:t>
            </w:r>
            <w:hyperlink r:id="rId49">
              <w:r>
                <w:rPr>
                  <w:rFonts w:ascii="Times New Roman" w:eastAsia="Times New Roman" w:hAnsi="Times New Roman" w:cs="Times New Roman"/>
                  <w:i/>
                  <w:color w:val="0000FF"/>
                  <w:sz w:val="26"/>
                  <w:szCs w:val="26"/>
                  <w:highlight w:val="cyan"/>
                  <w:u w:val="single"/>
                </w:rPr>
                <w:t>https://zakon.rada.gov.ua/laws/show/1187-2015-%D0%BF</w:t>
              </w:r>
            </w:hyperlink>
            <w:r>
              <w:rPr>
                <w:rFonts w:ascii="Times New Roman" w:eastAsia="Times New Roman" w:hAnsi="Times New Roman" w:cs="Times New Roman"/>
                <w:i/>
                <w:color w:val="000000"/>
                <w:sz w:val="26"/>
                <w:szCs w:val="26"/>
                <w:highlight w:val="cyan"/>
              </w:rPr>
              <w:t>, порядку розподілу навчальних дисциплін між профільними кафедрами, визначення достатності (для даної дисципліни) кваліфікаційного рівня викладача, публікаційної активності НПП у фахових виданнях.</w:t>
            </w:r>
          </w:p>
        </w:tc>
      </w:tr>
      <w:tr w:rsidR="003F4B17" w14:paraId="3BE7D8A3" w14:textId="77777777">
        <w:tc>
          <w:tcPr>
            <w:tcW w:w="9639" w:type="dxa"/>
          </w:tcPr>
          <w:p w14:paraId="55BB2B07"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Опишіть,</w:t>
            </w:r>
            <w:r>
              <w:rPr>
                <w:rFonts w:ascii="Times New Roman" w:eastAsia="Times New Roman" w:hAnsi="Times New Roman" w:cs="Times New Roman"/>
                <w:b/>
                <w:color w:val="000000"/>
                <w:sz w:val="26"/>
                <w:szCs w:val="26"/>
              </w:rPr>
              <w:tab/>
              <w:t>із</w:t>
            </w:r>
            <w:r>
              <w:rPr>
                <w:rFonts w:ascii="Times New Roman" w:eastAsia="Times New Roman" w:hAnsi="Times New Roman" w:cs="Times New Roman"/>
                <w:b/>
                <w:color w:val="000000"/>
                <w:sz w:val="26"/>
                <w:szCs w:val="26"/>
              </w:rPr>
              <w:tab/>
              <w:t>посиланням</w:t>
            </w:r>
            <w:r>
              <w:rPr>
                <w:rFonts w:ascii="Times New Roman" w:eastAsia="Times New Roman" w:hAnsi="Times New Roman" w:cs="Times New Roman"/>
                <w:b/>
                <w:color w:val="000000"/>
                <w:sz w:val="26"/>
                <w:szCs w:val="26"/>
              </w:rPr>
              <w:tab/>
              <w:t>на</w:t>
            </w:r>
            <w:r>
              <w:rPr>
                <w:rFonts w:ascii="Times New Roman" w:eastAsia="Times New Roman" w:hAnsi="Times New Roman" w:cs="Times New Roman"/>
                <w:b/>
                <w:color w:val="000000"/>
                <w:sz w:val="26"/>
                <w:szCs w:val="26"/>
              </w:rPr>
              <w:tab/>
              <w:t>конкретні</w:t>
            </w:r>
            <w:r>
              <w:rPr>
                <w:rFonts w:ascii="Times New Roman" w:eastAsia="Times New Roman" w:hAnsi="Times New Roman" w:cs="Times New Roman"/>
                <w:b/>
                <w:color w:val="000000"/>
                <w:sz w:val="26"/>
                <w:szCs w:val="26"/>
              </w:rPr>
              <w:tab/>
              <w:t>приклади,</w:t>
            </w:r>
            <w:r>
              <w:rPr>
                <w:rFonts w:ascii="Times New Roman" w:eastAsia="Times New Roman" w:hAnsi="Times New Roman" w:cs="Times New Roman"/>
                <w:b/>
                <w:color w:val="000000"/>
                <w:sz w:val="26"/>
                <w:szCs w:val="26"/>
              </w:rPr>
              <w:tab/>
              <w:t>яким</w:t>
            </w:r>
            <w:r>
              <w:rPr>
                <w:rFonts w:ascii="Times New Roman" w:eastAsia="Times New Roman" w:hAnsi="Times New Roman" w:cs="Times New Roman"/>
                <w:b/>
                <w:color w:val="000000"/>
                <w:sz w:val="26"/>
                <w:szCs w:val="26"/>
              </w:rPr>
              <w:tab/>
              <w:t>чином</w:t>
            </w:r>
            <w:r>
              <w:rPr>
                <w:rFonts w:ascii="Times New Roman" w:eastAsia="Times New Roman" w:hAnsi="Times New Roman" w:cs="Times New Roman"/>
                <w:b/>
                <w:color w:val="000000"/>
                <w:sz w:val="26"/>
                <w:szCs w:val="26"/>
              </w:rPr>
              <w:tab/>
              <w:t>ЗВО залучає роботодавців до організації та реалізації освітнього процесу</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086E907A"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highlight w:val="red"/>
              </w:rPr>
            </w:pPr>
            <w:r>
              <w:rPr>
                <w:rFonts w:ascii="Times New Roman" w:eastAsia="Times New Roman" w:hAnsi="Times New Roman" w:cs="Times New Roman"/>
                <w:i/>
                <w:color w:val="000000"/>
                <w:sz w:val="26"/>
                <w:szCs w:val="26"/>
                <w:highlight w:val="cyan"/>
              </w:rPr>
              <w:t>Всі базові документи університету вказують на пріоритетність залучення роботодавців до формування освітніх програм та їх корекції, до участі у практичній підготовці (бази практик наприклад)</w:t>
            </w:r>
          </w:p>
          <w:p w14:paraId="14A93F23"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Вказується також, що в університеті залучення роботодавців здійснюється на рівні факультетів і навіть програм. Університет забезпечує можливість залучення роботодавців до викладання і до роботи у складі екзаменаційних комісій шляхом погодинної оплати їх праці, а також за сумісництвом.</w:t>
            </w:r>
          </w:p>
        </w:tc>
      </w:tr>
      <w:tr w:rsidR="003F4B17" w14:paraId="56E6C5AD" w14:textId="77777777">
        <w:tc>
          <w:tcPr>
            <w:tcW w:w="9639" w:type="dxa"/>
          </w:tcPr>
          <w:p w14:paraId="486EC486"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5C762451"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Зазначається що 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 Фахівцям-практикам надається дозвіл на читання лекцій незалежно від наявності у них наукового ступеню.</w:t>
            </w:r>
          </w:p>
          <w:p w14:paraId="3B5C16E3"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Не доцільно писати про виступи на конференціях та інших заходах, або про відкриті лекції, проведені поза навчальним планом, а також наводити давні або разові приклади.</w:t>
            </w:r>
          </w:p>
        </w:tc>
      </w:tr>
      <w:tr w:rsidR="003F4B17" w14:paraId="4E5829D6" w14:textId="77777777">
        <w:tc>
          <w:tcPr>
            <w:tcW w:w="9639" w:type="dxa"/>
          </w:tcPr>
          <w:p w14:paraId="6E3A5510"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Опишіть, яким чином ЗВО сприяє професійному розвиткові викладачів ОП? Наведіть конкретні приклади такого сприяння.</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 xml:space="preserve">коротке поле </w:t>
            </w:r>
          </w:p>
          <w:p w14:paraId="4EDE3123"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Наводиться інформація про практику направлення на стажування і звільнення від занять на цей період, преміювання за високі результати публікаційної активності, встановлення завдань щодо професійного зростання в контрактах, проведення короткотермінових тренінгів щодо різних аспектів якості освіти тощо.</w:t>
            </w:r>
          </w:p>
          <w:p w14:paraId="3D0FDBF7"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222222"/>
                <w:sz w:val="26"/>
                <w:szCs w:val="26"/>
                <w:highlight w:val="cyan"/>
              </w:rPr>
              <w:t xml:space="preserve">Положення про підвищення кваліфікації педагогічних та науково-педагогічних працівників КНУТШ </w:t>
            </w:r>
            <w:hyperlink r:id="rId50">
              <w:r>
                <w:rPr>
                  <w:rFonts w:ascii="Times New Roman" w:eastAsia="Times New Roman" w:hAnsi="Times New Roman" w:cs="Times New Roman"/>
                  <w:i/>
                  <w:color w:val="0000FF"/>
                  <w:sz w:val="26"/>
                  <w:szCs w:val="26"/>
                  <w:highlight w:val="cyan"/>
                  <w:u w:val="single"/>
                </w:rPr>
                <w:t>http://senate.univ.kiev.ua/?p=1997</w:t>
              </w:r>
            </w:hyperlink>
            <w:r>
              <w:rPr>
                <w:rFonts w:ascii="Times New Roman" w:eastAsia="Times New Roman" w:hAnsi="Times New Roman" w:cs="Times New Roman"/>
                <w:i/>
                <w:color w:val="000000"/>
                <w:sz w:val="26"/>
                <w:szCs w:val="26"/>
                <w:highlight w:val="cyan"/>
              </w:rPr>
              <w:t>.</w:t>
            </w:r>
          </w:p>
          <w:p w14:paraId="24765AD0"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b/>
                <w:i/>
                <w:color w:val="000000"/>
                <w:sz w:val="26"/>
                <w:szCs w:val="26"/>
                <w:highlight w:val="cyan"/>
              </w:rPr>
              <w:t xml:space="preserve">Можливості для підвищення кваліфікації зокрема створюють: </w:t>
            </w:r>
          </w:p>
          <w:p w14:paraId="6B86AD5C" w14:textId="77777777" w:rsidR="003F4B17" w:rsidRDefault="00000000">
            <w:pPr>
              <w:widowControl w:val="0"/>
              <w:numPr>
                <w:ilvl w:val="0"/>
                <w:numId w:val="5"/>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7" w:name="_heading=h.2s8eyo1" w:colFirst="0" w:colLast="0"/>
            <w:bookmarkEnd w:id="7"/>
            <w:r>
              <w:rPr>
                <w:rFonts w:ascii="Times New Roman" w:eastAsia="Times New Roman" w:hAnsi="Times New Roman" w:cs="Times New Roman"/>
                <w:i/>
                <w:color w:val="000000"/>
                <w:sz w:val="26"/>
                <w:szCs w:val="26"/>
                <w:highlight w:val="cyan"/>
              </w:rPr>
              <w:t xml:space="preserve">Інститут післядипломної освіти </w:t>
            </w:r>
            <w:hyperlink r:id="rId51">
              <w:r>
                <w:rPr>
                  <w:rFonts w:ascii="Times New Roman" w:eastAsia="Times New Roman" w:hAnsi="Times New Roman" w:cs="Times New Roman"/>
                  <w:i/>
                  <w:color w:val="1155CC"/>
                  <w:sz w:val="26"/>
                  <w:szCs w:val="26"/>
                  <w:highlight w:val="cyan"/>
                  <w:u w:val="single"/>
                </w:rPr>
                <w:t>http://www.ipe.knu.ua/</w:t>
              </w:r>
            </w:hyperlink>
            <w:r>
              <w:rPr>
                <w:rFonts w:ascii="Times New Roman" w:eastAsia="Times New Roman" w:hAnsi="Times New Roman" w:cs="Times New Roman"/>
                <w:i/>
                <w:color w:val="000000"/>
                <w:sz w:val="26"/>
                <w:szCs w:val="26"/>
                <w:highlight w:val="cyan"/>
              </w:rPr>
              <w:t xml:space="preserve"> </w:t>
            </w:r>
            <w:r>
              <w:rPr>
                <w:rFonts w:ascii="Times New Roman" w:eastAsia="Times New Roman" w:hAnsi="Times New Roman" w:cs="Times New Roman"/>
                <w:i/>
                <w:color w:val="000000"/>
                <w:sz w:val="26"/>
                <w:szCs w:val="26"/>
                <w:highlight w:val="cyan"/>
              </w:rPr>
              <w:br/>
            </w:r>
          </w:p>
          <w:p w14:paraId="28B58D6C" w14:textId="77777777" w:rsidR="003F4B17" w:rsidRDefault="00000000">
            <w:pPr>
              <w:widowControl w:val="0"/>
              <w:numPr>
                <w:ilvl w:val="0"/>
                <w:numId w:val="5"/>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bookmarkStart w:id="8" w:name="_heading=h.yzbtuwyjy319" w:colFirst="0" w:colLast="0"/>
            <w:bookmarkEnd w:id="8"/>
            <w:r>
              <w:rPr>
                <w:rFonts w:ascii="Times New Roman" w:eastAsia="Times New Roman" w:hAnsi="Times New Roman" w:cs="Times New Roman"/>
                <w:i/>
                <w:color w:val="000000"/>
                <w:sz w:val="26"/>
                <w:szCs w:val="26"/>
                <w:highlight w:val="cyan"/>
              </w:rPr>
              <w:t>Відділ академічної мобільності КНУТШ</w:t>
            </w:r>
            <w:r>
              <w:rPr>
                <w:rFonts w:ascii="Times New Roman" w:eastAsia="Times New Roman" w:hAnsi="Times New Roman" w:cs="Times New Roman"/>
                <w:i/>
                <w:color w:val="000000"/>
                <w:sz w:val="26"/>
                <w:szCs w:val="26"/>
                <w:highlight w:val="cyan"/>
              </w:rPr>
              <w:br/>
            </w:r>
          </w:p>
          <w:p w14:paraId="57FF2A65"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 </w:t>
            </w:r>
            <w:hyperlink r:id="rId52">
              <w:r>
                <w:rPr>
                  <w:rFonts w:ascii="Times New Roman" w:eastAsia="Times New Roman" w:hAnsi="Times New Roman" w:cs="Times New Roman"/>
                  <w:i/>
                  <w:color w:val="0000FF"/>
                  <w:sz w:val="26"/>
                  <w:szCs w:val="26"/>
                  <w:highlight w:val="cyan"/>
                  <w:u w:val="single"/>
                </w:rPr>
                <w:t>http://mobility.univ.kiev.ua/?page_id=2&amp;lang=uk</w:t>
              </w:r>
            </w:hyperlink>
            <w:r>
              <w:rPr>
                <w:rFonts w:ascii="Times New Roman" w:eastAsia="Times New Roman" w:hAnsi="Times New Roman" w:cs="Times New Roman"/>
                <w:i/>
                <w:color w:val="000000"/>
                <w:sz w:val="26"/>
                <w:szCs w:val="26"/>
                <w:highlight w:val="cyan"/>
              </w:rPr>
              <w:t xml:space="preserve"> </w:t>
            </w:r>
          </w:p>
          <w:p w14:paraId="730A4D70" w14:textId="77777777" w:rsidR="003F4B17" w:rsidRDefault="00000000">
            <w:pPr>
              <w:numPr>
                <w:ilvl w:val="0"/>
                <w:numId w:val="5"/>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bookmarkStart w:id="9" w:name="_heading=h.17dp8vu" w:colFirst="0" w:colLast="0"/>
            <w:bookmarkEnd w:id="9"/>
            <w:r>
              <w:rPr>
                <w:rFonts w:ascii="Times New Roman" w:eastAsia="Times New Roman" w:hAnsi="Times New Roman" w:cs="Times New Roman"/>
                <w:i/>
                <w:color w:val="000000"/>
                <w:sz w:val="26"/>
                <w:szCs w:val="26"/>
                <w:highlight w:val="cyan"/>
              </w:rPr>
              <w:t xml:space="preserve">Відділ міжнародних </w:t>
            </w:r>
            <w:proofErr w:type="spellStart"/>
            <w:r>
              <w:rPr>
                <w:rFonts w:ascii="Times New Roman" w:eastAsia="Times New Roman" w:hAnsi="Times New Roman" w:cs="Times New Roman"/>
                <w:i/>
                <w:color w:val="000000"/>
                <w:sz w:val="26"/>
                <w:szCs w:val="26"/>
                <w:highlight w:val="cyan"/>
              </w:rPr>
              <w:t>зв'язків</w:t>
            </w:r>
            <w:proofErr w:type="spellEnd"/>
            <w:r>
              <w:rPr>
                <w:rFonts w:ascii="Times New Roman" w:eastAsia="Times New Roman" w:hAnsi="Times New Roman" w:cs="Times New Roman"/>
                <w:i/>
                <w:color w:val="000000"/>
                <w:sz w:val="26"/>
                <w:szCs w:val="26"/>
                <w:highlight w:val="cyan"/>
              </w:rPr>
              <w:t xml:space="preserve"> </w:t>
            </w:r>
            <w:hyperlink r:id="rId53">
              <w:r>
                <w:rPr>
                  <w:rFonts w:ascii="Times New Roman" w:eastAsia="Times New Roman" w:hAnsi="Times New Roman" w:cs="Times New Roman"/>
                  <w:i/>
                  <w:color w:val="1155CC"/>
                  <w:sz w:val="26"/>
                  <w:szCs w:val="26"/>
                  <w:highlight w:val="cyan"/>
                  <w:u w:val="single"/>
                </w:rPr>
                <w:t>http://international.knu.ua/</w:t>
              </w:r>
            </w:hyperlink>
            <w:r>
              <w:rPr>
                <w:rFonts w:ascii="Times New Roman" w:eastAsia="Times New Roman" w:hAnsi="Times New Roman" w:cs="Times New Roman"/>
                <w:i/>
                <w:color w:val="000000"/>
                <w:sz w:val="26"/>
                <w:szCs w:val="26"/>
                <w:highlight w:val="cyan"/>
              </w:rPr>
              <w:br/>
            </w:r>
          </w:p>
          <w:p w14:paraId="6D49BF57" w14:textId="77777777" w:rsidR="003F4B17" w:rsidRDefault="00000000">
            <w:p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10" w:name="_heading=h.22buxf21tmfi" w:colFirst="0" w:colLast="0"/>
            <w:bookmarkEnd w:id="10"/>
            <w:r>
              <w:rPr>
                <w:rFonts w:ascii="Times New Roman" w:eastAsia="Times New Roman" w:hAnsi="Times New Roman" w:cs="Times New Roman"/>
                <w:b/>
                <w:i/>
                <w:color w:val="000000"/>
                <w:sz w:val="26"/>
                <w:szCs w:val="26"/>
                <w:highlight w:val="cyan"/>
              </w:rPr>
              <w:t>Деякі програми підвищення кваліфікації:</w:t>
            </w:r>
            <w:r>
              <w:rPr>
                <w:rFonts w:ascii="Times New Roman" w:eastAsia="Times New Roman" w:hAnsi="Times New Roman" w:cs="Times New Roman"/>
                <w:b/>
                <w:i/>
                <w:color w:val="000000"/>
                <w:sz w:val="26"/>
                <w:szCs w:val="26"/>
                <w:highlight w:val="cyan"/>
              </w:rPr>
              <w:br/>
            </w:r>
          </w:p>
          <w:p w14:paraId="413E5DF9" w14:textId="77777777" w:rsidR="003F4B17" w:rsidRDefault="00000000">
            <w:pPr>
              <w:numPr>
                <w:ilvl w:val="0"/>
                <w:numId w:val="10"/>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11" w:name="_heading=h.3z28ymii7sfi" w:colFirst="0" w:colLast="0"/>
            <w:bookmarkEnd w:id="11"/>
            <w:r>
              <w:rPr>
                <w:rFonts w:ascii="Times New Roman" w:eastAsia="Times New Roman" w:hAnsi="Times New Roman" w:cs="Times New Roman"/>
                <w:i/>
                <w:color w:val="000000"/>
                <w:sz w:val="26"/>
                <w:szCs w:val="26"/>
                <w:highlight w:val="cyan"/>
              </w:rPr>
              <w:t xml:space="preserve">KNU </w:t>
            </w:r>
            <w:proofErr w:type="spellStart"/>
            <w:r>
              <w:rPr>
                <w:rFonts w:ascii="Times New Roman" w:eastAsia="Times New Roman" w:hAnsi="Times New Roman" w:cs="Times New Roman"/>
                <w:i/>
                <w:color w:val="000000"/>
                <w:sz w:val="26"/>
                <w:szCs w:val="26"/>
                <w:highlight w:val="cyan"/>
              </w:rPr>
              <w:t>professionals</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Digital</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skills</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Pro</w:t>
            </w:r>
            <w:proofErr w:type="spellEnd"/>
            <w:r>
              <w:rPr>
                <w:rFonts w:ascii="Times New Roman" w:eastAsia="Times New Roman" w:hAnsi="Times New Roman" w:cs="Times New Roman"/>
                <w:i/>
                <w:color w:val="000000"/>
                <w:sz w:val="26"/>
                <w:szCs w:val="26"/>
                <w:highlight w:val="cyan"/>
              </w:rPr>
              <w:t xml:space="preserve"> - </w:t>
            </w:r>
            <w:r>
              <w:rPr>
                <w:rFonts w:ascii="Times New Roman" w:eastAsia="Times New Roman" w:hAnsi="Times New Roman" w:cs="Times New Roman"/>
                <w:i/>
                <w:color w:val="1D2129"/>
                <w:sz w:val="26"/>
                <w:szCs w:val="26"/>
                <w:highlight w:val="cyan"/>
              </w:rPr>
              <w:t xml:space="preserve">програма розвитку цифрових </w:t>
            </w:r>
            <w:proofErr w:type="spellStart"/>
            <w:r>
              <w:rPr>
                <w:rFonts w:ascii="Times New Roman" w:eastAsia="Times New Roman" w:hAnsi="Times New Roman" w:cs="Times New Roman"/>
                <w:i/>
                <w:color w:val="1D2129"/>
                <w:sz w:val="26"/>
                <w:szCs w:val="26"/>
                <w:highlight w:val="cyan"/>
              </w:rPr>
              <w:t>компетентностей</w:t>
            </w:r>
            <w:proofErr w:type="spellEnd"/>
            <w:r>
              <w:rPr>
                <w:rFonts w:ascii="Times New Roman" w:eastAsia="Times New Roman" w:hAnsi="Times New Roman" w:cs="Times New Roman"/>
                <w:i/>
                <w:color w:val="1D2129"/>
                <w:sz w:val="26"/>
                <w:szCs w:val="26"/>
                <w:highlight w:val="cyan"/>
              </w:rPr>
              <w:t xml:space="preserve"> викладачів</w:t>
            </w:r>
            <w:r>
              <w:rPr>
                <w:rFonts w:ascii="Times New Roman" w:eastAsia="Times New Roman" w:hAnsi="Times New Roman" w:cs="Times New Roman"/>
                <w:color w:val="000000"/>
                <w:sz w:val="26"/>
                <w:szCs w:val="26"/>
                <w:highlight w:val="cyan"/>
              </w:rPr>
              <w:br/>
            </w:r>
          </w:p>
          <w:bookmarkStart w:id="12" w:name="_heading=h.3rdcrjn" w:colFirst="0" w:colLast="0"/>
          <w:bookmarkEnd w:id="12"/>
          <w:p w14:paraId="10A7EC8E" w14:textId="77777777" w:rsidR="003F4B17" w:rsidRDefault="00000000">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r>
              <w:fldChar w:fldCharType="begin"/>
            </w:r>
            <w:r>
              <w:instrText>HYPERLINK "https://www.facebook.com/kyiv.university/posts/5392026514155920" \h</w:instrText>
            </w:r>
            <w:r>
              <w:fldChar w:fldCharType="separate"/>
            </w:r>
            <w:r>
              <w:rPr>
                <w:rFonts w:ascii="Times New Roman" w:eastAsia="Times New Roman" w:hAnsi="Times New Roman" w:cs="Times New Roman"/>
                <w:i/>
                <w:color w:val="0000FF"/>
                <w:sz w:val="26"/>
                <w:szCs w:val="26"/>
                <w:highlight w:val="cyan"/>
                <w:u w:val="single"/>
              </w:rPr>
              <w:t>https://www.facebook.com/kyiv.university/posts/5392026514155920</w:t>
            </w:r>
            <w:r>
              <w:rPr>
                <w:rFonts w:ascii="Times New Roman" w:eastAsia="Times New Roman" w:hAnsi="Times New Roman" w:cs="Times New Roman"/>
                <w:i/>
                <w:color w:val="0000FF"/>
                <w:sz w:val="26"/>
                <w:szCs w:val="26"/>
                <w:highlight w:val="cyan"/>
                <w:u w:val="single"/>
              </w:rPr>
              <w:fldChar w:fldCharType="end"/>
            </w:r>
            <w:r>
              <w:rPr>
                <w:rFonts w:ascii="Times New Roman" w:eastAsia="Times New Roman" w:hAnsi="Times New Roman" w:cs="Times New Roman"/>
                <w:i/>
                <w:color w:val="000000"/>
                <w:sz w:val="26"/>
                <w:szCs w:val="26"/>
                <w:highlight w:val="cyan"/>
              </w:rPr>
              <w:br/>
            </w:r>
          </w:p>
          <w:p w14:paraId="152AC7EC" w14:textId="77777777" w:rsidR="003F4B17" w:rsidRDefault="00000000">
            <w:pPr>
              <w:numPr>
                <w:ilvl w:val="0"/>
                <w:numId w:val="10"/>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13" w:name="_heading=h.vtjedegudb7m" w:colFirst="0" w:colLast="0"/>
            <w:bookmarkEnd w:id="13"/>
            <w:r>
              <w:rPr>
                <w:rFonts w:ascii="Times New Roman" w:eastAsia="Times New Roman" w:hAnsi="Times New Roman" w:cs="Times New Roman"/>
                <w:i/>
                <w:color w:val="000000"/>
                <w:sz w:val="26"/>
                <w:szCs w:val="26"/>
                <w:highlight w:val="cyan"/>
              </w:rPr>
              <w:t xml:space="preserve">KNU </w:t>
            </w:r>
            <w:proofErr w:type="spellStart"/>
            <w:r>
              <w:rPr>
                <w:rFonts w:ascii="Times New Roman" w:eastAsia="Times New Roman" w:hAnsi="Times New Roman" w:cs="Times New Roman"/>
                <w:i/>
                <w:color w:val="000000"/>
                <w:sz w:val="26"/>
                <w:szCs w:val="26"/>
                <w:highlight w:val="cyan"/>
              </w:rPr>
              <w:t>Teach</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Week</w:t>
            </w:r>
            <w:proofErr w:type="spellEnd"/>
            <w:r>
              <w:rPr>
                <w:rFonts w:ascii="Times New Roman" w:eastAsia="Times New Roman" w:hAnsi="Times New Roman" w:cs="Times New Roman"/>
                <w:i/>
                <w:color w:val="000000"/>
                <w:sz w:val="26"/>
                <w:szCs w:val="26"/>
                <w:highlight w:val="cyan"/>
              </w:rPr>
              <w:t xml:space="preserve"> - платформа для фахового розвитку НПП, підвищення рівня </w:t>
            </w:r>
            <w:proofErr w:type="spellStart"/>
            <w:r>
              <w:rPr>
                <w:rFonts w:ascii="Times New Roman" w:eastAsia="Times New Roman" w:hAnsi="Times New Roman" w:cs="Times New Roman"/>
                <w:i/>
                <w:color w:val="000000"/>
                <w:sz w:val="26"/>
                <w:szCs w:val="26"/>
                <w:highlight w:val="cyan"/>
              </w:rPr>
              <w:t>пед.майстерності</w:t>
            </w:r>
            <w:proofErr w:type="spellEnd"/>
            <w:r>
              <w:rPr>
                <w:rFonts w:ascii="Times New Roman" w:eastAsia="Times New Roman" w:hAnsi="Times New Roman" w:cs="Times New Roman"/>
                <w:i/>
                <w:color w:val="000000"/>
                <w:sz w:val="26"/>
                <w:szCs w:val="26"/>
                <w:highlight w:val="cyan"/>
              </w:rPr>
              <w:t xml:space="preserve"> </w:t>
            </w:r>
            <w:hyperlink r:id="rId54">
              <w:r>
                <w:rPr>
                  <w:rFonts w:ascii="Times New Roman" w:eastAsia="Times New Roman" w:hAnsi="Times New Roman" w:cs="Times New Roman"/>
                  <w:i/>
                  <w:color w:val="0000FF"/>
                  <w:sz w:val="26"/>
                  <w:szCs w:val="26"/>
                  <w:highlight w:val="cyan"/>
                  <w:u w:val="single"/>
                </w:rPr>
                <w:t>http://www.univ.kiev.ua/news/11415</w:t>
              </w:r>
            </w:hyperlink>
            <w:r>
              <w:rPr>
                <w:rFonts w:ascii="Times New Roman" w:eastAsia="Times New Roman" w:hAnsi="Times New Roman" w:cs="Times New Roman"/>
                <w:color w:val="000000"/>
                <w:sz w:val="26"/>
                <w:szCs w:val="26"/>
                <w:highlight w:val="cyan"/>
              </w:rPr>
              <w:br/>
            </w:r>
          </w:p>
          <w:p w14:paraId="25447563" w14:textId="77777777" w:rsidR="003F4B17" w:rsidRDefault="00000000">
            <w:pPr>
              <w:numPr>
                <w:ilvl w:val="0"/>
                <w:numId w:val="10"/>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Програми підвищення кваліфікації розроблені спільно ІПО і ВЗЯО </w:t>
            </w:r>
            <w:hyperlink r:id="rId55" w:anchor="details-0-2">
              <w:r>
                <w:rPr>
                  <w:rFonts w:ascii="Times New Roman" w:eastAsia="Times New Roman" w:hAnsi="Times New Roman" w:cs="Times New Roman"/>
                  <w:i/>
                  <w:color w:val="1155CC"/>
                  <w:sz w:val="26"/>
                  <w:szCs w:val="26"/>
                  <w:highlight w:val="cyan"/>
                  <w:u w:val="single"/>
                </w:rPr>
                <w:t>http://www.ipe.knu.ua/#details-0-2</w:t>
              </w:r>
            </w:hyperlink>
            <w:r>
              <w:rPr>
                <w:rFonts w:ascii="Times New Roman" w:eastAsia="Times New Roman" w:hAnsi="Times New Roman" w:cs="Times New Roman"/>
                <w:i/>
                <w:color w:val="000000"/>
                <w:sz w:val="26"/>
                <w:szCs w:val="26"/>
                <w:highlight w:val="cyan"/>
              </w:rPr>
              <w:t xml:space="preserve"> , </w:t>
            </w:r>
            <w:hyperlink r:id="rId56" w:anchor="details-0-1">
              <w:r>
                <w:rPr>
                  <w:rFonts w:ascii="Times New Roman" w:eastAsia="Times New Roman" w:hAnsi="Times New Roman" w:cs="Times New Roman"/>
                  <w:i/>
                  <w:color w:val="1155CC"/>
                  <w:sz w:val="26"/>
                  <w:szCs w:val="26"/>
                  <w:highlight w:val="cyan"/>
                  <w:u w:val="single"/>
                </w:rPr>
                <w:t>http://www.ipe.knu.ua/#details-0-1</w:t>
              </w:r>
            </w:hyperlink>
            <w:r>
              <w:rPr>
                <w:rFonts w:ascii="Times New Roman" w:eastAsia="Times New Roman" w:hAnsi="Times New Roman" w:cs="Times New Roman"/>
                <w:i/>
                <w:color w:val="000000"/>
                <w:sz w:val="26"/>
                <w:szCs w:val="26"/>
                <w:highlight w:val="cyan"/>
              </w:rPr>
              <w:t xml:space="preserve">  тощо </w:t>
            </w:r>
          </w:p>
        </w:tc>
      </w:tr>
      <w:tr w:rsidR="003F4B17" w14:paraId="46991DD0" w14:textId="77777777">
        <w:tc>
          <w:tcPr>
            <w:tcW w:w="9639" w:type="dxa"/>
          </w:tcPr>
          <w:p w14:paraId="2749CC8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Продемонструйте, що ЗВО стимулює розвиток викладацької майстерності </w:t>
            </w:r>
            <w:r>
              <w:rPr>
                <w:rFonts w:ascii="Times New Roman" w:eastAsia="Times New Roman" w:hAnsi="Times New Roman" w:cs="Times New Roman"/>
                <w:i/>
                <w:color w:val="000000"/>
                <w:sz w:val="26"/>
                <w:szCs w:val="26"/>
              </w:rPr>
              <w:t>коротке поле</w:t>
            </w:r>
          </w:p>
          <w:p w14:paraId="55387CC9" w14:textId="77777777" w:rsidR="003F4B17" w:rsidRDefault="00000000">
            <w:pPr>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Доцільно надати інформацію про такі види стимулювання, як:</w:t>
            </w:r>
          </w:p>
          <w:p w14:paraId="7317FCC3" w14:textId="77777777" w:rsidR="003F4B17" w:rsidRDefault="00000000">
            <w:pPr>
              <w:numPr>
                <w:ilvl w:val="0"/>
                <w:numId w:val="6"/>
              </w:numPr>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преміювання (наказ Ректора № 71-32 від 31.01.2014 р. «Про затвердження Положення про стимулювання співробітників </w:t>
            </w:r>
            <w:proofErr w:type="spellStart"/>
            <w:r>
              <w:rPr>
                <w:rFonts w:ascii="Times New Roman" w:eastAsia="Times New Roman" w:hAnsi="Times New Roman" w:cs="Times New Roman"/>
                <w:i/>
                <w:color w:val="000000"/>
                <w:sz w:val="26"/>
                <w:szCs w:val="26"/>
                <w:highlight w:val="cyan"/>
              </w:rPr>
              <w:t>Київського</w:t>
            </w:r>
            <w:proofErr w:type="spellEnd"/>
            <w:r>
              <w:rPr>
                <w:rFonts w:ascii="Times New Roman" w:eastAsia="Times New Roman" w:hAnsi="Times New Roman" w:cs="Times New Roman"/>
                <w:i/>
                <w:color w:val="000000"/>
                <w:sz w:val="26"/>
                <w:szCs w:val="26"/>
                <w:highlight w:val="cyan"/>
              </w:rPr>
              <w:t xml:space="preserve"> національного університету імені Тараса Шевченка за результатами </w:t>
            </w:r>
            <w:proofErr w:type="spellStart"/>
            <w:r>
              <w:rPr>
                <w:rFonts w:ascii="Times New Roman" w:eastAsia="Times New Roman" w:hAnsi="Times New Roman" w:cs="Times New Roman"/>
                <w:i/>
                <w:color w:val="000000"/>
                <w:sz w:val="26"/>
                <w:szCs w:val="26"/>
                <w:highlight w:val="cyan"/>
              </w:rPr>
              <w:t>науковоі</w:t>
            </w:r>
            <w:proofErr w:type="spellEnd"/>
            <w:r>
              <w:rPr>
                <w:rFonts w:ascii="Times New Roman" w:eastAsia="Times New Roman" w:hAnsi="Times New Roman" w:cs="Times New Roman"/>
                <w:i/>
                <w:color w:val="000000"/>
                <w:sz w:val="26"/>
                <w:szCs w:val="26"/>
                <w:highlight w:val="cyan"/>
              </w:rPr>
              <w:t xml:space="preserve">̈ діяльності», розпорядження ректора «Про створення комісії з матеріального заохочення» від 10.12.2018р. за №113 </w:t>
            </w:r>
            <w:hyperlink r:id="rId57">
              <w:r>
                <w:rPr>
                  <w:rFonts w:ascii="Times New Roman" w:eastAsia="Times New Roman" w:hAnsi="Times New Roman" w:cs="Times New Roman"/>
                  <w:i/>
                  <w:color w:val="0000FF"/>
                  <w:sz w:val="26"/>
                  <w:szCs w:val="26"/>
                  <w:highlight w:val="cyan"/>
                  <w:u w:val="single"/>
                </w:rPr>
                <w:t>http://science.univ.kiev.ua/news/official/3247/</w:t>
              </w:r>
            </w:hyperlink>
            <w:r>
              <w:rPr>
                <w:rFonts w:ascii="Times New Roman" w:eastAsia="Times New Roman" w:hAnsi="Times New Roman" w:cs="Times New Roman"/>
                <w:i/>
                <w:color w:val="000000"/>
                <w:sz w:val="26"/>
                <w:szCs w:val="26"/>
                <w:highlight w:val="cyan"/>
              </w:rPr>
              <w:t>)</w:t>
            </w:r>
          </w:p>
          <w:p w14:paraId="7A48CB8F" w14:textId="77777777" w:rsidR="003F4B17" w:rsidRDefault="00000000">
            <w:pPr>
              <w:numPr>
                <w:ilvl w:val="0"/>
                <w:numId w:val="6"/>
              </w:numPr>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визначення і відзначення кращих викладачів року (з прикладами, особливо, якщо такі були серед викладачів, які викладають на даній ОП)</w:t>
            </w:r>
          </w:p>
          <w:p w14:paraId="55B61D91" w14:textId="77777777" w:rsidR="003F4B17" w:rsidRDefault="00000000">
            <w:p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Також зазначається, що Університет є учасником програми  вдосконалення викладання у вищій освіті України (</w:t>
            </w:r>
            <w:proofErr w:type="spellStart"/>
            <w:r>
              <w:rPr>
                <w:rFonts w:ascii="Times New Roman" w:eastAsia="Times New Roman" w:hAnsi="Times New Roman" w:cs="Times New Roman"/>
                <w:i/>
                <w:color w:val="000000"/>
                <w:sz w:val="26"/>
                <w:szCs w:val="26"/>
                <w:highlight w:val="cyan"/>
              </w:rPr>
              <w:t>Ukraine</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Higher</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Education</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Teaching</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Excellence</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Programme</w:t>
            </w:r>
            <w:proofErr w:type="spellEnd"/>
            <w:r>
              <w:rPr>
                <w:rFonts w:ascii="Times New Roman" w:eastAsia="Times New Roman" w:hAnsi="Times New Roman" w:cs="Times New Roman"/>
                <w:i/>
                <w:color w:val="000000"/>
                <w:sz w:val="26"/>
                <w:szCs w:val="26"/>
                <w:highlight w:val="cyan"/>
              </w:rPr>
              <w:t xml:space="preserve">) та </w:t>
            </w:r>
            <w:proofErr w:type="spellStart"/>
            <w:r>
              <w:rPr>
                <w:rFonts w:ascii="Times New Roman" w:eastAsia="Times New Roman" w:hAnsi="Times New Roman" w:cs="Times New Roman"/>
                <w:i/>
                <w:color w:val="000000"/>
                <w:sz w:val="26"/>
                <w:szCs w:val="26"/>
                <w:highlight w:val="cyan"/>
              </w:rPr>
              <w:t>проєкту</w:t>
            </w:r>
            <w:proofErr w:type="spellEnd"/>
            <w:r>
              <w:rPr>
                <w:rFonts w:ascii="Times New Roman" w:eastAsia="Times New Roman" w:hAnsi="Times New Roman" w:cs="Times New Roman"/>
                <w:i/>
                <w:color w:val="000000"/>
                <w:sz w:val="26"/>
                <w:szCs w:val="26"/>
                <w:highlight w:val="cyan"/>
              </w:rPr>
              <w:t xml:space="preserve"> «Якісне навчання через якісне викладання», мета якого є </w:t>
            </w:r>
            <w:r>
              <w:rPr>
                <w:rFonts w:ascii="Times New Roman" w:eastAsia="Times New Roman" w:hAnsi="Times New Roman" w:cs="Times New Roman"/>
                <w:i/>
                <w:color w:val="000000"/>
                <w:sz w:val="26"/>
                <w:szCs w:val="26"/>
                <w:highlight w:val="cyan"/>
              </w:rPr>
              <w:lastRenderedPageBreak/>
              <w:t xml:space="preserve">покращити якість викладання навчальних дисциплін та підвищити ефективність навчального процесу за допомогою впровадження сучасних </w:t>
            </w:r>
            <w:proofErr w:type="spellStart"/>
            <w:r>
              <w:rPr>
                <w:rFonts w:ascii="Times New Roman" w:eastAsia="Times New Roman" w:hAnsi="Times New Roman" w:cs="Times New Roman"/>
                <w:i/>
                <w:color w:val="000000"/>
                <w:sz w:val="26"/>
                <w:szCs w:val="26"/>
                <w:highlight w:val="cyan"/>
              </w:rPr>
              <w:t>методик</w:t>
            </w:r>
            <w:proofErr w:type="spellEnd"/>
            <w:r>
              <w:rPr>
                <w:rFonts w:ascii="Times New Roman" w:eastAsia="Times New Roman" w:hAnsi="Times New Roman" w:cs="Times New Roman"/>
                <w:i/>
                <w:color w:val="000000"/>
                <w:sz w:val="26"/>
                <w:szCs w:val="26"/>
                <w:highlight w:val="cyan"/>
              </w:rPr>
              <w:t xml:space="preserve"> і технік. За результатами участі в </w:t>
            </w:r>
            <w:proofErr w:type="spellStart"/>
            <w:r>
              <w:rPr>
                <w:rFonts w:ascii="Times New Roman" w:eastAsia="Times New Roman" w:hAnsi="Times New Roman" w:cs="Times New Roman"/>
                <w:i/>
                <w:color w:val="000000"/>
                <w:sz w:val="26"/>
                <w:szCs w:val="26"/>
                <w:highlight w:val="cyan"/>
              </w:rPr>
              <w:t>проєкті</w:t>
            </w:r>
            <w:proofErr w:type="spellEnd"/>
            <w:r>
              <w:rPr>
                <w:rFonts w:ascii="Times New Roman" w:eastAsia="Times New Roman" w:hAnsi="Times New Roman" w:cs="Times New Roman"/>
                <w:i/>
                <w:color w:val="000000"/>
                <w:sz w:val="26"/>
                <w:szCs w:val="26"/>
                <w:highlight w:val="cyan"/>
              </w:rPr>
              <w:t xml:space="preserve"> Університет вдосконалив Положення про підвищення кваліфікації НПП, передбачивши в ньому можливості різних траєкторій професійного зростання викладачів; вдосконалює власні сертифікатні програми;   проводить тематичні воркшопи на платформі професійного розвитку викладачів КНУТШ </w:t>
            </w:r>
            <w:hyperlink r:id="rId58">
              <w:r>
                <w:rPr>
                  <w:rFonts w:ascii="Times New Roman" w:eastAsia="Times New Roman" w:hAnsi="Times New Roman" w:cs="Times New Roman"/>
                  <w:i/>
                  <w:color w:val="1155CC"/>
                  <w:sz w:val="26"/>
                  <w:szCs w:val="26"/>
                  <w:highlight w:val="cyan"/>
                  <w:u w:val="single"/>
                </w:rPr>
                <w:t>https://www.facebook.com/KNUprofessionals/about</w:t>
              </w:r>
            </w:hyperlink>
            <w:r>
              <w:rPr>
                <w:rFonts w:ascii="Times New Roman" w:eastAsia="Times New Roman" w:hAnsi="Times New Roman" w:cs="Times New Roman"/>
                <w:i/>
                <w:color w:val="000000"/>
                <w:sz w:val="26"/>
                <w:szCs w:val="26"/>
                <w:highlight w:val="cyan"/>
              </w:rPr>
              <w:t>,  де викладачі мають можливість обмінятися досвідом.</w:t>
            </w:r>
          </w:p>
        </w:tc>
      </w:tr>
    </w:tbl>
    <w:p w14:paraId="7B19A21B"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p w14:paraId="216CD514" w14:textId="77777777" w:rsidR="003F4B17" w:rsidRDefault="00000000">
      <w:pPr>
        <w:pBdr>
          <w:top w:val="nil"/>
          <w:left w:val="nil"/>
          <w:bottom w:val="nil"/>
          <w:right w:val="nil"/>
          <w:between w:val="nil"/>
        </w:pBdr>
        <w:spacing w:before="280" w:after="2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color w:val="000000"/>
          <w:sz w:val="26"/>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77777777" w:rsidR="003F4B17" w:rsidRDefault="00000000">
            <w:pPr>
              <w:widowControl w:val="0"/>
              <w:pBdr>
                <w:top w:val="nil"/>
                <w:left w:val="nil"/>
                <w:bottom w:val="nil"/>
                <w:right w:val="nil"/>
                <w:between w:val="nil"/>
              </w:pBdr>
              <w:spacing w:line="259" w:lineRule="auto"/>
              <w:ind w:left="1" w:right="43"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4E60ADB9" w14:textId="77777777" w:rsidR="003F4B17" w:rsidRDefault="00000000">
            <w:pPr>
              <w:widowControl w:val="0"/>
              <w:pBdr>
                <w:top w:val="nil"/>
                <w:left w:val="nil"/>
                <w:bottom w:val="nil"/>
                <w:right w:val="nil"/>
                <w:between w:val="nil"/>
              </w:pBdr>
              <w:spacing w:before="4" w:line="239" w:lineRule="auto"/>
              <w:ind w:left="1" w:right="45"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Недоцільно описувати відповідність вимогам Ліцензійних умов (зазначати площі, кількість аудиторій тощо).</w:t>
            </w:r>
          </w:p>
          <w:p w14:paraId="6DF57AF4" w14:textId="77777777" w:rsidR="003F4B17" w:rsidRDefault="00000000">
            <w:pPr>
              <w:widowControl w:val="0"/>
              <w:pBdr>
                <w:top w:val="nil"/>
                <w:left w:val="nil"/>
                <w:bottom w:val="nil"/>
                <w:right w:val="nil"/>
                <w:between w:val="nil"/>
              </w:pBdr>
              <w:spacing w:before="4" w:line="239" w:lineRule="auto"/>
              <w:ind w:left="1" w:right="45"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Зазначаються </w:t>
            </w:r>
            <w:r>
              <w:rPr>
                <w:rFonts w:ascii="Times New Roman" w:eastAsia="Times New Roman" w:hAnsi="Times New Roman" w:cs="Times New Roman"/>
                <w:b/>
                <w:i/>
                <w:color w:val="000000"/>
                <w:sz w:val="26"/>
                <w:szCs w:val="26"/>
                <w:highlight w:val="cyan"/>
              </w:rPr>
              <w:t>не всі наявні ресурси</w:t>
            </w:r>
            <w:r>
              <w:rPr>
                <w:rFonts w:ascii="Times New Roman" w:eastAsia="Times New Roman" w:hAnsi="Times New Roman" w:cs="Times New Roman"/>
                <w:i/>
                <w:color w:val="000000"/>
                <w:sz w:val="26"/>
                <w:szCs w:val="26"/>
                <w:highlight w:val="cyan"/>
              </w:rPr>
              <w:t xml:space="preserve"> і структури (підрозділи) кафедри/ факультету/університету, а тільки ті, які </w:t>
            </w:r>
            <w:r>
              <w:rPr>
                <w:rFonts w:ascii="Times New Roman" w:eastAsia="Times New Roman" w:hAnsi="Times New Roman" w:cs="Times New Roman"/>
                <w:b/>
                <w:i/>
                <w:color w:val="000000"/>
                <w:sz w:val="26"/>
                <w:szCs w:val="26"/>
                <w:highlight w:val="cyan"/>
              </w:rPr>
              <w:t>регулярно використовуються</w:t>
            </w:r>
            <w:r>
              <w:rPr>
                <w:rFonts w:ascii="Times New Roman" w:eastAsia="Times New Roman" w:hAnsi="Times New Roman" w:cs="Times New Roman"/>
                <w:i/>
                <w:color w:val="000000"/>
                <w:sz w:val="26"/>
                <w:szCs w:val="26"/>
                <w:highlight w:val="cyan"/>
              </w:rPr>
              <w:t xml:space="preserve"> здобувачами </w:t>
            </w:r>
            <w:r>
              <w:rPr>
                <w:rFonts w:ascii="Times New Roman" w:eastAsia="Times New Roman" w:hAnsi="Times New Roman" w:cs="Times New Roman"/>
                <w:b/>
                <w:i/>
                <w:color w:val="000000"/>
                <w:sz w:val="26"/>
                <w:szCs w:val="26"/>
                <w:highlight w:val="cyan"/>
              </w:rPr>
              <w:t>даної освітньої програми</w:t>
            </w:r>
            <w:r>
              <w:rPr>
                <w:rFonts w:ascii="Times New Roman" w:eastAsia="Times New Roman" w:hAnsi="Times New Roman" w:cs="Times New Roman"/>
                <w:i/>
                <w:color w:val="000000"/>
                <w:sz w:val="26"/>
                <w:szCs w:val="26"/>
                <w:highlight w:val="cyan"/>
              </w:rPr>
              <w:t xml:space="preserve">. </w:t>
            </w:r>
          </w:p>
          <w:p w14:paraId="7D7AE04B"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Вказується  як саме ці ресурси сприяють досягненню ПРН (наприклад: бібліотека надає доступ до фондів і електронних каталогів, реферативної бази даних SCOPUS від </w:t>
            </w:r>
            <w:proofErr w:type="spellStart"/>
            <w:r>
              <w:rPr>
                <w:rFonts w:ascii="Times New Roman" w:eastAsia="Times New Roman" w:hAnsi="Times New Roman" w:cs="Times New Roman"/>
                <w:i/>
                <w:color w:val="000000"/>
                <w:sz w:val="26"/>
                <w:szCs w:val="26"/>
                <w:highlight w:val="cyan"/>
              </w:rPr>
              <w:t>Elsevier</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WebofScience</w:t>
            </w:r>
            <w:proofErr w:type="spellEnd"/>
            <w:r>
              <w:rPr>
                <w:rFonts w:ascii="Times New Roman" w:eastAsia="Times New Roman" w:hAnsi="Times New Roman" w:cs="Times New Roman"/>
                <w:i/>
                <w:color w:val="000000"/>
                <w:sz w:val="26"/>
                <w:szCs w:val="26"/>
                <w:highlight w:val="cyan"/>
              </w:rPr>
              <w:t>, що</w:t>
            </w:r>
            <w:r>
              <w:rPr>
                <w:color w:val="000000"/>
                <w:sz w:val="22"/>
                <w:szCs w:val="22"/>
                <w:highlight w:val="cyan"/>
              </w:rPr>
              <w:t xml:space="preserve"> </w:t>
            </w:r>
            <w:r>
              <w:rPr>
                <w:rFonts w:ascii="Times New Roman" w:eastAsia="Times New Roman" w:hAnsi="Times New Roman" w:cs="Times New Roman"/>
                <w:i/>
                <w:color w:val="000000"/>
                <w:sz w:val="26"/>
                <w:szCs w:val="26"/>
                <w:highlight w:val="cyan"/>
              </w:rPr>
              <w:t xml:space="preserve">сприяє оволодінню відповідними знаннями; навчально-методичне забезпечення сприяє досягненню цілей, завдань, ПРН ОП;  </w:t>
            </w:r>
            <w:proofErr w:type="spellStart"/>
            <w:r>
              <w:rPr>
                <w:rFonts w:ascii="Times New Roman" w:eastAsia="Times New Roman" w:hAnsi="Times New Roman" w:cs="Times New Roman"/>
                <w:i/>
                <w:color w:val="000000"/>
                <w:sz w:val="26"/>
                <w:szCs w:val="26"/>
                <w:highlight w:val="cyan"/>
              </w:rPr>
              <w:t>рентгеноспектрометр</w:t>
            </w:r>
            <w:proofErr w:type="spellEnd"/>
            <w:r>
              <w:rPr>
                <w:rFonts w:ascii="Times New Roman" w:eastAsia="Times New Roman" w:hAnsi="Times New Roman" w:cs="Times New Roman"/>
                <w:i/>
                <w:color w:val="000000"/>
                <w:sz w:val="26"/>
                <w:szCs w:val="26"/>
                <w:highlight w:val="cyan"/>
              </w:rPr>
              <w:t xml:space="preserve"> – формуванню вміння аналізувати склад мінеральних утворень, лінгафонний кабінет - …, мультимедійний клас - …, лабораторії - … тощо).</w:t>
            </w: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1" w:right="55"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яким чином освітнє середовище, створене у ЗВО, дозволяє</w:t>
            </w:r>
          </w:p>
          <w:p w14:paraId="60FB0CC2" w14:textId="77777777"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ascii="Times New Roman" w:eastAsia="Times New Roman" w:hAnsi="Times New Roman" w:cs="Times New Roman"/>
                <w:i/>
                <w:color w:val="000000"/>
                <w:sz w:val="26"/>
                <w:szCs w:val="26"/>
              </w:rPr>
              <w:t>коротке поле</w:t>
            </w:r>
          </w:p>
          <w:p w14:paraId="1A256876" w14:textId="77777777" w:rsidR="003F4B17" w:rsidRDefault="00000000">
            <w:pPr>
              <w:widowControl w:val="0"/>
              <w:pBdr>
                <w:top w:val="nil"/>
                <w:left w:val="nil"/>
                <w:bottom w:val="nil"/>
                <w:right w:val="nil"/>
                <w:between w:val="nil"/>
              </w:pBdr>
              <w:spacing w:after="120" w:line="240" w:lineRule="auto"/>
              <w:ind w:left="1" w:right="88" w:hanging="3"/>
              <w:jc w:val="both"/>
              <w:rPr>
                <w:color w:val="000000"/>
                <w:sz w:val="24"/>
                <w:szCs w:val="24"/>
                <w:highlight w:val="cyan"/>
              </w:rPr>
            </w:pPr>
            <w:r>
              <w:rPr>
                <w:rFonts w:ascii="Times New Roman" w:eastAsia="Times New Roman" w:hAnsi="Times New Roman" w:cs="Times New Roman"/>
                <w:i/>
                <w:color w:val="000000"/>
                <w:sz w:val="26"/>
                <w:szCs w:val="26"/>
                <w:highlight w:val="cyan"/>
              </w:rPr>
              <w:t xml:space="preserve">Зазначаються наявні “елементи” освітнього середовища: сучасне обладнання аудиторій; інформаційна мережі університету і її ресурси; </w:t>
            </w:r>
            <w:proofErr w:type="spellStart"/>
            <w:r>
              <w:rPr>
                <w:rFonts w:ascii="Times New Roman" w:eastAsia="Times New Roman" w:hAnsi="Times New Roman" w:cs="Times New Roman"/>
                <w:i/>
                <w:color w:val="000000"/>
                <w:sz w:val="26"/>
                <w:szCs w:val="26"/>
                <w:highlight w:val="cyan"/>
              </w:rPr>
              <w:t>коворкінги</w:t>
            </w:r>
            <w:proofErr w:type="spellEnd"/>
            <w:r>
              <w:rPr>
                <w:rFonts w:ascii="Times New Roman" w:eastAsia="Times New Roman" w:hAnsi="Times New Roman" w:cs="Times New Roman"/>
                <w:i/>
                <w:color w:val="000000"/>
                <w:sz w:val="26"/>
                <w:szCs w:val="26"/>
                <w:highlight w:val="cyan"/>
              </w:rPr>
              <w:t xml:space="preserve"> і креативні простори, які створюються за підтримки роботодавців; </w:t>
            </w:r>
            <w:proofErr w:type="spellStart"/>
            <w:r>
              <w:rPr>
                <w:rFonts w:ascii="Times New Roman" w:eastAsia="Times New Roman" w:hAnsi="Times New Roman" w:cs="Times New Roman"/>
                <w:i/>
                <w:color w:val="000000"/>
                <w:sz w:val="26"/>
                <w:szCs w:val="26"/>
                <w:highlight w:val="cyan"/>
              </w:rPr>
              <w:t>мовний</w:t>
            </w:r>
            <w:proofErr w:type="spellEnd"/>
            <w:r>
              <w:rPr>
                <w:rFonts w:ascii="Times New Roman" w:eastAsia="Times New Roman" w:hAnsi="Times New Roman" w:cs="Times New Roman"/>
                <w:i/>
                <w:color w:val="000000"/>
                <w:sz w:val="26"/>
                <w:szCs w:val="26"/>
                <w:highlight w:val="cyan"/>
              </w:rPr>
              <w:t xml:space="preserve"> центр (Центр іноземних мов КНУ імені Тараса Шевченка (</w:t>
            </w:r>
            <w:hyperlink r:id="rId59">
              <w:r>
                <w:rPr>
                  <w:rFonts w:ascii="Times New Roman" w:eastAsia="Times New Roman" w:hAnsi="Times New Roman" w:cs="Times New Roman"/>
                  <w:i/>
                  <w:color w:val="1155CC"/>
                  <w:sz w:val="26"/>
                  <w:szCs w:val="26"/>
                  <w:highlight w:val="cyan"/>
                  <w:u w:val="single"/>
                </w:rPr>
                <w:t>http://langcenter.knu.ua</w:t>
              </w:r>
            </w:hyperlink>
            <w:r>
              <w:rPr>
                <w:rFonts w:ascii="Times New Roman" w:eastAsia="Times New Roman" w:hAnsi="Times New Roman" w:cs="Times New Roman"/>
                <w:i/>
                <w:color w:val="000000"/>
                <w:sz w:val="26"/>
                <w:szCs w:val="26"/>
                <w:highlight w:val="cyan"/>
              </w:rPr>
              <w:t>)) тощо.</w:t>
            </w:r>
          </w:p>
          <w:p w14:paraId="2825459E" w14:textId="77777777" w:rsidR="003F4B17" w:rsidRDefault="00000000">
            <w:pPr>
              <w:widowControl w:val="0"/>
              <w:pBdr>
                <w:top w:val="nil"/>
                <w:left w:val="nil"/>
                <w:bottom w:val="nil"/>
                <w:right w:val="nil"/>
                <w:between w:val="nil"/>
              </w:pBdr>
              <w:spacing w:after="120" w:line="240" w:lineRule="auto"/>
              <w:ind w:left="1" w:right="88" w:hanging="3"/>
              <w:jc w:val="both"/>
              <w:rPr>
                <w:rFonts w:ascii="Times New Roman" w:eastAsia="Times New Roman" w:hAnsi="Times New Roman" w:cs="Times New Roman"/>
                <w:color w:val="000000"/>
                <w:sz w:val="26"/>
                <w:szCs w:val="26"/>
                <w:highlight w:val="red"/>
              </w:rPr>
            </w:pPr>
            <w:r>
              <w:rPr>
                <w:rFonts w:ascii="Times New Roman" w:eastAsia="Times New Roman" w:hAnsi="Times New Roman" w:cs="Times New Roman"/>
                <w:i/>
                <w:color w:val="000000"/>
                <w:sz w:val="26"/>
                <w:szCs w:val="26"/>
                <w:highlight w:val="cyan"/>
              </w:rPr>
              <w:t>Доцільно послатися на результати опитування ЮНІДОС (</w:t>
            </w:r>
            <w:hyperlink r:id="rId60">
              <w:r>
                <w:rPr>
                  <w:rFonts w:ascii="Times New Roman" w:eastAsia="Times New Roman" w:hAnsi="Times New Roman" w:cs="Times New Roman"/>
                  <w:i/>
                  <w:color w:val="1155CC"/>
                  <w:sz w:val="26"/>
                  <w:szCs w:val="26"/>
                  <w:highlight w:val="cyan"/>
                  <w:u w:val="single"/>
                </w:rPr>
                <w:t>http://unidos.univ.kiev.ua/</w:t>
              </w:r>
            </w:hyperlink>
            <w:r>
              <w:rPr>
                <w:rFonts w:ascii="Times New Roman" w:eastAsia="Times New Roman" w:hAnsi="Times New Roman" w:cs="Times New Roman"/>
                <w:i/>
                <w:color w:val="000000"/>
                <w:sz w:val="26"/>
                <w:szCs w:val="26"/>
                <w:highlight w:val="cyan"/>
              </w:rPr>
              <w:t>), опитування за Якщо є відповідні результати опитувань здобувачів (рівень факультету/ інституту/кафедри), то це також варто зазначати. Доцільно вказати також, що за необхідності приймаються  відповідні рішення щодо подальшого покращення освітнього середовища і, які саме.</w:t>
            </w:r>
            <w:r>
              <w:rPr>
                <w:rFonts w:ascii="Times New Roman" w:eastAsia="Times New Roman" w:hAnsi="Times New Roman" w:cs="Times New Roman"/>
                <w:i/>
                <w:color w:val="000000"/>
                <w:sz w:val="24"/>
                <w:szCs w:val="24"/>
                <w:highlight w:val="cyan"/>
              </w:rPr>
              <w:t xml:space="preserve"> </w:t>
            </w:r>
            <w:r>
              <w:rPr>
                <w:rFonts w:ascii="Times New Roman" w:eastAsia="Times New Roman" w:hAnsi="Times New Roman" w:cs="Times New Roman"/>
                <w:i/>
                <w:color w:val="000000"/>
                <w:sz w:val="26"/>
                <w:szCs w:val="26"/>
                <w:highlight w:val="cyan"/>
              </w:rPr>
              <w:t xml:space="preserve">Зворотній зв’язок не повинен закінчуватись на етапі обговорення. - послатися на ,  переглянути опитувальник за </w:t>
            </w:r>
            <w:r>
              <w:rPr>
                <w:rFonts w:ascii="Times New Roman" w:eastAsia="Times New Roman" w:hAnsi="Times New Roman" w:cs="Times New Roman"/>
                <w:i/>
                <w:color w:val="000000"/>
                <w:sz w:val="26"/>
                <w:szCs w:val="26"/>
                <w:highlight w:val="cyan"/>
              </w:rPr>
              <w:lastRenderedPageBreak/>
              <w:t>ОП.</w:t>
            </w:r>
          </w:p>
        </w:tc>
      </w:tr>
      <w:tr w:rsidR="003F4B17" w14:paraId="1B5D6E61" w14:textId="77777777">
        <w:tc>
          <w:tcPr>
            <w:tcW w:w="9585" w:type="dxa"/>
          </w:tcPr>
          <w:p w14:paraId="670C542B"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Опишіть, яким чином ЗВО забезпечує безпечність освітнього середовища для життя та здоров’я здобувачів вищої освіти (включаючи психічне здоров’я)</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5F05D920"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Стратегічний план розвитку Університету на період 2018-2025 року, затверджений Вченою радою Університету 25 червня 2018 року, містить заходи з соціально-педагогічного супроводу для забезпечення сприятливих умов навчання. </w:t>
            </w:r>
            <w:hyperlink r:id="rId61">
              <w:r>
                <w:rPr>
                  <w:rFonts w:ascii="Times New Roman" w:eastAsia="Times New Roman" w:hAnsi="Times New Roman" w:cs="Times New Roman"/>
                  <w:i/>
                  <w:color w:val="1155CC"/>
                  <w:sz w:val="26"/>
                  <w:szCs w:val="26"/>
                  <w:highlight w:val="cyan"/>
                  <w:u w:val="single"/>
                </w:rPr>
                <w:t>https://knu.ua/pdfs/official/Development-strategic-plan.pdf</w:t>
              </w:r>
            </w:hyperlink>
          </w:p>
          <w:p w14:paraId="7E6782DA"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Норми Правил внутрішнього розпорядку КНУТШ  </w:t>
            </w:r>
            <w:hyperlink r:id="rId62">
              <w:r>
                <w:rPr>
                  <w:rFonts w:ascii="Times New Roman" w:eastAsia="Times New Roman" w:hAnsi="Times New Roman" w:cs="Times New Roman"/>
                  <w:i/>
                  <w:color w:val="1155CC"/>
                  <w:sz w:val="26"/>
                  <w:szCs w:val="26"/>
                  <w:highlight w:val="cyan"/>
                  <w:u w:val="single"/>
                </w:rPr>
                <w:t>http://surl.li/apuyx</w:t>
              </w:r>
            </w:hyperlink>
            <w:r>
              <w:rPr>
                <w:rFonts w:ascii="Times New Roman" w:eastAsia="Times New Roman" w:hAnsi="Times New Roman" w:cs="Times New Roman"/>
                <w:i/>
                <w:color w:val="000000"/>
                <w:sz w:val="26"/>
                <w:szCs w:val="26"/>
                <w:highlight w:val="cyan"/>
              </w:rPr>
              <w:t xml:space="preserve">, Правил внутрішнього розпорядку в студентських гуртожитках університету </w:t>
            </w:r>
            <w:hyperlink r:id="rId63">
              <w:r>
                <w:rPr>
                  <w:rFonts w:ascii="Times New Roman" w:eastAsia="Times New Roman" w:hAnsi="Times New Roman" w:cs="Times New Roman"/>
                  <w:i/>
                  <w:color w:val="1155CC"/>
                  <w:sz w:val="26"/>
                  <w:szCs w:val="26"/>
                  <w:highlight w:val="cyan"/>
                  <w:u w:val="single"/>
                </w:rPr>
                <w:t>https://studmisto.knu.ua/documents/regulation-documents/257-pravyla-vnutrishnoho-rozporiadku</w:t>
              </w:r>
            </w:hyperlink>
            <w:r>
              <w:rPr>
                <w:rFonts w:ascii="Times New Roman" w:eastAsia="Times New Roman" w:hAnsi="Times New Roman" w:cs="Times New Roman"/>
                <w:i/>
                <w:color w:val="000000"/>
                <w:sz w:val="26"/>
                <w:szCs w:val="26"/>
                <w:highlight w:val="cyan"/>
              </w:rPr>
              <w:t xml:space="preserve">) спрямовані на гарантування належних умов праці та навчання відповідно до вимог законодавства про охорону праці. </w:t>
            </w:r>
          </w:p>
          <w:p w14:paraId="6413EA6A"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Також можна надати інформацію про інструктажі з техніки безпеки на лабораторних заняттях і перед практиками, про діяльність Психологічної служби </w:t>
            </w:r>
            <w:hyperlink r:id="rId64">
              <w:r>
                <w:rPr>
                  <w:rFonts w:ascii="Times New Roman" w:eastAsia="Times New Roman" w:hAnsi="Times New Roman" w:cs="Times New Roman"/>
                  <w:i/>
                  <w:color w:val="1155CC"/>
                  <w:sz w:val="26"/>
                  <w:szCs w:val="26"/>
                  <w:highlight w:val="cyan"/>
                  <w:u w:val="single"/>
                </w:rPr>
                <w:t>https://psyservice.knu.ua/</w:t>
              </w:r>
            </w:hyperlink>
            <w:r>
              <w:rPr>
                <w:rFonts w:ascii="Times New Roman" w:eastAsia="Times New Roman" w:hAnsi="Times New Roman" w:cs="Times New Roman"/>
                <w:i/>
                <w:color w:val="000000"/>
                <w:sz w:val="26"/>
                <w:szCs w:val="26"/>
                <w:highlight w:val="cyan"/>
              </w:rPr>
              <w:t xml:space="preserve">, Університетської клініки </w:t>
            </w:r>
            <w:hyperlink r:id="rId65">
              <w:r>
                <w:rPr>
                  <w:rFonts w:ascii="Times New Roman" w:eastAsia="Times New Roman" w:hAnsi="Times New Roman" w:cs="Times New Roman"/>
                  <w:i/>
                  <w:color w:val="1155CC"/>
                  <w:sz w:val="26"/>
                  <w:szCs w:val="26"/>
                  <w:highlight w:val="cyan"/>
                  <w:u w:val="single"/>
                </w:rPr>
                <w:t>https://clinic.knu.ua/</w:t>
              </w:r>
            </w:hyperlink>
            <w:r>
              <w:rPr>
                <w:rFonts w:ascii="Times New Roman" w:eastAsia="Times New Roman" w:hAnsi="Times New Roman" w:cs="Times New Roman"/>
                <w:i/>
                <w:color w:val="000000"/>
                <w:sz w:val="26"/>
                <w:szCs w:val="26"/>
                <w:highlight w:val="cyan"/>
              </w:rPr>
              <w:t xml:space="preserve">  та Інституту психіатрії Університету </w:t>
            </w:r>
            <w:hyperlink r:id="rId66">
              <w:r>
                <w:rPr>
                  <w:rFonts w:ascii="Times New Roman" w:eastAsia="Times New Roman" w:hAnsi="Times New Roman" w:cs="Times New Roman"/>
                  <w:i/>
                  <w:color w:val="0000FF"/>
                  <w:sz w:val="26"/>
                  <w:szCs w:val="26"/>
                  <w:highlight w:val="cyan"/>
                  <w:u w:val="single"/>
                </w:rPr>
                <w:t>http://knu.ua/ua/departments/psychiatry</w:t>
              </w:r>
            </w:hyperlink>
            <w:r>
              <w:rPr>
                <w:rFonts w:ascii="Times New Roman" w:eastAsia="Times New Roman" w:hAnsi="Times New Roman" w:cs="Times New Roman"/>
                <w:i/>
                <w:color w:val="000000"/>
                <w:sz w:val="26"/>
                <w:szCs w:val="26"/>
                <w:highlight w:val="cyan"/>
              </w:rPr>
              <w:t xml:space="preserve"> </w:t>
            </w:r>
          </w:p>
          <w:p w14:paraId="6B14E336"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Варто доповнити інформацією щодо організації освітнього процесу з дотриманням </w:t>
            </w:r>
            <w:proofErr w:type="spellStart"/>
            <w:r>
              <w:rPr>
                <w:rFonts w:ascii="Times New Roman" w:eastAsia="Times New Roman" w:hAnsi="Times New Roman" w:cs="Times New Roman"/>
                <w:i/>
                <w:color w:val="000000"/>
                <w:sz w:val="26"/>
                <w:szCs w:val="26"/>
                <w:highlight w:val="cyan"/>
              </w:rPr>
              <w:t>протиепідеміологічних</w:t>
            </w:r>
            <w:proofErr w:type="spellEnd"/>
            <w:r>
              <w:rPr>
                <w:rFonts w:ascii="Times New Roman" w:eastAsia="Times New Roman" w:hAnsi="Times New Roman" w:cs="Times New Roman"/>
                <w:i/>
                <w:color w:val="000000"/>
                <w:sz w:val="26"/>
                <w:szCs w:val="26"/>
                <w:highlight w:val="cyan"/>
              </w:rPr>
              <w:t xml:space="preserve"> заходів в період дії карантинних обмежень.</w:t>
            </w:r>
          </w:p>
        </w:tc>
      </w:tr>
      <w:tr w:rsidR="003F4B17" w14:paraId="4B892BA5" w14:textId="77777777">
        <w:tc>
          <w:tcPr>
            <w:tcW w:w="9585" w:type="dxa"/>
          </w:tcPr>
          <w:p w14:paraId="6A60381B" w14:textId="77777777" w:rsidR="003F4B17" w:rsidRDefault="00000000">
            <w:pPr>
              <w:widowControl w:val="0"/>
              <w:pBdr>
                <w:top w:val="nil"/>
                <w:left w:val="nil"/>
                <w:bottom w:val="nil"/>
                <w:right w:val="nil"/>
                <w:between w:val="nil"/>
              </w:pBdr>
              <w:spacing w:line="259" w:lineRule="auto"/>
              <w:ind w:left="1" w:right="51" w:hanging="3"/>
              <w:jc w:val="both"/>
              <w:rPr>
                <w:rFonts w:ascii="Times New Roman" w:eastAsia="Times New Roman" w:hAnsi="Times New Roman" w:cs="Times New Roman"/>
                <w:color w:val="000000"/>
                <w:sz w:val="26"/>
                <w:szCs w:val="26"/>
                <w:highlight w:val="cyan"/>
              </w:rPr>
            </w:pPr>
            <w:bookmarkStart w:id="14" w:name="_heading=h.26in1rg" w:colFirst="0" w:colLast="0"/>
            <w:bookmarkEnd w:id="14"/>
            <w:r>
              <w:rPr>
                <w:rFonts w:ascii="Times New Roman" w:eastAsia="Times New Roman" w:hAnsi="Times New Roman" w:cs="Times New Roman"/>
                <w:b/>
                <w:color w:val="000000"/>
                <w:sz w:val="26"/>
                <w:szCs w:val="26"/>
              </w:rPr>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Довге поле</w:t>
            </w:r>
            <w:r>
              <w:rPr>
                <w:rFonts w:ascii="Times New Roman" w:eastAsia="Times New Roman" w:hAnsi="Times New Roman" w:cs="Times New Roman"/>
                <w:color w:val="000000"/>
                <w:sz w:val="26"/>
                <w:szCs w:val="26"/>
              </w:rPr>
              <w:br/>
            </w:r>
            <w:r>
              <w:rPr>
                <w:rFonts w:ascii="Times New Roman" w:eastAsia="Times New Roman" w:hAnsi="Times New Roman" w:cs="Times New Roman"/>
                <w:i/>
                <w:color w:val="000000"/>
                <w:sz w:val="26"/>
                <w:szCs w:val="26"/>
                <w:highlight w:val="cyan"/>
              </w:rPr>
              <w:t xml:space="preserve">У відповіді необхідно описати ким (куратори, НПП, деканати, </w:t>
            </w:r>
            <w:proofErr w:type="spellStart"/>
            <w:r>
              <w:rPr>
                <w:rFonts w:ascii="Times New Roman" w:eastAsia="Times New Roman" w:hAnsi="Times New Roman" w:cs="Times New Roman"/>
                <w:i/>
                <w:color w:val="000000"/>
                <w:sz w:val="26"/>
                <w:szCs w:val="26"/>
                <w:highlight w:val="cyan"/>
              </w:rPr>
              <w:t>тьютори</w:t>
            </w:r>
            <w:proofErr w:type="spellEnd"/>
            <w:r>
              <w:rPr>
                <w:rFonts w:ascii="Times New Roman" w:eastAsia="Times New Roman" w:hAnsi="Times New Roman" w:cs="Times New Roman"/>
                <w:i/>
                <w:color w:val="000000"/>
                <w:sz w:val="26"/>
                <w:szCs w:val="26"/>
                <w:highlight w:val="cyan"/>
              </w:rPr>
              <w:t xml:space="preserve"> тощо) та, як саме (зазначити канали комунікації) надається освітня, інформаційна підтримка здобувачам. </w:t>
            </w:r>
            <w:r>
              <w:rPr>
                <w:rFonts w:ascii="Times New Roman" w:eastAsia="Times New Roman" w:hAnsi="Times New Roman" w:cs="Times New Roman"/>
                <w:i/>
                <w:color w:val="000000"/>
                <w:sz w:val="26"/>
                <w:szCs w:val="26"/>
                <w:highlight w:val="cyan"/>
              </w:rPr>
              <w:br/>
            </w:r>
          </w:p>
          <w:p w14:paraId="08555ED8" w14:textId="77777777" w:rsidR="003F4B17" w:rsidRDefault="00000000">
            <w:pPr>
              <w:widowControl w:val="0"/>
              <w:pBdr>
                <w:top w:val="nil"/>
                <w:left w:val="nil"/>
                <w:bottom w:val="nil"/>
                <w:right w:val="nil"/>
                <w:between w:val="nil"/>
              </w:pBdr>
              <w:spacing w:before="240" w:line="259" w:lineRule="auto"/>
              <w:ind w:left="1" w:right="40" w:hanging="3"/>
              <w:jc w:val="both"/>
              <w:rPr>
                <w:rFonts w:ascii="Times New Roman" w:eastAsia="Times New Roman" w:hAnsi="Times New Roman" w:cs="Times New Roman"/>
                <w:color w:val="000000"/>
                <w:sz w:val="26"/>
                <w:szCs w:val="26"/>
                <w:highlight w:val="cyan"/>
              </w:rPr>
            </w:pPr>
            <w:bookmarkStart w:id="15" w:name="_heading=h.rob95ato3sri" w:colFirst="0" w:colLast="0"/>
            <w:bookmarkEnd w:id="15"/>
            <w:r>
              <w:rPr>
                <w:rFonts w:ascii="Times New Roman" w:eastAsia="Times New Roman" w:hAnsi="Times New Roman" w:cs="Times New Roman"/>
                <w:b/>
                <w:i/>
                <w:color w:val="000000"/>
                <w:sz w:val="26"/>
                <w:szCs w:val="26"/>
                <w:highlight w:val="cyan"/>
              </w:rPr>
              <w:t xml:space="preserve">Слід описати допомогу, яку надають студентам зокрема: </w:t>
            </w:r>
            <w:r>
              <w:rPr>
                <w:rFonts w:ascii="Times New Roman" w:eastAsia="Times New Roman" w:hAnsi="Times New Roman" w:cs="Times New Roman"/>
                <w:b/>
                <w:i/>
                <w:color w:val="000000"/>
                <w:sz w:val="26"/>
                <w:szCs w:val="26"/>
                <w:highlight w:val="cyan"/>
              </w:rPr>
              <w:br/>
            </w:r>
          </w:p>
          <w:p w14:paraId="4E2441AF" w14:textId="77777777" w:rsidR="003F4B17" w:rsidRDefault="00000000">
            <w:pPr>
              <w:widowControl w:val="0"/>
              <w:numPr>
                <w:ilvl w:val="0"/>
                <w:numId w:val="14"/>
              </w:numPr>
              <w:pBdr>
                <w:top w:val="nil"/>
                <w:left w:val="nil"/>
                <w:bottom w:val="nil"/>
                <w:right w:val="nil"/>
                <w:between w:val="nil"/>
              </w:pBdr>
              <w:spacing w:before="240" w:line="259" w:lineRule="auto"/>
              <w:ind w:left="1" w:right="40" w:hanging="3"/>
              <w:jc w:val="both"/>
              <w:rPr>
                <w:rFonts w:ascii="Times New Roman" w:eastAsia="Times New Roman" w:hAnsi="Times New Roman" w:cs="Times New Roman"/>
                <w:color w:val="000000"/>
                <w:sz w:val="26"/>
                <w:szCs w:val="26"/>
                <w:highlight w:val="cyan"/>
              </w:rPr>
            </w:pPr>
            <w:bookmarkStart w:id="16" w:name="_heading=h.vegfy1x42dzj" w:colFirst="0" w:colLast="0"/>
            <w:bookmarkEnd w:id="16"/>
            <w:r>
              <w:rPr>
                <w:rFonts w:ascii="Times New Roman" w:eastAsia="Times New Roman" w:hAnsi="Times New Roman" w:cs="Times New Roman"/>
                <w:i/>
                <w:color w:val="000000"/>
                <w:sz w:val="26"/>
                <w:szCs w:val="26"/>
                <w:highlight w:val="cyan"/>
              </w:rPr>
              <w:t xml:space="preserve">Центр по роботі зі студентами, </w:t>
            </w:r>
            <w:r>
              <w:rPr>
                <w:rFonts w:ascii="Times New Roman" w:eastAsia="Times New Roman" w:hAnsi="Times New Roman" w:cs="Times New Roman"/>
                <w:i/>
                <w:color w:val="000000"/>
                <w:sz w:val="26"/>
                <w:szCs w:val="26"/>
                <w:highlight w:val="cyan"/>
              </w:rPr>
              <w:br/>
            </w:r>
          </w:p>
          <w:p w14:paraId="5FF8BFC6" w14:textId="77777777" w:rsidR="003F4B17" w:rsidRDefault="00000000">
            <w:pPr>
              <w:widowControl w:val="0"/>
              <w:numPr>
                <w:ilvl w:val="0"/>
                <w:numId w:val="14"/>
              </w:numPr>
              <w:pBdr>
                <w:top w:val="nil"/>
                <w:left w:val="nil"/>
                <w:bottom w:val="nil"/>
                <w:right w:val="nil"/>
                <w:between w:val="nil"/>
              </w:pBdr>
              <w:spacing w:line="259" w:lineRule="auto"/>
              <w:ind w:left="1" w:right="40" w:hanging="3"/>
              <w:jc w:val="both"/>
              <w:rPr>
                <w:rFonts w:ascii="Times New Roman" w:eastAsia="Times New Roman" w:hAnsi="Times New Roman" w:cs="Times New Roman"/>
                <w:color w:val="000000"/>
                <w:sz w:val="26"/>
                <w:szCs w:val="26"/>
                <w:highlight w:val="cyan"/>
              </w:rPr>
            </w:pPr>
            <w:bookmarkStart w:id="17" w:name="_heading=h.6i3pngewtsd4" w:colFirst="0" w:colLast="0"/>
            <w:bookmarkEnd w:id="17"/>
            <w:r>
              <w:rPr>
                <w:rFonts w:ascii="Times New Roman" w:eastAsia="Times New Roman" w:hAnsi="Times New Roman" w:cs="Times New Roman"/>
                <w:i/>
                <w:color w:val="000000"/>
                <w:sz w:val="26"/>
                <w:szCs w:val="26"/>
                <w:highlight w:val="cyan"/>
              </w:rPr>
              <w:t xml:space="preserve">Відділ академічної мобільності </w:t>
            </w:r>
            <w:hyperlink r:id="rId67">
              <w:r>
                <w:rPr>
                  <w:rFonts w:ascii="Times New Roman" w:eastAsia="Times New Roman" w:hAnsi="Times New Roman" w:cs="Times New Roman"/>
                  <w:i/>
                  <w:color w:val="0000FF"/>
                  <w:sz w:val="26"/>
                  <w:szCs w:val="26"/>
                  <w:highlight w:val="cyan"/>
                  <w:u w:val="single"/>
                </w:rPr>
                <w:t>https://knu.ua/ua/dep/academic-mobile</w:t>
              </w:r>
            </w:hyperlink>
            <w:r>
              <w:rPr>
                <w:rFonts w:ascii="Times New Roman" w:eastAsia="Times New Roman" w:hAnsi="Times New Roman" w:cs="Times New Roman"/>
                <w:i/>
                <w:color w:val="000000"/>
                <w:sz w:val="26"/>
                <w:szCs w:val="26"/>
                <w:highlight w:val="cyan"/>
              </w:rPr>
              <w:t xml:space="preserve">, </w:t>
            </w:r>
            <w:r>
              <w:rPr>
                <w:rFonts w:ascii="Times New Roman" w:eastAsia="Times New Roman" w:hAnsi="Times New Roman" w:cs="Times New Roman"/>
                <w:i/>
                <w:color w:val="000000"/>
                <w:sz w:val="26"/>
                <w:szCs w:val="26"/>
                <w:highlight w:val="cyan"/>
              </w:rPr>
              <w:br/>
            </w:r>
          </w:p>
          <w:p w14:paraId="64E1E9AA" w14:textId="77777777" w:rsidR="003F4B17" w:rsidRDefault="00000000">
            <w:pPr>
              <w:widowControl w:val="0"/>
              <w:numPr>
                <w:ilvl w:val="0"/>
                <w:numId w:val="14"/>
              </w:numPr>
              <w:pBdr>
                <w:top w:val="nil"/>
                <w:left w:val="nil"/>
                <w:bottom w:val="nil"/>
                <w:right w:val="nil"/>
                <w:between w:val="nil"/>
              </w:pBdr>
              <w:spacing w:line="259" w:lineRule="auto"/>
              <w:ind w:left="1" w:right="40" w:hanging="3"/>
              <w:jc w:val="both"/>
              <w:rPr>
                <w:color w:val="000000"/>
                <w:sz w:val="26"/>
                <w:szCs w:val="26"/>
                <w:highlight w:val="cyan"/>
              </w:rPr>
            </w:pPr>
            <w:bookmarkStart w:id="18" w:name="_heading=h.31pobckmw6va" w:colFirst="0" w:colLast="0"/>
            <w:bookmarkEnd w:id="18"/>
            <w:r>
              <w:rPr>
                <w:rFonts w:ascii="Times New Roman" w:eastAsia="Times New Roman" w:hAnsi="Times New Roman" w:cs="Times New Roman"/>
                <w:i/>
                <w:color w:val="000000"/>
                <w:sz w:val="26"/>
                <w:szCs w:val="26"/>
                <w:highlight w:val="cyan"/>
              </w:rPr>
              <w:t xml:space="preserve">Відділ сприяння працевлаштуванню </w:t>
            </w:r>
            <w:hyperlink r:id="rId68">
              <w:r>
                <w:rPr>
                  <w:rFonts w:ascii="Times New Roman" w:eastAsia="Times New Roman" w:hAnsi="Times New Roman" w:cs="Times New Roman"/>
                  <w:i/>
                  <w:color w:val="0000FF"/>
                  <w:sz w:val="26"/>
                  <w:szCs w:val="26"/>
                  <w:highlight w:val="cyan"/>
                  <w:u w:val="single"/>
                </w:rPr>
                <w:t>http://jobs.knu.ua</w:t>
              </w:r>
            </w:hyperlink>
            <w:r>
              <w:rPr>
                <w:rFonts w:ascii="Times New Roman" w:eastAsia="Times New Roman" w:hAnsi="Times New Roman" w:cs="Times New Roman"/>
                <w:i/>
                <w:color w:val="000000"/>
                <w:sz w:val="26"/>
                <w:szCs w:val="26"/>
                <w:highlight w:val="cyan"/>
              </w:rPr>
              <w:t>,</w:t>
            </w:r>
            <w:r>
              <w:rPr>
                <w:i/>
                <w:color w:val="000000"/>
                <w:sz w:val="26"/>
                <w:szCs w:val="26"/>
                <w:highlight w:val="cyan"/>
              </w:rPr>
              <w:br/>
            </w:r>
          </w:p>
          <w:p w14:paraId="49CE1DB0" w14:textId="77777777" w:rsidR="003F4B17" w:rsidRDefault="00000000">
            <w:pPr>
              <w:widowControl w:val="0"/>
              <w:numPr>
                <w:ilvl w:val="0"/>
                <w:numId w:val="14"/>
              </w:numPr>
              <w:pBdr>
                <w:top w:val="nil"/>
                <w:left w:val="nil"/>
                <w:bottom w:val="nil"/>
                <w:right w:val="nil"/>
                <w:between w:val="nil"/>
              </w:pBdr>
              <w:spacing w:line="259" w:lineRule="auto"/>
              <w:ind w:left="1" w:right="40" w:hanging="3"/>
              <w:jc w:val="both"/>
              <w:rPr>
                <w:color w:val="000000"/>
                <w:sz w:val="26"/>
                <w:szCs w:val="26"/>
                <w:highlight w:val="cyan"/>
              </w:rPr>
            </w:pPr>
            <w:bookmarkStart w:id="19" w:name="_heading=h.30ej73aj5u2y" w:colFirst="0" w:colLast="0"/>
            <w:bookmarkEnd w:id="19"/>
            <w:r>
              <w:rPr>
                <w:rFonts w:ascii="Times New Roman" w:eastAsia="Times New Roman" w:hAnsi="Times New Roman" w:cs="Times New Roman"/>
                <w:i/>
                <w:color w:val="000000"/>
                <w:sz w:val="26"/>
                <w:szCs w:val="26"/>
                <w:highlight w:val="cyan"/>
              </w:rPr>
              <w:t xml:space="preserve">Спорткомплекс - </w:t>
            </w:r>
            <w:hyperlink r:id="rId69">
              <w:r>
                <w:rPr>
                  <w:rFonts w:ascii="Times New Roman" w:eastAsia="Times New Roman" w:hAnsi="Times New Roman" w:cs="Times New Roman"/>
                  <w:i/>
                  <w:color w:val="1155CC"/>
                  <w:sz w:val="26"/>
                  <w:szCs w:val="26"/>
                  <w:highlight w:val="cyan"/>
                  <w:u w:val="single"/>
                </w:rPr>
                <w:t>http://sport.univ.kiev.ua/</w:t>
              </w:r>
            </w:hyperlink>
            <w:r>
              <w:rPr>
                <w:rFonts w:ascii="Times New Roman" w:eastAsia="Times New Roman" w:hAnsi="Times New Roman" w:cs="Times New Roman"/>
                <w:i/>
                <w:color w:val="000000"/>
                <w:sz w:val="26"/>
                <w:szCs w:val="26"/>
                <w:highlight w:val="cyan"/>
              </w:rPr>
              <w:t xml:space="preserve"> , </w:t>
            </w:r>
            <w:r>
              <w:rPr>
                <w:i/>
                <w:color w:val="000000"/>
                <w:sz w:val="26"/>
                <w:szCs w:val="26"/>
                <w:highlight w:val="cyan"/>
              </w:rPr>
              <w:br/>
            </w:r>
          </w:p>
          <w:p w14:paraId="0355B73E" w14:textId="77777777" w:rsidR="003F4B17" w:rsidRDefault="00000000">
            <w:pPr>
              <w:widowControl w:val="0"/>
              <w:numPr>
                <w:ilvl w:val="0"/>
                <w:numId w:val="14"/>
              </w:numPr>
              <w:pBdr>
                <w:top w:val="nil"/>
                <w:left w:val="nil"/>
                <w:bottom w:val="nil"/>
                <w:right w:val="nil"/>
                <w:between w:val="nil"/>
              </w:pBdr>
              <w:spacing w:line="259" w:lineRule="auto"/>
              <w:ind w:left="1" w:right="40" w:hanging="3"/>
              <w:jc w:val="both"/>
              <w:rPr>
                <w:color w:val="000000"/>
                <w:sz w:val="26"/>
                <w:szCs w:val="26"/>
                <w:highlight w:val="cyan"/>
              </w:rPr>
            </w:pPr>
            <w:bookmarkStart w:id="20" w:name="_heading=h.xttwsp3bf9is" w:colFirst="0" w:colLast="0"/>
            <w:bookmarkEnd w:id="20"/>
            <w:r>
              <w:rPr>
                <w:rFonts w:ascii="Times New Roman" w:eastAsia="Times New Roman" w:hAnsi="Times New Roman" w:cs="Times New Roman"/>
                <w:i/>
                <w:color w:val="000000"/>
                <w:sz w:val="26"/>
                <w:szCs w:val="26"/>
                <w:highlight w:val="cyan"/>
              </w:rPr>
              <w:t xml:space="preserve">Молодіжний центр культурно-естетичного виховання </w:t>
            </w:r>
            <w:hyperlink r:id="rId70">
              <w:r>
                <w:rPr>
                  <w:rFonts w:ascii="Times New Roman" w:eastAsia="Times New Roman" w:hAnsi="Times New Roman" w:cs="Times New Roman"/>
                  <w:i/>
                  <w:color w:val="1155CC"/>
                  <w:sz w:val="26"/>
                  <w:szCs w:val="26"/>
                  <w:highlight w:val="cyan"/>
                  <w:u w:val="single"/>
                </w:rPr>
                <w:t>https://www.knu.ua/ua/dep/molod-center</w:t>
              </w:r>
            </w:hyperlink>
            <w:r>
              <w:rPr>
                <w:rFonts w:ascii="Times New Roman" w:eastAsia="Times New Roman" w:hAnsi="Times New Roman" w:cs="Times New Roman"/>
                <w:i/>
                <w:color w:val="000000"/>
                <w:sz w:val="26"/>
                <w:szCs w:val="26"/>
                <w:highlight w:val="cyan"/>
              </w:rPr>
              <w:t>,</w:t>
            </w:r>
            <w:r>
              <w:rPr>
                <w:i/>
                <w:color w:val="000000"/>
                <w:sz w:val="26"/>
                <w:szCs w:val="26"/>
                <w:highlight w:val="cyan"/>
              </w:rPr>
              <w:br/>
            </w:r>
          </w:p>
          <w:p w14:paraId="0A6371E2" w14:textId="77777777" w:rsidR="003F4B17" w:rsidRDefault="00000000">
            <w:pPr>
              <w:widowControl w:val="0"/>
              <w:numPr>
                <w:ilvl w:val="0"/>
                <w:numId w:val="14"/>
              </w:numPr>
              <w:pBdr>
                <w:top w:val="nil"/>
                <w:left w:val="nil"/>
                <w:bottom w:val="nil"/>
                <w:right w:val="nil"/>
                <w:between w:val="nil"/>
              </w:pBdr>
              <w:spacing w:line="259" w:lineRule="auto"/>
              <w:ind w:left="1" w:right="40" w:hanging="3"/>
              <w:jc w:val="both"/>
              <w:rPr>
                <w:color w:val="000000"/>
                <w:sz w:val="26"/>
                <w:szCs w:val="26"/>
                <w:highlight w:val="cyan"/>
              </w:rPr>
            </w:pPr>
            <w:bookmarkStart w:id="21" w:name="_heading=h.mkr6pk22o8rx" w:colFirst="0" w:colLast="0"/>
            <w:bookmarkEnd w:id="21"/>
            <w:r>
              <w:rPr>
                <w:rFonts w:ascii="Times New Roman" w:eastAsia="Times New Roman" w:hAnsi="Times New Roman" w:cs="Times New Roman"/>
                <w:i/>
                <w:color w:val="000000"/>
                <w:sz w:val="26"/>
                <w:szCs w:val="26"/>
                <w:highlight w:val="cyan"/>
              </w:rPr>
              <w:t xml:space="preserve">Центр комунікацій </w:t>
            </w:r>
            <w:hyperlink r:id="rId71">
              <w:r>
                <w:rPr>
                  <w:rFonts w:ascii="Times New Roman" w:eastAsia="Times New Roman" w:hAnsi="Times New Roman" w:cs="Times New Roman"/>
                  <w:i/>
                  <w:color w:val="1155CC"/>
                  <w:sz w:val="26"/>
                  <w:szCs w:val="26"/>
                  <w:highlight w:val="cyan"/>
                  <w:u w:val="single"/>
                </w:rPr>
                <w:t>https://knu.ua/ua/departments/dc/</w:t>
              </w:r>
            </w:hyperlink>
            <w:r>
              <w:rPr>
                <w:rFonts w:ascii="Times New Roman" w:eastAsia="Times New Roman" w:hAnsi="Times New Roman" w:cs="Times New Roman"/>
                <w:i/>
                <w:color w:val="000000"/>
                <w:sz w:val="26"/>
                <w:szCs w:val="26"/>
                <w:highlight w:val="cyan"/>
              </w:rPr>
              <w:t xml:space="preserve">, </w:t>
            </w:r>
            <w:r>
              <w:rPr>
                <w:i/>
                <w:color w:val="000000"/>
                <w:sz w:val="26"/>
                <w:szCs w:val="26"/>
                <w:highlight w:val="cyan"/>
              </w:rPr>
              <w:br/>
            </w:r>
          </w:p>
          <w:p w14:paraId="2414B2F6" w14:textId="77777777" w:rsidR="003F4B17" w:rsidRDefault="00000000">
            <w:pPr>
              <w:widowControl w:val="0"/>
              <w:numPr>
                <w:ilvl w:val="0"/>
                <w:numId w:val="14"/>
              </w:numPr>
              <w:pBdr>
                <w:top w:val="nil"/>
                <w:left w:val="nil"/>
                <w:bottom w:val="nil"/>
                <w:right w:val="nil"/>
                <w:between w:val="nil"/>
              </w:pBdr>
              <w:spacing w:line="259" w:lineRule="auto"/>
              <w:ind w:left="1" w:right="40" w:hanging="3"/>
              <w:jc w:val="both"/>
              <w:rPr>
                <w:color w:val="000000"/>
                <w:sz w:val="26"/>
                <w:szCs w:val="26"/>
                <w:highlight w:val="cyan"/>
              </w:rPr>
            </w:pPr>
            <w:bookmarkStart w:id="22" w:name="_heading=h.mu1tlexnvol7" w:colFirst="0" w:colLast="0"/>
            <w:bookmarkEnd w:id="22"/>
            <w:r>
              <w:rPr>
                <w:rFonts w:ascii="Times New Roman" w:eastAsia="Times New Roman" w:hAnsi="Times New Roman" w:cs="Times New Roman"/>
                <w:i/>
                <w:color w:val="000000"/>
                <w:sz w:val="26"/>
                <w:szCs w:val="26"/>
                <w:highlight w:val="cyan"/>
              </w:rPr>
              <w:t xml:space="preserve">Наукове товариство студентів та аспірантів </w:t>
            </w:r>
            <w:hyperlink r:id="rId72">
              <w:r>
                <w:rPr>
                  <w:rFonts w:ascii="Times New Roman" w:eastAsia="Times New Roman" w:hAnsi="Times New Roman" w:cs="Times New Roman"/>
                  <w:i/>
                  <w:color w:val="1155CC"/>
                  <w:sz w:val="26"/>
                  <w:szCs w:val="26"/>
                  <w:highlight w:val="cyan"/>
                  <w:u w:val="single"/>
                </w:rPr>
                <w:t>http://ntsa.univ.kiev.ua/</w:t>
              </w:r>
            </w:hyperlink>
            <w:r>
              <w:rPr>
                <w:rFonts w:ascii="Times New Roman" w:eastAsia="Times New Roman" w:hAnsi="Times New Roman" w:cs="Times New Roman"/>
                <w:i/>
                <w:color w:val="000000"/>
                <w:sz w:val="26"/>
                <w:szCs w:val="26"/>
                <w:highlight w:val="cyan"/>
              </w:rPr>
              <w:t>,</w:t>
            </w:r>
            <w:r>
              <w:rPr>
                <w:i/>
                <w:color w:val="000000"/>
                <w:sz w:val="26"/>
                <w:szCs w:val="26"/>
                <w:highlight w:val="cyan"/>
              </w:rPr>
              <w:br/>
            </w:r>
          </w:p>
          <w:p w14:paraId="49224243" w14:textId="77777777" w:rsidR="003F4B17" w:rsidRDefault="00000000">
            <w:pPr>
              <w:widowControl w:val="0"/>
              <w:numPr>
                <w:ilvl w:val="0"/>
                <w:numId w:val="14"/>
              </w:numPr>
              <w:pBdr>
                <w:top w:val="nil"/>
                <w:left w:val="nil"/>
                <w:bottom w:val="nil"/>
                <w:right w:val="nil"/>
                <w:between w:val="nil"/>
              </w:pBdr>
              <w:spacing w:line="259" w:lineRule="auto"/>
              <w:ind w:left="1" w:right="40"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Навчальна лабораторія соціологічних та освітніх досліджень </w:t>
            </w:r>
            <w:hyperlink r:id="rId73">
              <w:r>
                <w:rPr>
                  <w:rFonts w:ascii="Times New Roman" w:eastAsia="Times New Roman" w:hAnsi="Times New Roman" w:cs="Times New Roman"/>
                  <w:i/>
                  <w:color w:val="1155CC"/>
                  <w:sz w:val="26"/>
                  <w:szCs w:val="26"/>
                  <w:highlight w:val="cyan"/>
                  <w:u w:val="single"/>
                </w:rPr>
                <w:t>https://sociology.knu.ua/uk/department/navchalna-laboratoriya-sociologichnyh-ta-osvitnih-doslidzhen</w:t>
              </w:r>
            </w:hyperlink>
            <w:r>
              <w:rPr>
                <w:rFonts w:ascii="Times New Roman" w:eastAsia="Times New Roman" w:hAnsi="Times New Roman" w:cs="Times New Roman"/>
                <w:i/>
                <w:color w:val="000000"/>
                <w:sz w:val="26"/>
                <w:szCs w:val="26"/>
                <w:highlight w:val="cyan"/>
              </w:rPr>
              <w:t xml:space="preserve">  тощо.</w:t>
            </w:r>
          </w:p>
          <w:p w14:paraId="4254D556"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highlight w:val="green"/>
              </w:rPr>
            </w:pPr>
            <w:r>
              <w:rPr>
                <w:rFonts w:ascii="Times New Roman" w:eastAsia="Times New Roman" w:hAnsi="Times New Roman" w:cs="Times New Roman"/>
                <w:i/>
                <w:color w:val="000000"/>
                <w:sz w:val="26"/>
                <w:szCs w:val="26"/>
                <w:highlight w:val="cyan"/>
              </w:rPr>
              <w:t xml:space="preserve">Слід вказати результати опитувань на рівні ОП та  на </w:t>
            </w:r>
            <w:proofErr w:type="spellStart"/>
            <w:r>
              <w:rPr>
                <w:rFonts w:ascii="Times New Roman" w:eastAsia="Times New Roman" w:hAnsi="Times New Roman" w:cs="Times New Roman"/>
                <w:i/>
                <w:color w:val="000000"/>
                <w:sz w:val="26"/>
                <w:szCs w:val="26"/>
                <w:highlight w:val="cyan"/>
              </w:rPr>
              <w:t>загальноуніверситетському</w:t>
            </w:r>
            <w:proofErr w:type="spellEnd"/>
            <w:r>
              <w:rPr>
                <w:rFonts w:ascii="Times New Roman" w:eastAsia="Times New Roman" w:hAnsi="Times New Roman" w:cs="Times New Roman"/>
                <w:i/>
                <w:color w:val="000000"/>
                <w:sz w:val="26"/>
                <w:szCs w:val="26"/>
                <w:highlight w:val="cyan"/>
              </w:rPr>
              <w:t xml:space="preserve"> рівні (хоча б за останніми опитуваннями </w:t>
            </w:r>
            <w:proofErr w:type="spellStart"/>
            <w:r>
              <w:rPr>
                <w:rFonts w:ascii="Times New Roman" w:eastAsia="Times New Roman" w:hAnsi="Times New Roman" w:cs="Times New Roman"/>
                <w:i/>
                <w:color w:val="000000"/>
                <w:sz w:val="26"/>
                <w:szCs w:val="26"/>
                <w:highlight w:val="cyan"/>
              </w:rPr>
              <w:t>UniDOS</w:t>
            </w:r>
            <w:proofErr w:type="spellEnd"/>
            <w:r>
              <w:rPr>
                <w:rFonts w:ascii="Times New Roman" w:eastAsia="Times New Roman" w:hAnsi="Times New Roman" w:cs="Times New Roman"/>
                <w:i/>
                <w:color w:val="000000"/>
                <w:sz w:val="26"/>
                <w:szCs w:val="26"/>
                <w:highlight w:val="cyan"/>
              </w:rPr>
              <w:t>)</w:t>
            </w:r>
          </w:p>
        </w:tc>
      </w:tr>
      <w:tr w:rsidR="003F4B17" w14:paraId="0713E2C0" w14:textId="77777777">
        <w:tc>
          <w:tcPr>
            <w:tcW w:w="9585" w:type="dxa"/>
          </w:tcPr>
          <w:p w14:paraId="685C25E4"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32268A93" w14:textId="77777777" w:rsidR="003F4B17" w:rsidRDefault="00000000">
            <w:pPr>
              <w:widowControl w:val="0"/>
              <w:pBdr>
                <w:top w:val="nil"/>
                <w:left w:val="nil"/>
                <w:bottom w:val="nil"/>
                <w:right w:val="nil"/>
                <w:between w:val="nil"/>
              </w:pBdr>
              <w:spacing w:before="7" w:line="259" w:lineRule="auto"/>
              <w:ind w:left="1" w:right="5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Наводиться інформація про відповідне облаштування приміщень корпусів (пандусами, ліфтами, вказівниками зі шрифтом Брайля, тактильними стрічками, полосами та направляючими плитками для осіб з порушеннями зору; </w:t>
            </w:r>
            <w:proofErr w:type="spellStart"/>
            <w:r>
              <w:rPr>
                <w:rFonts w:ascii="Times New Roman" w:eastAsia="Times New Roman" w:hAnsi="Times New Roman" w:cs="Times New Roman"/>
                <w:i/>
                <w:color w:val="000000"/>
                <w:sz w:val="26"/>
                <w:szCs w:val="26"/>
                <w:highlight w:val="cyan"/>
              </w:rPr>
              <w:t>паркувальними</w:t>
            </w:r>
            <w:proofErr w:type="spellEnd"/>
            <w:r>
              <w:rPr>
                <w:rFonts w:ascii="Times New Roman" w:eastAsia="Times New Roman" w:hAnsi="Times New Roman" w:cs="Times New Roman"/>
                <w:i/>
                <w:color w:val="000000"/>
                <w:sz w:val="26"/>
                <w:szCs w:val="26"/>
                <w:highlight w:val="cyan"/>
              </w:rPr>
              <w:t xml:space="preserve"> місцями для автомобілів тощо).</w:t>
            </w:r>
          </w:p>
          <w:p w14:paraId="0B9EEEB7" w14:textId="77777777" w:rsidR="003F4B17" w:rsidRDefault="003F4B17">
            <w:pPr>
              <w:widowControl w:val="0"/>
              <w:pBdr>
                <w:top w:val="nil"/>
                <w:left w:val="nil"/>
                <w:bottom w:val="nil"/>
                <w:right w:val="nil"/>
                <w:between w:val="nil"/>
              </w:pBdr>
              <w:spacing w:before="7" w:line="259" w:lineRule="auto"/>
              <w:ind w:left="1" w:right="57" w:hanging="3"/>
              <w:jc w:val="both"/>
              <w:rPr>
                <w:rFonts w:ascii="Times New Roman" w:eastAsia="Times New Roman" w:hAnsi="Times New Roman" w:cs="Times New Roman"/>
                <w:color w:val="000000"/>
                <w:sz w:val="26"/>
                <w:szCs w:val="26"/>
                <w:highlight w:val="cyan"/>
              </w:rPr>
            </w:pPr>
          </w:p>
          <w:p w14:paraId="6B3896A1" w14:textId="77777777" w:rsidR="003F4B17" w:rsidRDefault="00000000">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74">
              <w:r>
                <w:rPr>
                  <w:rFonts w:ascii="Times New Roman" w:eastAsia="Times New Roman" w:hAnsi="Times New Roman" w:cs="Times New Roman"/>
                  <w:i/>
                  <w:color w:val="000000"/>
                  <w:sz w:val="26"/>
                  <w:szCs w:val="26"/>
                  <w:highlight w:val="cyan"/>
                </w:rPr>
                <w:t>Положення про організацію освітнього процесу у Київському національному університеті імені Тараса Шевченка</w:t>
              </w:r>
            </w:hyperlink>
            <w:r>
              <w:rPr>
                <w:rFonts w:ascii="Times New Roman" w:eastAsia="Times New Roman" w:hAnsi="Times New Roman" w:cs="Times New Roman"/>
                <w:i/>
                <w:color w:val="000000"/>
                <w:sz w:val="26"/>
                <w:szCs w:val="26"/>
                <w:highlight w:val="cyan"/>
              </w:rPr>
              <w:t xml:space="preserve"> (п.12.3.8). Університет забезпечує учасникам освітнього процесу (у т. ч. іноземним громадянам і здобувачам освіти з особливими потребами) безперешкодний доступ до навчально-методичного забезпечення, бібліотечних ресурсів, </w:t>
            </w:r>
            <w:proofErr w:type="spellStart"/>
            <w:r>
              <w:rPr>
                <w:rFonts w:ascii="Times New Roman" w:eastAsia="Times New Roman" w:hAnsi="Times New Roman" w:cs="Times New Roman"/>
                <w:i/>
                <w:color w:val="000000"/>
                <w:sz w:val="26"/>
                <w:szCs w:val="26"/>
                <w:highlight w:val="cyan"/>
              </w:rPr>
              <w:t>наукометричних</w:t>
            </w:r>
            <w:proofErr w:type="spellEnd"/>
            <w:r>
              <w:rPr>
                <w:rFonts w:ascii="Times New Roman" w:eastAsia="Times New Roman" w:hAnsi="Times New Roman" w:cs="Times New Roman"/>
                <w:i/>
                <w:color w:val="000000"/>
                <w:sz w:val="26"/>
                <w:szCs w:val="26"/>
                <w:highlight w:val="cyan"/>
              </w:rPr>
              <w:t xml:space="preserve"> баз даних, надання їм фахової консультаційної підтримки, тощо, а також належне технічне оснащення аудиторного фонду та гуртожитків, надає підтримку випускникам у працевлаштуванні.</w:t>
            </w:r>
          </w:p>
          <w:p w14:paraId="74F78882"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b/>
                <w:i/>
                <w:color w:val="000000"/>
                <w:sz w:val="26"/>
                <w:szCs w:val="26"/>
                <w:highlight w:val="cyan"/>
              </w:rPr>
              <w:t xml:space="preserve">Доцільно посилатися на наступні документи: </w:t>
            </w:r>
          </w:p>
          <w:p w14:paraId="573CE454" w14:textId="77777777" w:rsidR="003F4B17" w:rsidRDefault="00000000">
            <w:pPr>
              <w:numPr>
                <w:ilvl w:val="0"/>
                <w:numId w:val="11"/>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75">
              <w:r>
                <w:rPr>
                  <w:rFonts w:ascii="Times New Roman" w:eastAsia="Times New Roman" w:hAnsi="Times New Roman" w:cs="Times New Roman"/>
                  <w:i/>
                  <w:color w:val="000000"/>
                  <w:sz w:val="26"/>
                  <w:szCs w:val="26"/>
                  <w:highlight w:val="cyan"/>
                </w:rPr>
                <w:t>Концепція розвитку інклюзивної освіти "Університету рівних можливостей"</w:t>
              </w:r>
            </w:hyperlink>
          </w:p>
          <w:p w14:paraId="56104328" w14:textId="77777777" w:rsidR="003F4B17" w:rsidRDefault="00000000">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76">
              <w:r>
                <w:rPr>
                  <w:rFonts w:ascii="Times New Roman" w:eastAsia="Times New Roman" w:hAnsi="Times New Roman" w:cs="Times New Roman"/>
                  <w:i/>
                  <w:color w:val="1155CC"/>
                  <w:sz w:val="26"/>
                  <w:szCs w:val="26"/>
                  <w:highlight w:val="cyan"/>
                  <w:u w:val="single"/>
                </w:rPr>
                <w:t>https://www.knu.ua/pdfs/equal-opportunities/Concept-of-inclusive-education-development.pdf</w:t>
              </w:r>
            </w:hyperlink>
          </w:p>
          <w:p w14:paraId="48ED2ACD" w14:textId="77777777" w:rsidR="003F4B17" w:rsidRDefault="00000000">
            <w:pPr>
              <w:numPr>
                <w:ilvl w:val="0"/>
                <w:numId w:val="11"/>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77">
              <w:r>
                <w:rPr>
                  <w:rFonts w:ascii="Times New Roman" w:eastAsia="Times New Roman" w:hAnsi="Times New Roman" w:cs="Times New Roman"/>
                  <w:i/>
                  <w:color w:val="000000"/>
                  <w:sz w:val="26"/>
                  <w:szCs w:val="26"/>
                  <w:highlight w:val="cyan"/>
                </w:rPr>
                <w:t>Пам‘ятка про правила комунікації із людьми з інвалідністю</w:t>
              </w:r>
            </w:hyperlink>
          </w:p>
          <w:p w14:paraId="4D8FC912" w14:textId="77777777" w:rsidR="003F4B17" w:rsidRDefault="00000000">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78">
              <w:r>
                <w:rPr>
                  <w:rFonts w:ascii="Times New Roman" w:eastAsia="Times New Roman" w:hAnsi="Times New Roman" w:cs="Times New Roman"/>
                  <w:i/>
                  <w:color w:val="1155CC"/>
                  <w:sz w:val="26"/>
                  <w:szCs w:val="26"/>
                  <w:highlight w:val="cyan"/>
                  <w:u w:val="single"/>
                </w:rPr>
                <w:t>https://www.knu.ua/pdfs/equal-opportunities/Pamyatka-pro-pravyla-komunikaciyi-iz-lyudmy-z-invalidnistyu.pdf</w:t>
              </w:r>
            </w:hyperlink>
          </w:p>
          <w:p w14:paraId="2021A623" w14:textId="77777777" w:rsidR="003F4B17" w:rsidRDefault="00000000">
            <w:pPr>
              <w:numPr>
                <w:ilvl w:val="0"/>
                <w:numId w:val="11"/>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79">
              <w:r>
                <w:rPr>
                  <w:rFonts w:ascii="Times New Roman" w:eastAsia="Times New Roman" w:hAnsi="Times New Roman" w:cs="Times New Roman"/>
                  <w:i/>
                  <w:color w:val="000000"/>
                  <w:sz w:val="26"/>
                  <w:szCs w:val="26"/>
                  <w:highlight w:val="cyan"/>
                </w:rPr>
                <w:t>Порядок супроводу осіб з інвалідністю</w:t>
              </w:r>
            </w:hyperlink>
          </w:p>
          <w:p w14:paraId="45EF4416" w14:textId="77777777" w:rsidR="003F4B17" w:rsidRDefault="00000000">
            <w:pPr>
              <w:widowControl w:val="0"/>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80">
              <w:r>
                <w:rPr>
                  <w:rFonts w:ascii="Times New Roman" w:eastAsia="Times New Roman" w:hAnsi="Times New Roman" w:cs="Times New Roman"/>
                  <w:i/>
                  <w:color w:val="1155CC"/>
                  <w:sz w:val="26"/>
                  <w:szCs w:val="26"/>
                  <w:highlight w:val="cyan"/>
                  <w:u w:val="single"/>
                </w:rPr>
                <w:t>https://www.knu.ua/pdfs/equal-opportunities/Poryadok-suprovodu-osib-z-invalidnistyu.pdf</w:t>
              </w:r>
            </w:hyperlink>
            <w:r>
              <w:rPr>
                <w:rFonts w:ascii="Times New Roman" w:eastAsia="Times New Roman" w:hAnsi="Times New Roman" w:cs="Times New Roman"/>
                <w:i/>
                <w:color w:val="000000"/>
                <w:sz w:val="26"/>
                <w:szCs w:val="26"/>
                <w:highlight w:val="cyan"/>
              </w:rPr>
              <w:t xml:space="preserve"> </w:t>
            </w:r>
          </w:p>
        </w:tc>
      </w:tr>
      <w:tr w:rsidR="003F4B17" w14:paraId="79557D34" w14:textId="77777777">
        <w:tc>
          <w:tcPr>
            <w:tcW w:w="9585" w:type="dxa"/>
          </w:tcPr>
          <w:p w14:paraId="20EEA2AA"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ascii="Times New Roman" w:eastAsia="Times New Roman" w:hAnsi="Times New Roman" w:cs="Times New Roman"/>
                <w:i/>
                <w:color w:val="000000"/>
                <w:sz w:val="26"/>
                <w:szCs w:val="26"/>
              </w:rPr>
              <w:t>Довге поле</w:t>
            </w:r>
          </w:p>
          <w:p w14:paraId="7DE30F19"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Зазначається, що для врегулювання конфліктних ситуацій в Університеті діє </w:t>
            </w:r>
            <w:proofErr w:type="spellStart"/>
            <w:r>
              <w:rPr>
                <w:rFonts w:ascii="Times New Roman" w:eastAsia="Times New Roman" w:hAnsi="Times New Roman" w:cs="Times New Roman"/>
                <w:i/>
                <w:color w:val="000000"/>
                <w:sz w:val="26"/>
                <w:szCs w:val="26"/>
                <w:highlight w:val="cyan"/>
              </w:rPr>
              <w:t>Постійна</w:t>
            </w:r>
            <w:proofErr w:type="spellEnd"/>
            <w:r>
              <w:rPr>
                <w:rFonts w:ascii="Times New Roman" w:eastAsia="Times New Roman" w:hAnsi="Times New Roman" w:cs="Times New Roman"/>
                <w:i/>
                <w:color w:val="000000"/>
                <w:sz w:val="26"/>
                <w:szCs w:val="26"/>
                <w:highlight w:val="cyan"/>
              </w:rPr>
              <w:t xml:space="preserve"> комісія </w:t>
            </w:r>
            <w:proofErr w:type="spellStart"/>
            <w:r>
              <w:rPr>
                <w:rFonts w:ascii="Times New Roman" w:eastAsia="Times New Roman" w:hAnsi="Times New Roman" w:cs="Times New Roman"/>
                <w:i/>
                <w:color w:val="000000"/>
                <w:sz w:val="26"/>
                <w:szCs w:val="26"/>
                <w:highlight w:val="cyan"/>
              </w:rPr>
              <w:t>Вченоі</w:t>
            </w:r>
            <w:proofErr w:type="spellEnd"/>
            <w:r>
              <w:rPr>
                <w:rFonts w:ascii="Times New Roman" w:eastAsia="Times New Roman" w:hAnsi="Times New Roman" w:cs="Times New Roman"/>
                <w:i/>
                <w:color w:val="000000"/>
                <w:sz w:val="26"/>
                <w:szCs w:val="26"/>
                <w:highlight w:val="cyan"/>
              </w:rPr>
              <w:t xml:space="preserve">̈ ради з питань етики. </w:t>
            </w:r>
          </w:p>
          <w:p w14:paraId="0AC72CE5" w14:textId="77777777" w:rsidR="003F4B17" w:rsidRDefault="00000000">
            <w:pPr>
              <w:pBdr>
                <w:top w:val="nil"/>
                <w:left w:val="nil"/>
                <w:bottom w:val="nil"/>
                <w:right w:val="nil"/>
                <w:between w:val="nil"/>
              </w:pBdr>
              <w:spacing w:after="120" w:line="240" w:lineRule="auto"/>
              <w:ind w:left="1" w:hanging="3"/>
              <w:jc w:val="both"/>
              <w:rPr>
                <w:color w:val="000000"/>
              </w:rPr>
            </w:pPr>
            <w:r>
              <w:rPr>
                <w:rFonts w:ascii="Times New Roman" w:eastAsia="Times New Roman" w:hAnsi="Times New Roman" w:cs="Times New Roman"/>
                <w:b/>
                <w:i/>
                <w:color w:val="000000"/>
                <w:sz w:val="26"/>
                <w:szCs w:val="26"/>
                <w:highlight w:val="cyan"/>
              </w:rPr>
              <w:lastRenderedPageBreak/>
              <w:t>Доцільно посилатися на такі документи та заходи:</w:t>
            </w:r>
          </w:p>
          <w:p w14:paraId="1611F595" w14:textId="77777777" w:rsidR="003F4B17" w:rsidRDefault="00000000">
            <w:pPr>
              <w:numPr>
                <w:ilvl w:val="0"/>
                <w:numId w:val="13"/>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організацію освітнього процесу у КНУТШ </w:t>
            </w:r>
            <w:hyperlink r:id="rId81">
              <w:r>
                <w:rPr>
                  <w:rFonts w:ascii="Times New Roman" w:eastAsia="Times New Roman" w:hAnsi="Times New Roman" w:cs="Times New Roman"/>
                  <w:i/>
                  <w:color w:val="1155CC"/>
                  <w:sz w:val="26"/>
                  <w:szCs w:val="26"/>
                  <w:highlight w:val="cyan"/>
                  <w:u w:val="single"/>
                </w:rPr>
                <w:t>https://www.knu.ua/pdfs/official/Polozhennia-pro-organizatsiyu-osvitniogo-procesu-11_04_2022.pdf</w:t>
              </w:r>
            </w:hyperlink>
          </w:p>
          <w:p w14:paraId="4A0704EF" w14:textId="77777777" w:rsidR="003F4B17" w:rsidRDefault="00000000">
            <w:pPr>
              <w:widowControl w:val="0"/>
              <w:numPr>
                <w:ilvl w:val="0"/>
                <w:numId w:val="13"/>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23" w:name="_heading=h.fq245xxlqgdg" w:colFirst="0" w:colLast="0"/>
            <w:bookmarkEnd w:id="23"/>
            <w:r>
              <w:rPr>
                <w:rFonts w:ascii="Times New Roman" w:eastAsia="Times New Roman" w:hAnsi="Times New Roman" w:cs="Times New Roman"/>
                <w:i/>
                <w:color w:val="000000"/>
                <w:sz w:val="26"/>
                <w:szCs w:val="26"/>
                <w:highlight w:val="cyan"/>
              </w:rPr>
              <w:t xml:space="preserve">Порядок вирішення конфліктних ситуацій у КНУТШ </w:t>
            </w:r>
            <w:hyperlink r:id="rId82">
              <w:r>
                <w:rPr>
                  <w:rFonts w:ascii="Times New Roman" w:eastAsia="Times New Roman" w:hAnsi="Times New Roman" w:cs="Times New Roman"/>
                  <w:i/>
                  <w:color w:val="1155CC"/>
                  <w:sz w:val="26"/>
                  <w:szCs w:val="26"/>
                  <w:highlight w:val="cyan"/>
                  <w:u w:val="single"/>
                </w:rPr>
                <w:t>https://www.knu.ua/pdfs/official/Procedure-for-resolving-conflict-situations-in-University.pdf</w:t>
              </w:r>
            </w:hyperlink>
            <w:r>
              <w:rPr>
                <w:rFonts w:ascii="Times New Roman" w:eastAsia="Times New Roman" w:hAnsi="Times New Roman" w:cs="Times New Roman"/>
                <w:i/>
                <w:color w:val="000000"/>
                <w:sz w:val="26"/>
                <w:szCs w:val="26"/>
                <w:highlight w:val="cyan"/>
              </w:rPr>
              <w:br/>
            </w:r>
          </w:p>
          <w:p w14:paraId="0A551A52" w14:textId="77777777" w:rsidR="003F4B17" w:rsidRDefault="00000000">
            <w:pPr>
              <w:widowControl w:val="0"/>
              <w:numPr>
                <w:ilvl w:val="0"/>
                <w:numId w:val="13"/>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Заходи щодо запобігання та протидії корупції (затверджена </w:t>
            </w:r>
            <w:proofErr w:type="spellStart"/>
            <w:r>
              <w:rPr>
                <w:rFonts w:ascii="Times New Roman" w:eastAsia="Times New Roman" w:hAnsi="Times New Roman" w:cs="Times New Roman"/>
                <w:i/>
                <w:color w:val="000000"/>
                <w:sz w:val="26"/>
                <w:szCs w:val="26"/>
                <w:highlight w:val="cyan"/>
              </w:rPr>
              <w:t>Антикорупційна</w:t>
            </w:r>
            <w:proofErr w:type="spellEnd"/>
            <w:r>
              <w:rPr>
                <w:rFonts w:ascii="Times New Roman" w:eastAsia="Times New Roman" w:hAnsi="Times New Roman" w:cs="Times New Roman"/>
                <w:i/>
                <w:color w:val="000000"/>
                <w:sz w:val="26"/>
                <w:szCs w:val="26"/>
                <w:highlight w:val="cyan"/>
              </w:rPr>
              <w:t xml:space="preserve"> програма  </w:t>
            </w:r>
            <w:hyperlink r:id="rId83">
              <w:r>
                <w:rPr>
                  <w:rFonts w:ascii="Times New Roman" w:eastAsia="Times New Roman" w:hAnsi="Times New Roman" w:cs="Times New Roman"/>
                  <w:i/>
                  <w:color w:val="1155CC"/>
                  <w:sz w:val="26"/>
                  <w:szCs w:val="26"/>
                  <w:highlight w:val="cyan"/>
                  <w:u w:val="single"/>
                </w:rPr>
                <w:t>https://www.knu.ua/pdfs/official/preventing-corruption/antykoruptsiyna_prohrama.pdf</w:t>
              </w:r>
            </w:hyperlink>
          </w:p>
          <w:p w14:paraId="7DDF78ED" w14:textId="77777777" w:rsidR="003F4B17" w:rsidRDefault="00000000">
            <w:pPr>
              <w:widowControl w:val="0"/>
              <w:numPr>
                <w:ilvl w:val="0"/>
                <w:numId w:val="13"/>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Етичний кодекс </w:t>
            </w:r>
            <w:proofErr w:type="spellStart"/>
            <w:r>
              <w:rPr>
                <w:rFonts w:ascii="Times New Roman" w:eastAsia="Times New Roman" w:hAnsi="Times New Roman" w:cs="Times New Roman"/>
                <w:i/>
                <w:color w:val="000000"/>
                <w:sz w:val="26"/>
                <w:szCs w:val="26"/>
                <w:highlight w:val="cyan"/>
              </w:rPr>
              <w:t>університетськоі</w:t>
            </w:r>
            <w:proofErr w:type="spellEnd"/>
            <w:r>
              <w:rPr>
                <w:rFonts w:ascii="Times New Roman" w:eastAsia="Times New Roman" w:hAnsi="Times New Roman" w:cs="Times New Roman"/>
                <w:i/>
                <w:color w:val="000000"/>
                <w:sz w:val="26"/>
                <w:szCs w:val="26"/>
                <w:highlight w:val="cyan"/>
              </w:rPr>
              <w:t xml:space="preserve">̈ спільноти </w:t>
            </w:r>
            <w:r>
              <w:rPr>
                <w:rFonts w:ascii="Times New Roman" w:eastAsia="Times New Roman" w:hAnsi="Times New Roman" w:cs="Times New Roman"/>
                <w:i/>
                <w:color w:val="0000FF"/>
                <w:sz w:val="26"/>
                <w:szCs w:val="26"/>
                <w:highlight w:val="cyan"/>
                <w:u w:val="single"/>
              </w:rPr>
              <w:t>https://www.knu.ua/pdfs/official/ethical-code/Ethical-code-of-the-university-community.pdf</w:t>
            </w:r>
          </w:p>
          <w:p w14:paraId="012F24B2" w14:textId="77777777" w:rsidR="003F4B17" w:rsidRDefault="00000000">
            <w:pPr>
              <w:widowControl w:val="0"/>
              <w:numPr>
                <w:ilvl w:val="0"/>
                <w:numId w:val="13"/>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Порядок запобігання та протидії дискримінації, </w:t>
            </w:r>
            <w:proofErr w:type="spellStart"/>
            <w:r>
              <w:rPr>
                <w:rFonts w:ascii="Times New Roman" w:eastAsia="Times New Roman" w:hAnsi="Times New Roman" w:cs="Times New Roman"/>
                <w:i/>
                <w:color w:val="000000"/>
                <w:sz w:val="26"/>
                <w:szCs w:val="26"/>
                <w:highlight w:val="cyan"/>
              </w:rPr>
              <w:t>булінгу</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гендерно</w:t>
            </w:r>
            <w:proofErr w:type="spellEnd"/>
            <w:r>
              <w:rPr>
                <w:rFonts w:ascii="Times New Roman" w:eastAsia="Times New Roman" w:hAnsi="Times New Roman" w:cs="Times New Roman"/>
                <w:i/>
                <w:color w:val="000000"/>
                <w:sz w:val="26"/>
                <w:szCs w:val="26"/>
                <w:highlight w:val="cyan"/>
              </w:rPr>
              <w:t xml:space="preserve">- обумовленому насильству в КНУТШ, введений в </w:t>
            </w:r>
            <w:proofErr w:type="spellStart"/>
            <w:r>
              <w:rPr>
                <w:rFonts w:ascii="Times New Roman" w:eastAsia="Times New Roman" w:hAnsi="Times New Roman" w:cs="Times New Roman"/>
                <w:i/>
                <w:color w:val="000000"/>
                <w:sz w:val="26"/>
                <w:szCs w:val="26"/>
                <w:highlight w:val="cyan"/>
              </w:rPr>
              <w:t>дiю</w:t>
            </w:r>
            <w:proofErr w:type="spellEnd"/>
            <w:r>
              <w:rPr>
                <w:rFonts w:ascii="Times New Roman" w:eastAsia="Times New Roman" w:hAnsi="Times New Roman" w:cs="Times New Roman"/>
                <w:i/>
                <w:color w:val="000000"/>
                <w:sz w:val="26"/>
                <w:szCs w:val="26"/>
                <w:highlight w:val="cyan"/>
              </w:rPr>
              <w:t xml:space="preserve"> наказом ректора від 08.02.2022 № 79-32 </w:t>
            </w:r>
            <w:r>
              <w:rPr>
                <w:rFonts w:ascii="Times New Roman" w:eastAsia="Times New Roman" w:hAnsi="Times New Roman" w:cs="Times New Roman"/>
                <w:i/>
                <w:color w:val="0000FF"/>
                <w:sz w:val="26"/>
                <w:szCs w:val="26"/>
                <w:highlight w:val="cyan"/>
                <w:u w:val="single"/>
              </w:rPr>
              <w:t>https://www.knu.ua/pdfs/official/Procedure-for-preventing-discrimination-bullying-gender-based-violence-in-University.pdf</w:t>
            </w:r>
            <w:r>
              <w:rPr>
                <w:rFonts w:ascii="Times New Roman" w:eastAsia="Times New Roman" w:hAnsi="Times New Roman" w:cs="Times New Roman"/>
                <w:i/>
                <w:color w:val="000000"/>
                <w:sz w:val="26"/>
                <w:szCs w:val="26"/>
                <w:highlight w:val="cyan"/>
              </w:rPr>
              <w:t xml:space="preserve"> </w:t>
            </w:r>
          </w:p>
          <w:p w14:paraId="089F793D" w14:textId="77777777" w:rsidR="003F4B17" w:rsidRDefault="00000000">
            <w:pPr>
              <w:widowControl w:val="0"/>
              <w:numPr>
                <w:ilvl w:val="0"/>
                <w:numId w:val="13"/>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Пам’ятка норм етичної поведінки для учасників освітнього процесу КНУТШ, введено в дію наказом ректора від 10.11.2021 № 897-32 </w:t>
            </w:r>
            <w:r>
              <w:rPr>
                <w:rFonts w:ascii="Times New Roman" w:eastAsia="Times New Roman" w:hAnsi="Times New Roman" w:cs="Times New Roman"/>
                <w:i/>
                <w:color w:val="0000FF"/>
                <w:sz w:val="26"/>
                <w:szCs w:val="26"/>
                <w:highlight w:val="cyan"/>
                <w:u w:val="single"/>
              </w:rPr>
              <w:t>https://www.knu.ua/pdfs/official/Memo-of-norms-of-ethical-behavior-in-University.pdf</w:t>
            </w:r>
          </w:p>
          <w:p w14:paraId="68FAD1F4"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green"/>
              </w:rPr>
            </w:pPr>
            <w:r>
              <w:rPr>
                <w:rFonts w:ascii="Times New Roman" w:eastAsia="Times New Roman" w:hAnsi="Times New Roman" w:cs="Times New Roman"/>
                <w:i/>
                <w:color w:val="000000"/>
                <w:sz w:val="26"/>
                <w:szCs w:val="26"/>
                <w:highlight w:val="cyan"/>
              </w:rPr>
              <w:t xml:space="preserve">Приклади наводяться за даною ОП (або за програмою, що передує даній ОП), якщо вони мали місце </w:t>
            </w:r>
          </w:p>
        </w:tc>
      </w:tr>
    </w:tbl>
    <w:p w14:paraId="5FB12A47" w14:textId="77777777" w:rsidR="003F4B17" w:rsidRDefault="003F4B17">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color w:val="000000"/>
          <w:sz w:val="26"/>
          <w:szCs w:val="26"/>
        </w:rPr>
      </w:pPr>
    </w:p>
    <w:p w14:paraId="2AAFBF55" w14:textId="77777777" w:rsidR="003F4B17" w:rsidRDefault="00000000">
      <w:pPr>
        <w:pBdr>
          <w:top w:val="nil"/>
          <w:left w:val="nil"/>
          <w:bottom w:val="nil"/>
          <w:right w:val="nil"/>
          <w:between w:val="nil"/>
        </w:pBdr>
        <w:spacing w:before="280" w:after="2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77777777" w:rsidR="003F4B17" w:rsidRDefault="00000000">
            <w:pPr>
              <w:widowControl w:val="0"/>
              <w:pBdr>
                <w:top w:val="nil"/>
                <w:left w:val="nil"/>
                <w:bottom w:val="nil"/>
                <w:right w:val="nil"/>
                <w:between w:val="nil"/>
              </w:pBdr>
              <w:spacing w:after="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0510F583" w14:textId="77777777" w:rsidR="003F4B17" w:rsidRDefault="00000000">
            <w:pPr>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highlight w:val="cyan"/>
              </w:rPr>
            </w:pPr>
            <w:r>
              <w:rPr>
                <w:rFonts w:ascii="Times New Roman" w:eastAsia="Times New Roman" w:hAnsi="Times New Roman" w:cs="Times New Roman"/>
                <w:b/>
                <w:i/>
                <w:color w:val="000000"/>
                <w:sz w:val="26"/>
                <w:szCs w:val="26"/>
                <w:highlight w:val="cyan"/>
              </w:rPr>
              <w:t>Доцільно посилатися на такі документи:</w:t>
            </w:r>
          </w:p>
          <w:p w14:paraId="76A748F3" w14:textId="77777777" w:rsidR="003F4B17" w:rsidRDefault="00000000">
            <w:pPr>
              <w:numPr>
                <w:ilvl w:val="0"/>
                <w:numId w:val="3"/>
              </w:numPr>
              <w:pBdr>
                <w:top w:val="nil"/>
                <w:left w:val="nil"/>
                <w:bottom w:val="nil"/>
                <w:right w:val="nil"/>
                <w:between w:val="nil"/>
              </w:pBdr>
              <w:spacing w:line="240" w:lineRule="auto"/>
              <w:ind w:left="1" w:hanging="3"/>
              <w:rPr>
                <w:color w:val="000000"/>
              </w:rPr>
            </w:pPr>
            <w:r>
              <w:rPr>
                <w:rFonts w:ascii="Times New Roman" w:eastAsia="Times New Roman" w:hAnsi="Times New Roman" w:cs="Times New Roman"/>
                <w:i/>
                <w:color w:val="000000"/>
                <w:sz w:val="26"/>
                <w:szCs w:val="26"/>
                <w:highlight w:val="cyan"/>
              </w:rPr>
              <w:t>Положення про організацію освітнього процесу у КНУТШ введене в дію Наказом Ректора від 31 серпня 2018 року за №716-32 (Редакція 2022 року)</w:t>
            </w:r>
            <w:r>
              <w:rPr>
                <w:i/>
                <w:color w:val="000000"/>
                <w:highlight w:val="red"/>
              </w:rPr>
              <w:t xml:space="preserve"> </w:t>
            </w:r>
            <w:hyperlink r:id="rId84">
              <w:r>
                <w:rPr>
                  <w:rFonts w:ascii="Times New Roman" w:eastAsia="Times New Roman" w:hAnsi="Times New Roman" w:cs="Times New Roman"/>
                  <w:i/>
                  <w:color w:val="1155CC"/>
                  <w:sz w:val="26"/>
                  <w:szCs w:val="26"/>
                  <w:highlight w:val="cyan"/>
                  <w:u w:val="single"/>
                </w:rPr>
                <w:t>https://www.knu.ua/pdfs/official/Polozhennia-pro-organizatsiyu-osvitniogo-procesu-11_04_2022.pdf</w:t>
              </w:r>
            </w:hyperlink>
          </w:p>
          <w:p w14:paraId="0AA6927C" w14:textId="77777777" w:rsidR="003F4B17" w:rsidRDefault="00000000">
            <w:pPr>
              <w:numPr>
                <w:ilvl w:val="0"/>
                <w:numId w:val="3"/>
              </w:numPr>
              <w:pBdr>
                <w:top w:val="nil"/>
                <w:left w:val="nil"/>
                <w:bottom w:val="nil"/>
                <w:right w:val="nil"/>
                <w:between w:val="nil"/>
              </w:pBdr>
              <w:spacing w:line="240" w:lineRule="auto"/>
              <w:ind w:left="0" w:hanging="2"/>
              <w:jc w:val="both"/>
              <w:rPr>
                <w:color w:val="000000"/>
                <w:sz w:val="26"/>
                <w:szCs w:val="26"/>
              </w:rPr>
            </w:pPr>
            <w:hyperlink r:id="rId85">
              <w:r>
                <w:rPr>
                  <w:rFonts w:ascii="Times New Roman" w:eastAsia="Times New Roman" w:hAnsi="Times New Roman" w:cs="Times New Roman"/>
                  <w:i/>
                  <w:color w:val="000000"/>
                  <w:sz w:val="26"/>
                  <w:szCs w:val="26"/>
                  <w:highlight w:val="cyan"/>
                </w:rPr>
                <w:t xml:space="preserve">Наказ ректора від 11.08.2017 р. за №729-32 "Про запровадження в освітній та інформаційний процес форм опису освітньо-професійної (освітньо-наукової)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w:t>
              </w:r>
            </w:hyperlink>
            <w:r>
              <w:rPr>
                <w:rFonts w:ascii="Times New Roman" w:eastAsia="Times New Roman" w:hAnsi="Times New Roman" w:cs="Times New Roman"/>
                <w:i/>
                <w:color w:val="000000"/>
                <w:sz w:val="26"/>
                <w:szCs w:val="26"/>
                <w:highlight w:val="cyan"/>
              </w:rPr>
              <w:t xml:space="preserve">(з додатками) </w:t>
            </w:r>
            <w:hyperlink r:id="rId86">
              <w:r>
                <w:rPr>
                  <w:rFonts w:ascii="Times New Roman" w:eastAsia="Times New Roman" w:hAnsi="Times New Roman" w:cs="Times New Roman"/>
                  <w:i/>
                  <w:color w:val="0000FF"/>
                  <w:sz w:val="26"/>
                  <w:szCs w:val="26"/>
                  <w:highlight w:val="cyan"/>
                  <w:u w:val="single"/>
                </w:rPr>
                <w:t>http://nmc.univ.kiev.ua/docs/Nakaz_Form_Doc-729-32_11-08-2017.pdf</w:t>
              </w:r>
            </w:hyperlink>
          </w:p>
          <w:p w14:paraId="334E4A6E" w14:textId="77777777" w:rsidR="003F4B17" w:rsidRDefault="00000000">
            <w:pPr>
              <w:numPr>
                <w:ilvl w:val="0"/>
                <w:numId w:val="3"/>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систему забезпечення якості освіти та освітнього процесу в КНУТШ, введено в дію наказом ректора № 384‐32 від 12 червня 2020 року </w:t>
            </w:r>
            <w:r>
              <w:rPr>
                <w:rFonts w:ascii="Times New Roman" w:eastAsia="Times New Roman" w:hAnsi="Times New Roman" w:cs="Times New Roman"/>
                <w:i/>
                <w:color w:val="0000FF"/>
                <w:sz w:val="26"/>
                <w:szCs w:val="26"/>
                <w:highlight w:val="cyan"/>
                <w:u w:val="single"/>
              </w:rPr>
              <w:lastRenderedPageBreak/>
              <w:t>https://www.knu.ua/pdfs/official/Quality-assurance-system-of-education-and-educational-process.pdf</w:t>
            </w:r>
          </w:p>
        </w:tc>
      </w:tr>
      <w:tr w:rsidR="003F4B17" w14:paraId="7368893C" w14:textId="77777777">
        <w:tc>
          <w:tcPr>
            <w:tcW w:w="10139" w:type="dxa"/>
          </w:tcPr>
          <w:p w14:paraId="1B8599E5"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Довге поле</w:t>
            </w:r>
          </w:p>
          <w:p w14:paraId="6F6DB251" w14:textId="77777777" w:rsidR="003F4B17" w:rsidRDefault="00000000">
            <w:pPr>
              <w:pBdr>
                <w:top w:val="nil"/>
                <w:left w:val="nil"/>
                <w:bottom w:val="nil"/>
                <w:right w:val="nil"/>
                <w:between w:val="nil"/>
              </w:pBdr>
              <w:spacing w:line="240" w:lineRule="auto"/>
              <w:ind w:left="1" w:right="46" w:hanging="3"/>
              <w:jc w:val="both"/>
              <w:rPr>
                <w:color w:val="000000"/>
                <w:sz w:val="26"/>
                <w:szCs w:val="26"/>
              </w:rPr>
            </w:pPr>
            <w:r>
              <w:rPr>
                <w:rFonts w:ascii="Times New Roman" w:eastAsia="Times New Roman" w:hAnsi="Times New Roman" w:cs="Times New Roman"/>
                <w:color w:val="000000"/>
                <w:sz w:val="26"/>
                <w:szCs w:val="26"/>
                <w:highlight w:val="cyan"/>
              </w:rPr>
              <w:t>Т</w:t>
            </w:r>
            <w:r>
              <w:rPr>
                <w:rFonts w:ascii="Times New Roman" w:eastAsia="Times New Roman" w:hAnsi="Times New Roman" w:cs="Times New Roman"/>
                <w:i/>
                <w:color w:val="000000"/>
                <w:sz w:val="26"/>
                <w:szCs w:val="26"/>
                <w:highlight w:val="cyan"/>
              </w:rPr>
              <w:t xml:space="preserve">ерміни планового перегляду ОП, за прикладом провідних європейських університетів, становлять від 2 до 5 років і затверджуються при затвердженні програми. Упродовж цього часу програмам може бути змінена з підстав визначених процедурою 2.2.  Положення про систему забезпечення якості освіти та освітнього процесу в КНУТШ </w:t>
            </w:r>
            <w:r>
              <w:rPr>
                <w:rFonts w:ascii="Times New Roman" w:eastAsia="Times New Roman" w:hAnsi="Times New Roman" w:cs="Times New Roman"/>
                <w:i/>
                <w:color w:val="0000FF"/>
                <w:sz w:val="26"/>
                <w:szCs w:val="26"/>
                <w:highlight w:val="cyan"/>
                <w:u w:val="single"/>
              </w:rPr>
              <w:t>https://www.knu.ua/pdfs/official/Quality-assurance-system-of-education-and-educational-process.pdf</w:t>
            </w:r>
          </w:p>
          <w:p w14:paraId="5E5EBC3E" w14:textId="77777777" w:rsidR="003F4B17" w:rsidRDefault="00000000">
            <w:pPr>
              <w:widowControl w:val="0"/>
              <w:pBdr>
                <w:top w:val="nil"/>
                <w:left w:val="nil"/>
                <w:bottom w:val="nil"/>
                <w:right w:val="nil"/>
                <w:between w:val="nil"/>
              </w:pBdr>
              <w:spacing w:line="240" w:lineRule="auto"/>
              <w:ind w:left="1" w:right="46" w:hanging="3"/>
              <w:jc w:val="both"/>
              <w:rPr>
                <w:rFonts w:ascii="Times New Roman" w:eastAsia="Times New Roman" w:hAnsi="Times New Roman" w:cs="Times New Roman"/>
                <w:color w:val="000000"/>
                <w:sz w:val="26"/>
                <w:szCs w:val="26"/>
                <w:highlight w:val="green"/>
              </w:rPr>
            </w:pPr>
            <w:r>
              <w:rPr>
                <w:rFonts w:ascii="Times New Roman" w:eastAsia="Times New Roman" w:hAnsi="Times New Roman" w:cs="Times New Roman"/>
                <w:i/>
                <w:color w:val="000000"/>
                <w:sz w:val="26"/>
                <w:szCs w:val="26"/>
                <w:highlight w:val="cyan"/>
              </w:rPr>
              <w:t xml:space="preserve">Зазначається, що на рівні гаранта (факультету/інституту) відбувається щорічний моніторинг освітньої програми. Зокрема вивчаються думки та рекомендації </w:t>
            </w:r>
            <w:proofErr w:type="spellStart"/>
            <w:r>
              <w:rPr>
                <w:rFonts w:ascii="Times New Roman" w:eastAsia="Times New Roman" w:hAnsi="Times New Roman" w:cs="Times New Roman"/>
                <w:i/>
                <w:color w:val="000000"/>
                <w:sz w:val="26"/>
                <w:szCs w:val="26"/>
                <w:highlight w:val="cyan"/>
              </w:rPr>
              <w:t>стейкхолдерів</w:t>
            </w:r>
            <w:proofErr w:type="spellEnd"/>
            <w:r>
              <w:rPr>
                <w:rFonts w:ascii="Times New Roman" w:eastAsia="Times New Roman" w:hAnsi="Times New Roman" w:cs="Times New Roman"/>
                <w:i/>
                <w:color w:val="000000"/>
                <w:sz w:val="26"/>
                <w:szCs w:val="26"/>
                <w:highlight w:val="cyan"/>
              </w:rPr>
              <w:t xml:space="preserve"> (наводяться приклади, посиланнями). Доцільно вказати, що частіше виявляється необхідність корекції окремих освітніх компонентів а не ОП в цілому. У випадку, якщо нова редакція ОП затверджувалася після 08.2019 доцільно надати інформацію про оприлюднення </w:t>
            </w:r>
            <w:proofErr w:type="spellStart"/>
            <w:r>
              <w:rPr>
                <w:rFonts w:ascii="Times New Roman" w:eastAsia="Times New Roman" w:hAnsi="Times New Roman" w:cs="Times New Roman"/>
                <w:i/>
                <w:color w:val="000000"/>
                <w:sz w:val="26"/>
                <w:szCs w:val="26"/>
                <w:highlight w:val="cyan"/>
              </w:rPr>
              <w:t>проєкту</w:t>
            </w:r>
            <w:proofErr w:type="spellEnd"/>
            <w:r>
              <w:rPr>
                <w:rFonts w:ascii="Times New Roman" w:eastAsia="Times New Roman" w:hAnsi="Times New Roman" w:cs="Times New Roman"/>
                <w:i/>
                <w:color w:val="000000"/>
                <w:sz w:val="26"/>
                <w:szCs w:val="26"/>
                <w:highlight w:val="cyan"/>
              </w:rPr>
              <w:t xml:space="preserve"> змін. Зазначається які саме зміни вносились і з якою метою /з якої причини</w:t>
            </w: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залучені до процесу періодичного перегляду ОП та інших процедур забезпечення її</w:t>
            </w:r>
          </w:p>
          <w:p w14:paraId="6EA4D879"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якості, а їх позиція береться до уваги підчас перегляду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451197E9"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Наводиться інформація про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ascii="Times New Roman" w:eastAsia="Times New Roman" w:hAnsi="Times New Roman" w:cs="Times New Roman"/>
                <w:b/>
                <w:i/>
                <w:color w:val="000000"/>
                <w:sz w:val="26"/>
                <w:szCs w:val="26"/>
                <w:highlight w:val="cyan"/>
              </w:rPr>
              <w:t xml:space="preserve"> враховані</w:t>
            </w:r>
            <w:r>
              <w:rPr>
                <w:rFonts w:ascii="Times New Roman" w:eastAsia="Times New Roman" w:hAnsi="Times New Roman" w:cs="Times New Roman"/>
                <w:i/>
                <w:color w:val="000000"/>
                <w:sz w:val="26"/>
                <w:szCs w:val="26"/>
                <w:highlight w:val="cyan"/>
              </w:rPr>
              <w:t xml:space="preserve"> пропозиції студентів (обов’язково після обговорення та з дотриманням усіх процедур щодо внесення змін). </w:t>
            </w:r>
          </w:p>
          <w:p w14:paraId="4EFDAC85"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Можна зазначити про роботу представників студентів у вчених радах і у науково-методичній раді університету. А краще описати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ascii="Times New Roman" w:eastAsia="Times New Roman" w:hAnsi="Times New Roman" w:cs="Times New Roman"/>
                <w:b/>
                <w:i/>
                <w:color w:val="000000"/>
                <w:sz w:val="26"/>
                <w:szCs w:val="26"/>
                <w:highlight w:val="cyan"/>
              </w:rPr>
              <w:t xml:space="preserve"> враховані</w:t>
            </w:r>
            <w:r>
              <w:rPr>
                <w:rFonts w:ascii="Times New Roman" w:eastAsia="Times New Roman" w:hAnsi="Times New Roman" w:cs="Times New Roman"/>
                <w:i/>
                <w:color w:val="000000"/>
                <w:sz w:val="26"/>
                <w:szCs w:val="26"/>
                <w:highlight w:val="cyan"/>
              </w:rPr>
              <w:t xml:space="preserve"> пропозиції студентів (обов’язково після обговорення та з дотриманням усіх процедур щодо внесення змін).</w:t>
            </w:r>
          </w:p>
          <w:p w14:paraId="74D05337" w14:textId="77777777" w:rsidR="003F4B17" w:rsidRDefault="00000000">
            <w:pPr>
              <w:widowControl w:val="0"/>
              <w:pBdr>
                <w:top w:val="nil"/>
                <w:left w:val="nil"/>
                <w:bottom w:val="nil"/>
                <w:right w:val="nil"/>
                <w:between w:val="nil"/>
              </w:pBdr>
              <w:spacing w:after="80" w:line="240" w:lineRule="auto"/>
              <w:ind w:left="1" w:hanging="3"/>
              <w:jc w:val="both"/>
              <w:rPr>
                <w:rFonts w:ascii="Times New Roman" w:eastAsia="Times New Roman" w:hAnsi="Times New Roman" w:cs="Times New Roman"/>
                <w:color w:val="000000"/>
                <w:sz w:val="26"/>
                <w:szCs w:val="26"/>
                <w:highlight w:val="red"/>
              </w:rPr>
            </w:pPr>
            <w:r>
              <w:rPr>
                <w:rFonts w:ascii="Times New Roman" w:eastAsia="Times New Roman" w:hAnsi="Times New Roman" w:cs="Times New Roman"/>
                <w:b/>
                <w:i/>
                <w:color w:val="000000"/>
                <w:sz w:val="26"/>
                <w:szCs w:val="26"/>
                <w:highlight w:val="cyan"/>
              </w:rPr>
              <w:t>ЗВЕРНІТЬ УВАГУ!</w:t>
            </w:r>
            <w:r>
              <w:rPr>
                <w:rFonts w:ascii="Times New Roman" w:eastAsia="Times New Roman" w:hAnsi="Times New Roman" w:cs="Times New Roman"/>
                <w:i/>
                <w:color w:val="000000"/>
                <w:sz w:val="26"/>
                <w:szCs w:val="26"/>
                <w:highlight w:val="cyan"/>
              </w:rPr>
              <w:t xml:space="preserve"> Пропозиції, що стосуються самої ОП (цілі, результати навчання, структурно-логічна схема, форми атестації тощо) обов’язково мають проходити погодження НМК, вченої ради факультету, відділу забезпечення якості освіти, НМР, вченої ради КНУ, затвердження наказом ректора. Без такої довгої процедури перегляду ОП можуть бути внесені зміни тільки до робочих програм </w:t>
            </w:r>
            <w:proofErr w:type="spellStart"/>
            <w:r>
              <w:rPr>
                <w:rFonts w:ascii="Times New Roman" w:eastAsia="Times New Roman" w:hAnsi="Times New Roman" w:cs="Times New Roman"/>
                <w:i/>
                <w:color w:val="000000"/>
                <w:sz w:val="26"/>
                <w:szCs w:val="26"/>
                <w:highlight w:val="cyan"/>
              </w:rPr>
              <w:t>навч.дисциплін</w:t>
            </w:r>
            <w:proofErr w:type="spellEnd"/>
            <w:r>
              <w:rPr>
                <w:rFonts w:ascii="Times New Roman" w:eastAsia="Times New Roman" w:hAnsi="Times New Roman" w:cs="Times New Roman"/>
                <w:i/>
                <w:color w:val="000000"/>
                <w:sz w:val="26"/>
                <w:szCs w:val="26"/>
                <w:highlight w:val="cyan"/>
              </w:rPr>
              <w:t xml:space="preserve"> (часткове змістове оновлення, зміна форм, методів навчання, оцінювання) і обов’язково в рамках самої ОНП, що не впливають на поставлені мету, результат, перелік ОК та ін.</w:t>
            </w:r>
          </w:p>
        </w:tc>
      </w:tr>
      <w:tr w:rsidR="003F4B17" w14:paraId="418FF683" w14:textId="77777777">
        <w:tc>
          <w:tcPr>
            <w:tcW w:w="10139" w:type="dxa"/>
          </w:tcPr>
          <w:p w14:paraId="06CCBC62"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Яким чином студентське самоврядування бере участь у процедурах внутрішнього </w:t>
            </w:r>
            <w:r>
              <w:rPr>
                <w:rFonts w:ascii="Times New Roman" w:eastAsia="Times New Roman" w:hAnsi="Times New Roman" w:cs="Times New Roman"/>
                <w:b/>
                <w:color w:val="000000"/>
                <w:sz w:val="26"/>
                <w:szCs w:val="26"/>
              </w:rPr>
              <w:lastRenderedPageBreak/>
              <w:t>забезпечення якості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7763A914"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bookmarkStart w:id="24" w:name="_heading=h.44sinio" w:colFirst="0" w:colLast="0"/>
            <w:bookmarkEnd w:id="24"/>
            <w:r>
              <w:rPr>
                <w:rFonts w:ascii="Times New Roman" w:eastAsia="Times New Roman" w:hAnsi="Times New Roman" w:cs="Times New Roman"/>
                <w:i/>
                <w:color w:val="000000"/>
                <w:sz w:val="26"/>
                <w:szCs w:val="26"/>
                <w:highlight w:val="cyan"/>
              </w:rPr>
              <w:t>Наводиться інформація про участь органів студентського самоврядування (</w:t>
            </w:r>
            <w:proofErr w:type="spellStart"/>
            <w:r>
              <w:rPr>
                <w:rFonts w:ascii="Times New Roman" w:eastAsia="Times New Roman" w:hAnsi="Times New Roman" w:cs="Times New Roman"/>
                <w:i/>
                <w:color w:val="000000"/>
                <w:sz w:val="25"/>
                <w:szCs w:val="25"/>
                <w:highlight w:val="cyan"/>
              </w:rPr>
              <w:t>студентськии</w:t>
            </w:r>
            <w:proofErr w:type="spellEnd"/>
            <w:r>
              <w:rPr>
                <w:rFonts w:ascii="Times New Roman" w:eastAsia="Times New Roman" w:hAnsi="Times New Roman" w:cs="Times New Roman"/>
                <w:i/>
                <w:color w:val="000000"/>
                <w:sz w:val="25"/>
                <w:szCs w:val="25"/>
                <w:highlight w:val="cyan"/>
              </w:rPr>
              <w:t>̆ парламент, студентська профспілка)</w:t>
            </w:r>
            <w:r>
              <w:rPr>
                <w:rFonts w:ascii="Cousine" w:eastAsia="Cousine" w:hAnsi="Cousine" w:cs="Cousine"/>
                <w:i/>
                <w:color w:val="000000"/>
                <w:sz w:val="25"/>
                <w:szCs w:val="25"/>
                <w:highlight w:val="cyan"/>
              </w:rPr>
              <w:t xml:space="preserve"> </w:t>
            </w:r>
            <w:r>
              <w:rPr>
                <w:rFonts w:ascii="Times New Roman" w:eastAsia="Times New Roman" w:hAnsi="Times New Roman" w:cs="Times New Roman"/>
                <w:i/>
                <w:color w:val="000000"/>
                <w:sz w:val="26"/>
                <w:szCs w:val="26"/>
                <w:highlight w:val="cyan"/>
              </w:rPr>
              <w:t>у роботі факультетських/інститутських  науково-методичних комісій і вчених рад при розгляді внесення змін до програм.</w:t>
            </w:r>
            <w:r>
              <w:rPr>
                <w:rFonts w:ascii="Times New Roman" w:eastAsia="Times New Roman" w:hAnsi="Times New Roman" w:cs="Times New Roman"/>
                <w:i/>
                <w:color w:val="000000"/>
                <w:sz w:val="26"/>
                <w:szCs w:val="26"/>
                <w:highlight w:val="cyan"/>
              </w:rPr>
              <w:br/>
            </w:r>
          </w:p>
          <w:p w14:paraId="455A6E49"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Можна доповнити інформацією про те, що у Положенні про студентське самоврядування КНУТШ </w:t>
            </w:r>
            <w:hyperlink r:id="rId87">
              <w:r>
                <w:rPr>
                  <w:rFonts w:ascii="Times New Roman" w:eastAsia="Times New Roman" w:hAnsi="Times New Roman" w:cs="Times New Roman"/>
                  <w:i/>
                  <w:color w:val="0000FF"/>
                  <w:sz w:val="26"/>
                  <w:szCs w:val="26"/>
                  <w:highlight w:val="cyan"/>
                  <w:u w:val="single"/>
                </w:rPr>
                <w:t>https://cutt.ly/jYVxgFT</w:t>
              </w:r>
            </w:hyperlink>
            <w:r>
              <w:rPr>
                <w:rFonts w:ascii="Times New Roman" w:eastAsia="Times New Roman" w:hAnsi="Times New Roman" w:cs="Times New Roman"/>
                <w:i/>
                <w:color w:val="000000"/>
                <w:sz w:val="26"/>
                <w:szCs w:val="26"/>
                <w:highlight w:val="cyan"/>
              </w:rPr>
              <w:t xml:space="preserve"> визначено права і можливості студентів вирішувати питання навчання і побуту, захисту прав та інтересів студентів, брати участь в управлінні університету, бути делегованими до дорадчих та робочих органів, вносити пропозиції щодо змісту навчальних планів і програм, удосконалення науково-дослідної роботи, освітнього процесу, тощо визначаються. Крім того, рішення адміністрації не пізніше, ніж за 10 днів до прийняття, мають повідомлятися органам студентського самоврядування для їх своєчасного реагування. </w:t>
            </w:r>
          </w:p>
          <w:p w14:paraId="3945B079"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До відома: у 2021 році у </w:t>
            </w:r>
            <w:proofErr w:type="spellStart"/>
            <w:r>
              <w:rPr>
                <w:rFonts w:ascii="Times New Roman" w:eastAsia="Times New Roman" w:hAnsi="Times New Roman" w:cs="Times New Roman"/>
                <w:i/>
                <w:color w:val="000000"/>
                <w:sz w:val="26"/>
                <w:szCs w:val="26"/>
                <w:highlight w:val="cyan"/>
              </w:rPr>
              <w:t>студпарламенті</w:t>
            </w:r>
            <w:proofErr w:type="spellEnd"/>
            <w:r>
              <w:rPr>
                <w:rFonts w:ascii="Times New Roman" w:eastAsia="Times New Roman" w:hAnsi="Times New Roman" w:cs="Times New Roman"/>
                <w:i/>
                <w:color w:val="000000"/>
                <w:sz w:val="26"/>
                <w:szCs w:val="26"/>
                <w:highlight w:val="cyan"/>
              </w:rPr>
              <w:t xml:space="preserve"> КНУ був створений Департамент соціологічних досліджень </w:t>
            </w:r>
            <w:hyperlink r:id="rId88">
              <w:r>
                <w:rPr>
                  <w:rFonts w:ascii="Times New Roman" w:eastAsia="Times New Roman" w:hAnsi="Times New Roman" w:cs="Times New Roman"/>
                  <w:i/>
                  <w:color w:val="1155CC"/>
                  <w:sz w:val="26"/>
                  <w:szCs w:val="26"/>
                  <w:highlight w:val="cyan"/>
                  <w:u w:val="single"/>
                </w:rPr>
                <w:t>http://sp.knu.ua/wp-content/uploads/2021/06/розпорядження-114.pdf</w:t>
              </w:r>
            </w:hyperlink>
            <w:r>
              <w:rPr>
                <w:rFonts w:ascii="Times New Roman" w:eastAsia="Times New Roman" w:hAnsi="Times New Roman" w:cs="Times New Roman"/>
                <w:i/>
                <w:color w:val="000000"/>
                <w:sz w:val="26"/>
                <w:szCs w:val="26"/>
                <w:highlight w:val="cyan"/>
              </w:rPr>
              <w:t>, який безпосередньо може ініціювати збір інформації про якість ОП, викладання дисциплін та ін.</w:t>
            </w: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Продемонструйте,</w:t>
            </w:r>
            <w:r>
              <w:rPr>
                <w:rFonts w:ascii="Times New Roman" w:eastAsia="Times New Roman" w:hAnsi="Times New Roman" w:cs="Times New Roman"/>
                <w:b/>
                <w:color w:val="000000"/>
                <w:sz w:val="26"/>
                <w:szCs w:val="26"/>
              </w:rPr>
              <w:tab/>
              <w:t>із</w:t>
            </w:r>
            <w:r>
              <w:rPr>
                <w:rFonts w:ascii="Times New Roman" w:eastAsia="Times New Roman" w:hAnsi="Times New Roman" w:cs="Times New Roman"/>
                <w:b/>
                <w:color w:val="000000"/>
                <w:sz w:val="26"/>
                <w:szCs w:val="26"/>
              </w:rPr>
              <w:tab/>
              <w:t>посиланням</w:t>
            </w:r>
            <w:r>
              <w:rPr>
                <w:rFonts w:ascii="Times New Roman" w:eastAsia="Times New Roman" w:hAnsi="Times New Roman" w:cs="Times New Roman"/>
                <w:b/>
                <w:color w:val="000000"/>
                <w:sz w:val="26"/>
                <w:szCs w:val="26"/>
              </w:rPr>
              <w:tab/>
              <w:t>на</w:t>
            </w:r>
            <w:r>
              <w:rPr>
                <w:rFonts w:ascii="Times New Roman" w:eastAsia="Times New Roman" w:hAnsi="Times New Roman" w:cs="Times New Roman"/>
                <w:b/>
                <w:color w:val="000000"/>
                <w:sz w:val="26"/>
                <w:szCs w:val="26"/>
              </w:rPr>
              <w:tab/>
              <w:t>конкретні</w:t>
            </w:r>
            <w:r>
              <w:rPr>
                <w:rFonts w:ascii="Times New Roman" w:eastAsia="Times New Roman" w:hAnsi="Times New Roman" w:cs="Times New Roman"/>
                <w:b/>
                <w:color w:val="000000"/>
                <w:sz w:val="26"/>
                <w:szCs w:val="26"/>
              </w:rPr>
              <w:tab/>
              <w:t>приклади,</w:t>
            </w:r>
            <w:r>
              <w:rPr>
                <w:rFonts w:ascii="Times New Roman" w:eastAsia="Times New Roman" w:hAnsi="Times New Roman" w:cs="Times New Roman"/>
                <w:b/>
                <w:color w:val="000000"/>
                <w:sz w:val="26"/>
                <w:szCs w:val="26"/>
              </w:rPr>
              <w:tab/>
              <w:t>як</w:t>
            </w:r>
            <w:r>
              <w:rPr>
                <w:rFonts w:ascii="Times New Roman" w:eastAsia="Times New Roman" w:hAnsi="Times New Roman" w:cs="Times New Roman"/>
                <w:b/>
                <w:color w:val="000000"/>
                <w:sz w:val="26"/>
                <w:szCs w:val="26"/>
              </w:rPr>
              <w:tab/>
              <w:t>роботодавці</w:t>
            </w:r>
          </w:p>
          <w:p w14:paraId="1373726A"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безпосередньо</w:t>
            </w:r>
            <w:r>
              <w:rPr>
                <w:rFonts w:ascii="Times New Roman" w:eastAsia="Times New Roman" w:hAnsi="Times New Roman" w:cs="Times New Roman"/>
                <w:b/>
                <w:color w:val="000000"/>
                <w:sz w:val="26"/>
                <w:szCs w:val="26"/>
              </w:rPr>
              <w:tab/>
              <w:t>або</w:t>
            </w:r>
            <w:r>
              <w:rPr>
                <w:rFonts w:ascii="Times New Roman" w:eastAsia="Times New Roman" w:hAnsi="Times New Roman" w:cs="Times New Roman"/>
                <w:b/>
                <w:color w:val="000000"/>
                <w:sz w:val="26"/>
                <w:szCs w:val="26"/>
              </w:rPr>
              <w:tab/>
              <w:t>через</w:t>
            </w:r>
            <w:r>
              <w:rPr>
                <w:rFonts w:ascii="Times New Roman" w:eastAsia="Times New Roman" w:hAnsi="Times New Roman" w:cs="Times New Roman"/>
                <w:b/>
                <w:color w:val="000000"/>
                <w:sz w:val="26"/>
                <w:szCs w:val="26"/>
              </w:rPr>
              <w:tab/>
              <w:t>свої</w:t>
            </w:r>
            <w:r>
              <w:rPr>
                <w:rFonts w:ascii="Times New Roman" w:eastAsia="Times New Roman" w:hAnsi="Times New Roman" w:cs="Times New Roman"/>
                <w:b/>
                <w:color w:val="000000"/>
                <w:sz w:val="26"/>
                <w:szCs w:val="26"/>
              </w:rPr>
              <w:tab/>
              <w:t>об’єднання</w:t>
            </w:r>
            <w:r>
              <w:rPr>
                <w:rFonts w:ascii="Times New Roman" w:eastAsia="Times New Roman" w:hAnsi="Times New Roman" w:cs="Times New Roman"/>
                <w:b/>
                <w:color w:val="000000"/>
                <w:sz w:val="26"/>
                <w:szCs w:val="26"/>
              </w:rPr>
              <w:tab/>
              <w:t>залучені</w:t>
            </w:r>
            <w:r>
              <w:rPr>
                <w:rFonts w:ascii="Times New Roman" w:eastAsia="Times New Roman" w:hAnsi="Times New Roman" w:cs="Times New Roman"/>
                <w:b/>
                <w:color w:val="000000"/>
                <w:sz w:val="26"/>
                <w:szCs w:val="26"/>
              </w:rPr>
              <w:tab/>
              <w:t>до</w:t>
            </w:r>
            <w:r>
              <w:rPr>
                <w:rFonts w:ascii="Times New Roman" w:eastAsia="Times New Roman" w:hAnsi="Times New Roman" w:cs="Times New Roman"/>
                <w:b/>
                <w:color w:val="000000"/>
                <w:sz w:val="26"/>
                <w:szCs w:val="26"/>
              </w:rPr>
              <w:tab/>
              <w:t>процесу періодичного перегляду ОП та інших процедур забезпечення її якості</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 xml:space="preserve"> Коротке поле</w:t>
            </w:r>
          </w:p>
          <w:p w14:paraId="4EF90394"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Наводиться інформація про участь роботодавців саме у перегляді ОП. </w:t>
            </w:r>
          </w:p>
          <w:p w14:paraId="420B3203"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ЗАСТЕРЕЖЕННЯ! У ЦЬОМУ ПУНКТІ НЕ НАВОДИТЬСЯ ІНФОРМАЦІЯ ПРО ЗАЛУЧЕННЯ РОБОТОДАВЦІВ ДО ЧИТАННЯ ЛЕКЦІЙ, ПРОВЕДЕННЯ СЕМІНАРІВ ТОЩО.</w:t>
            </w:r>
          </w:p>
          <w:p w14:paraId="428A707C"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Доцільно посилатися на Положення про ради роботодавців у КНУТШ </w:t>
            </w:r>
            <w:hyperlink r:id="rId89">
              <w:r>
                <w:rPr>
                  <w:rFonts w:ascii="Times New Roman" w:eastAsia="Times New Roman" w:hAnsi="Times New Roman" w:cs="Times New Roman"/>
                  <w:i/>
                  <w:color w:val="1155CC"/>
                  <w:sz w:val="26"/>
                  <w:szCs w:val="26"/>
                  <w:highlight w:val="cyan"/>
                  <w:u w:val="single"/>
                </w:rPr>
                <w:t>http://senate.univ.kiev.ua/?p=1466</w:t>
              </w:r>
            </w:hyperlink>
            <w:r>
              <w:rPr>
                <w:rFonts w:ascii="Times New Roman" w:eastAsia="Times New Roman" w:hAnsi="Times New Roman" w:cs="Times New Roman"/>
                <w:i/>
                <w:color w:val="000000"/>
                <w:sz w:val="26"/>
                <w:szCs w:val="26"/>
                <w:highlight w:val="cyan"/>
              </w:rPr>
              <w:t xml:space="preserve"> </w:t>
            </w: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практику збирання та врахування інформації щодо кар’єрного шляху та</w:t>
            </w:r>
          </w:p>
          <w:p w14:paraId="62528CCF"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траєкторій працевлаштування випускників ОП </w:t>
            </w:r>
            <w:r>
              <w:rPr>
                <w:rFonts w:ascii="Times New Roman" w:eastAsia="Times New Roman" w:hAnsi="Times New Roman" w:cs="Times New Roman"/>
                <w:i/>
                <w:color w:val="000000"/>
                <w:sz w:val="26"/>
                <w:szCs w:val="26"/>
              </w:rPr>
              <w:t xml:space="preserve"> Коротке поле</w:t>
            </w:r>
          </w:p>
          <w:p w14:paraId="13F0CF46"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Доцільно зазначити, яким чином проводиться (чи планується проводитися) збір інформації щодо кар’єрного шляху випускників, хто відповідальний за цей процес, чи є якась консолідована база даних, а також навести приклади працевлаштувань і шляхів співробітництва з випускниками. </w:t>
            </w:r>
          </w:p>
        </w:tc>
      </w:tr>
      <w:tr w:rsidR="003F4B17" w14:paraId="2A6215ED" w14:textId="77777777">
        <w:tc>
          <w:tcPr>
            <w:tcW w:w="10139" w:type="dxa"/>
          </w:tcPr>
          <w:p w14:paraId="44A77834"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Довге поле</w:t>
            </w:r>
          </w:p>
          <w:p w14:paraId="67BB498A" w14:textId="77777777" w:rsidR="003F4B17" w:rsidRDefault="00000000">
            <w:pPr>
              <w:widowControl w:val="0"/>
              <w:pBdr>
                <w:top w:val="nil"/>
                <w:left w:val="nil"/>
                <w:bottom w:val="nil"/>
                <w:right w:val="nil"/>
                <w:between w:val="nil"/>
              </w:pBdr>
              <w:spacing w:before="7" w:line="259" w:lineRule="auto"/>
              <w:ind w:left="1" w:right="49"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Недоліки ОП в першу чергу можуть бути виявлені під час реалізації процедур моніторингу та перегляду освітніх програм (наприклад: якщо за результатами опитувань здобувачів або за результатами внутрішнього моніторингу освітньої програми були виявлені певні недоліки, то доцільно описати які заходи було вжито для їх подолання).    </w:t>
            </w:r>
          </w:p>
          <w:p w14:paraId="17012D7E" w14:textId="77777777" w:rsidR="003F4B17" w:rsidRDefault="00000000">
            <w:pPr>
              <w:widowControl w:val="0"/>
              <w:pBdr>
                <w:top w:val="nil"/>
                <w:left w:val="nil"/>
                <w:bottom w:val="nil"/>
                <w:right w:val="nil"/>
                <w:between w:val="nil"/>
              </w:pBdr>
              <w:spacing w:before="7" w:line="259" w:lineRule="auto"/>
              <w:ind w:left="1" w:right="49"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Застереження - тут не доцільно вказувати факти, які ставлять під сумнів наявність </w:t>
            </w:r>
            <w:r>
              <w:rPr>
                <w:rFonts w:ascii="Times New Roman" w:eastAsia="Times New Roman" w:hAnsi="Times New Roman" w:cs="Times New Roman"/>
                <w:i/>
                <w:color w:val="000000"/>
                <w:sz w:val="26"/>
                <w:szCs w:val="26"/>
                <w:highlight w:val="cyan"/>
              </w:rPr>
              <w:lastRenderedPageBreak/>
              <w:t xml:space="preserve">освітнього процесу (недостатність кадрового чи матеріального забезпечення наприклад), або вказують на відсутність контролю з боку факультету/ університету. </w:t>
            </w:r>
          </w:p>
          <w:p w14:paraId="233B0601" w14:textId="77777777" w:rsidR="003F4B17" w:rsidRDefault="00000000">
            <w:pPr>
              <w:widowControl w:val="0"/>
              <w:pBdr>
                <w:top w:val="nil"/>
                <w:left w:val="nil"/>
                <w:bottom w:val="nil"/>
                <w:right w:val="nil"/>
                <w:between w:val="nil"/>
              </w:pBdr>
              <w:spacing w:line="259" w:lineRule="auto"/>
              <w:ind w:left="1" w:right="-20" w:hanging="3"/>
              <w:jc w:val="both"/>
              <w:rPr>
                <w:color w:val="C00000"/>
                <w:sz w:val="26"/>
                <w:szCs w:val="26"/>
              </w:rPr>
            </w:pPr>
            <w:r>
              <w:rPr>
                <w:rFonts w:ascii="Times New Roman" w:eastAsia="Times New Roman" w:hAnsi="Times New Roman" w:cs="Times New Roman"/>
                <w:i/>
                <w:color w:val="000000"/>
                <w:sz w:val="26"/>
                <w:szCs w:val="26"/>
                <w:highlight w:val="cyan"/>
              </w:rPr>
              <w:t>Також не є доброю практикою, коли впроваджуються будь-чиї пропозиції (студентів, викладачів, роботодавців) без аналізу і обговорення.</w:t>
            </w: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Продемонструйте, що результати зовнішнього забезпечення якості вищої освіти</w:t>
            </w:r>
          </w:p>
          <w:p w14:paraId="04B53322" w14:textId="77777777"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1" w:right="55"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Довге поле</w:t>
            </w:r>
          </w:p>
          <w:p w14:paraId="367740EC"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Обов'язково надається інформація про те, коли за цією освітньою програмою, або  спеціальністю, або на цьому факультеті/інституті вже були акредитовані </w:t>
            </w:r>
            <w:r>
              <w:rPr>
                <w:rFonts w:ascii="Times New Roman" w:eastAsia="Times New Roman" w:hAnsi="Times New Roman" w:cs="Times New Roman"/>
                <w:b/>
                <w:i/>
                <w:color w:val="000000"/>
                <w:sz w:val="26"/>
                <w:szCs w:val="26"/>
                <w:highlight w:val="cyan"/>
              </w:rPr>
              <w:t>освітні програми</w:t>
            </w:r>
            <w:r>
              <w:rPr>
                <w:rFonts w:ascii="Times New Roman" w:eastAsia="Times New Roman" w:hAnsi="Times New Roman" w:cs="Times New Roman"/>
                <w:i/>
                <w:color w:val="000000"/>
                <w:sz w:val="26"/>
                <w:szCs w:val="26"/>
                <w:highlight w:val="cyan"/>
              </w:rPr>
              <w:t>. Можна зазначити, що були проаналізовані/взяті до уваги рекомендації за результатами акредитацій інших освітніх програм університету.</w:t>
            </w:r>
          </w:p>
          <w:p w14:paraId="18025F99"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red"/>
              </w:rPr>
            </w:pPr>
            <w:r>
              <w:rPr>
                <w:rFonts w:ascii="Times New Roman" w:eastAsia="Times New Roman" w:hAnsi="Times New Roman" w:cs="Times New Roman"/>
                <w:i/>
                <w:color w:val="000000"/>
                <w:sz w:val="26"/>
                <w:szCs w:val="26"/>
                <w:highlight w:val="cyan"/>
              </w:rPr>
              <w:t xml:space="preserve">Можна також зазначити, що були взяті до уваги аналізи результатів акредитацій освітніх програм  КНУТШ у 2019/2020 </w:t>
            </w:r>
            <w:proofErr w:type="spellStart"/>
            <w:r>
              <w:rPr>
                <w:rFonts w:ascii="Times New Roman" w:eastAsia="Times New Roman" w:hAnsi="Times New Roman" w:cs="Times New Roman"/>
                <w:i/>
                <w:color w:val="000000"/>
                <w:sz w:val="26"/>
                <w:szCs w:val="26"/>
                <w:highlight w:val="cyan"/>
              </w:rPr>
              <w:t>н.р</w:t>
            </w:r>
            <w:proofErr w:type="spellEnd"/>
            <w:r>
              <w:rPr>
                <w:rFonts w:ascii="Times New Roman" w:eastAsia="Times New Roman" w:hAnsi="Times New Roman" w:cs="Times New Roman"/>
                <w:i/>
                <w:color w:val="000000"/>
                <w:sz w:val="26"/>
                <w:szCs w:val="26"/>
                <w:highlight w:val="cyan"/>
              </w:rPr>
              <w:t xml:space="preserve">. </w:t>
            </w:r>
            <w:hyperlink r:id="rId90">
              <w:r>
                <w:rPr>
                  <w:rFonts w:ascii="Times New Roman" w:eastAsia="Times New Roman" w:hAnsi="Times New Roman" w:cs="Times New Roman"/>
                  <w:i/>
                  <w:color w:val="1155CC"/>
                  <w:sz w:val="26"/>
                  <w:szCs w:val="26"/>
                  <w:highlight w:val="cyan"/>
                  <w:u w:val="single"/>
                </w:rPr>
                <w:t>http://senate.univ.kiev.ua/?p=1650</w:t>
              </w:r>
            </w:hyperlink>
            <w:r>
              <w:rPr>
                <w:rFonts w:ascii="Times New Roman" w:eastAsia="Times New Roman" w:hAnsi="Times New Roman" w:cs="Times New Roman"/>
                <w:i/>
                <w:color w:val="000000"/>
                <w:sz w:val="26"/>
                <w:szCs w:val="26"/>
                <w:highlight w:val="cyan"/>
              </w:rPr>
              <w:t xml:space="preserve">, у 2020/2021 </w:t>
            </w:r>
            <w:proofErr w:type="spellStart"/>
            <w:r>
              <w:rPr>
                <w:rFonts w:ascii="Times New Roman" w:eastAsia="Times New Roman" w:hAnsi="Times New Roman" w:cs="Times New Roman"/>
                <w:i/>
                <w:color w:val="000000"/>
                <w:sz w:val="26"/>
                <w:szCs w:val="26"/>
                <w:highlight w:val="cyan"/>
              </w:rPr>
              <w:t>н.р</w:t>
            </w:r>
            <w:proofErr w:type="spellEnd"/>
            <w:r>
              <w:rPr>
                <w:rFonts w:ascii="Times New Roman" w:eastAsia="Times New Roman" w:hAnsi="Times New Roman" w:cs="Times New Roman"/>
                <w:i/>
                <w:color w:val="000000"/>
                <w:sz w:val="26"/>
                <w:szCs w:val="26"/>
                <w:highlight w:val="cyan"/>
              </w:rPr>
              <w:t xml:space="preserve">. </w:t>
            </w:r>
            <w:hyperlink r:id="rId91">
              <w:r>
                <w:rPr>
                  <w:rFonts w:ascii="Times New Roman" w:eastAsia="Times New Roman" w:hAnsi="Times New Roman" w:cs="Times New Roman"/>
                  <w:i/>
                  <w:color w:val="1155CC"/>
                  <w:sz w:val="26"/>
                  <w:szCs w:val="26"/>
                  <w:highlight w:val="cyan"/>
                  <w:u w:val="single"/>
                </w:rPr>
                <w:t>http://senate.univ.kiev.ua/?p=1894</w:t>
              </w:r>
            </w:hyperlink>
            <w:r>
              <w:rPr>
                <w:rFonts w:ascii="Times New Roman" w:eastAsia="Times New Roman" w:hAnsi="Times New Roman" w:cs="Times New Roman"/>
                <w:i/>
                <w:color w:val="000000"/>
                <w:sz w:val="26"/>
                <w:szCs w:val="26"/>
                <w:highlight w:val="cyan"/>
              </w:rPr>
              <w:t xml:space="preserve"> та у 2021/2022 </w:t>
            </w:r>
            <w:proofErr w:type="spellStart"/>
            <w:r>
              <w:rPr>
                <w:rFonts w:ascii="Times New Roman" w:eastAsia="Times New Roman" w:hAnsi="Times New Roman" w:cs="Times New Roman"/>
                <w:i/>
                <w:color w:val="000000"/>
                <w:sz w:val="26"/>
                <w:szCs w:val="26"/>
                <w:highlight w:val="cyan"/>
              </w:rPr>
              <w:t>н.р</w:t>
            </w:r>
            <w:proofErr w:type="spellEnd"/>
            <w:r>
              <w:rPr>
                <w:rFonts w:ascii="Times New Roman" w:eastAsia="Times New Roman" w:hAnsi="Times New Roman" w:cs="Times New Roman"/>
                <w:i/>
                <w:color w:val="000000"/>
                <w:sz w:val="26"/>
                <w:szCs w:val="26"/>
                <w:highlight w:val="cyan"/>
              </w:rPr>
              <w:t xml:space="preserve">. </w:t>
            </w:r>
            <w:hyperlink r:id="rId92">
              <w:r>
                <w:rPr>
                  <w:rFonts w:ascii="Times New Roman" w:eastAsia="Times New Roman" w:hAnsi="Times New Roman" w:cs="Times New Roman"/>
                  <w:i/>
                  <w:color w:val="1155CC"/>
                  <w:sz w:val="26"/>
                  <w:szCs w:val="26"/>
                  <w:highlight w:val="cyan"/>
                  <w:u w:val="single"/>
                </w:rPr>
                <w:t>http://senate.univ.kiev.ua/?p=2123</w:t>
              </w:r>
            </w:hyperlink>
            <w:r>
              <w:rPr>
                <w:rFonts w:ascii="Times New Roman" w:eastAsia="Times New Roman" w:hAnsi="Times New Roman" w:cs="Times New Roman"/>
                <w:i/>
                <w:color w:val="000000"/>
                <w:sz w:val="26"/>
                <w:szCs w:val="26"/>
                <w:highlight w:val="cyan"/>
              </w:rPr>
              <w:t xml:space="preserve"> , які розглядались на засіданнях Вченої ради і розсилалися на факультети/інститути.</w:t>
            </w: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яким чином учасники академічної спільноти змістовно залучені до</w:t>
            </w:r>
          </w:p>
          <w:p w14:paraId="0E692897" w14:textId="77777777" w:rsidR="003F4B17" w:rsidRDefault="00000000">
            <w:pPr>
              <w:widowControl w:val="0"/>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процедур внутрішнього забезпечення якості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7346DCA1" w14:textId="77777777" w:rsidR="003F4B17" w:rsidRDefault="00000000">
            <w:pPr>
              <w:widowControl w:val="0"/>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Зазначається  як і коли, яким чином аналізуються і враховуються пропозиції викладачів, як вносяться зміни і як ці зміни доводяться до всіх учасників освітнього процесу. </w:t>
            </w:r>
          </w:p>
          <w:p w14:paraId="008AFA0A"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highlight w:val="green"/>
              </w:rPr>
            </w:pPr>
            <w:r>
              <w:rPr>
                <w:rFonts w:ascii="Times New Roman" w:eastAsia="Times New Roman" w:hAnsi="Times New Roman" w:cs="Times New Roman"/>
                <w:i/>
                <w:color w:val="000000"/>
                <w:sz w:val="26"/>
                <w:szCs w:val="26"/>
                <w:highlight w:val="cyan"/>
              </w:rPr>
              <w:t xml:space="preserve">Представники академічної спільноти можуть бути залучені на етапах розроблення, затвердження та моніторингу ефективності ОП через формування і внесення пропозицій, рецензування програми, експертизу освітніх компонентів/навчальних дисциплін, надання рекомендацій щодо використання в освітньому процесі інноваційних технологій, схвалення до друку підручників та інших навчальних матеріалів, відвідування відкритих лекцій, взаємне рецензування навчально-методичних матеріалів, участь в обговореннях проблем та ефективності ОП. </w:t>
            </w:r>
          </w:p>
        </w:tc>
      </w:tr>
      <w:tr w:rsidR="003F4B17" w14:paraId="71094EC1" w14:textId="77777777">
        <w:tc>
          <w:tcPr>
            <w:tcW w:w="10139" w:type="dxa"/>
          </w:tcPr>
          <w:p w14:paraId="15F7F1D1"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64049FE3"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Доцільно зазначити, що згідно розділу 1.3. Положенням про систему забезпечення якості освіти та освітнього процесу у КНУТШ  </w:t>
            </w:r>
            <w:hyperlink r:id="rId93">
              <w:r>
                <w:rPr>
                  <w:rFonts w:ascii="Times New Roman" w:eastAsia="Times New Roman" w:hAnsi="Times New Roman" w:cs="Times New Roman"/>
                  <w:i/>
                  <w:color w:val="1155CC"/>
                  <w:sz w:val="26"/>
                  <w:szCs w:val="26"/>
                  <w:highlight w:val="cyan"/>
                  <w:u w:val="single"/>
                </w:rPr>
                <w:t>https://knu.ua/pdfs/official/Quality-assurance-system-of-education-and-educational-process.pdf</w:t>
              </w:r>
            </w:hyperlink>
            <w:r>
              <w:rPr>
                <w:rFonts w:ascii="Times New Roman" w:eastAsia="Times New Roman" w:hAnsi="Times New Roman" w:cs="Times New Roman"/>
                <w:i/>
                <w:color w:val="000000"/>
                <w:sz w:val="26"/>
                <w:szCs w:val="26"/>
                <w:highlight w:val="cyan"/>
              </w:rPr>
              <w:t xml:space="preserve"> виділяють рівні функціонування системи забезпечення якості освіти, між якими розподіляються повноваження і обов’язки із виконання окремих функцій: </w:t>
            </w:r>
          </w:p>
          <w:p w14:paraId="2076B3D0" w14:textId="77777777" w:rsidR="003F4B17" w:rsidRDefault="00000000">
            <w:pPr>
              <w:widowControl w:val="0"/>
              <w:numPr>
                <w:ilvl w:val="0"/>
                <w:numId w:val="12"/>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Перший рівень – здобувачі освіти та їх ініціативні групи (моніторинг питань інформаційного супроводу здобувачів освіти). </w:t>
            </w:r>
          </w:p>
          <w:p w14:paraId="04DCFF11" w14:textId="77777777" w:rsidR="003F4B17" w:rsidRDefault="00000000">
            <w:pPr>
              <w:widowControl w:val="0"/>
              <w:numPr>
                <w:ilvl w:val="0"/>
                <w:numId w:val="12"/>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Другий рівень – кафедри, гаранти ОП, </w:t>
            </w:r>
            <w:proofErr w:type="spellStart"/>
            <w:r>
              <w:rPr>
                <w:rFonts w:ascii="Times New Roman" w:eastAsia="Times New Roman" w:hAnsi="Times New Roman" w:cs="Times New Roman"/>
                <w:i/>
                <w:color w:val="000000"/>
                <w:sz w:val="26"/>
                <w:szCs w:val="26"/>
                <w:highlight w:val="cyan"/>
              </w:rPr>
              <w:t>проєктні</w:t>
            </w:r>
            <w:proofErr w:type="spellEnd"/>
            <w:r>
              <w:rPr>
                <w:rFonts w:ascii="Times New Roman" w:eastAsia="Times New Roman" w:hAnsi="Times New Roman" w:cs="Times New Roman"/>
                <w:i/>
                <w:color w:val="000000"/>
                <w:sz w:val="26"/>
                <w:szCs w:val="26"/>
                <w:highlight w:val="cyan"/>
              </w:rPr>
              <w:t xml:space="preserve"> групи, викладачі, роботодавці (формування, реалізація, моніторинг ОП, рівень на якому безпосередньо забезпечується якість освіти). </w:t>
            </w:r>
          </w:p>
          <w:p w14:paraId="2D31F41C" w14:textId="77777777" w:rsidR="003F4B17" w:rsidRDefault="00000000">
            <w:pPr>
              <w:widowControl w:val="0"/>
              <w:numPr>
                <w:ilvl w:val="0"/>
                <w:numId w:val="12"/>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Третій рівень – структурні підрозділи, які здійснюють освітню діяльність, їх керівні </w:t>
            </w:r>
            <w:r>
              <w:rPr>
                <w:rFonts w:ascii="Times New Roman" w:eastAsia="Times New Roman" w:hAnsi="Times New Roman" w:cs="Times New Roman"/>
                <w:i/>
                <w:color w:val="000000"/>
                <w:sz w:val="26"/>
                <w:szCs w:val="26"/>
                <w:highlight w:val="cyan"/>
              </w:rPr>
              <w:lastRenderedPageBreak/>
              <w:t xml:space="preserve">і дорадчі органи та ін. (впровадження, адміністрування, щорічний моніторинг ОП, виявлення потреб галузевого ринку праці. Рівень, на якому здобувачі освіти, випускники і роботодавці залучаються до вдосконалення і ресурсного забезпечення ОП). </w:t>
            </w:r>
          </w:p>
          <w:p w14:paraId="706EB434" w14:textId="77777777" w:rsidR="003F4B17" w:rsidRDefault="00000000">
            <w:pPr>
              <w:widowControl w:val="0"/>
              <w:numPr>
                <w:ilvl w:val="0"/>
                <w:numId w:val="12"/>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Четвертий рівень – </w:t>
            </w:r>
            <w:proofErr w:type="spellStart"/>
            <w:r>
              <w:rPr>
                <w:rFonts w:ascii="Times New Roman" w:eastAsia="Times New Roman" w:hAnsi="Times New Roman" w:cs="Times New Roman"/>
                <w:i/>
                <w:color w:val="000000"/>
                <w:sz w:val="26"/>
                <w:szCs w:val="26"/>
                <w:highlight w:val="cyan"/>
              </w:rPr>
              <w:t>загальноуніверситетські</w:t>
            </w:r>
            <w:proofErr w:type="spellEnd"/>
            <w:r>
              <w:rPr>
                <w:rFonts w:ascii="Times New Roman" w:eastAsia="Times New Roman" w:hAnsi="Times New Roman" w:cs="Times New Roman"/>
                <w:i/>
                <w:color w:val="000000"/>
                <w:sz w:val="26"/>
                <w:szCs w:val="26"/>
                <w:highlight w:val="cyan"/>
              </w:rPr>
              <w:t xml:space="preserve"> структурні підрозділи, що відповідають або залучені до реалізації заходів із забезпечення якості, дорадчі органи (розроблення й апробація </w:t>
            </w:r>
            <w:proofErr w:type="spellStart"/>
            <w:r>
              <w:rPr>
                <w:rFonts w:ascii="Times New Roman" w:eastAsia="Times New Roman" w:hAnsi="Times New Roman" w:cs="Times New Roman"/>
                <w:i/>
                <w:color w:val="000000"/>
                <w:sz w:val="26"/>
                <w:szCs w:val="26"/>
                <w:highlight w:val="cyan"/>
              </w:rPr>
              <w:t>загальноуніверситетських</w:t>
            </w:r>
            <w:proofErr w:type="spellEnd"/>
            <w:r>
              <w:rPr>
                <w:rFonts w:ascii="Times New Roman" w:eastAsia="Times New Roman" w:hAnsi="Times New Roman" w:cs="Times New Roman"/>
                <w:i/>
                <w:color w:val="000000"/>
                <w:sz w:val="26"/>
                <w:szCs w:val="26"/>
                <w:highlight w:val="cyan"/>
              </w:rPr>
              <w:t xml:space="preserve"> рішень, документів, процедур, проектів). </w:t>
            </w:r>
          </w:p>
          <w:p w14:paraId="62042D85" w14:textId="77777777" w:rsidR="003F4B17" w:rsidRDefault="00000000">
            <w:pPr>
              <w:widowControl w:val="0"/>
              <w:numPr>
                <w:ilvl w:val="0"/>
                <w:numId w:val="12"/>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П’ятий рівень – Наглядова Рада, Ректор, Вчена рада (прийняття </w:t>
            </w:r>
            <w:proofErr w:type="spellStart"/>
            <w:r>
              <w:rPr>
                <w:rFonts w:ascii="Times New Roman" w:eastAsia="Times New Roman" w:hAnsi="Times New Roman" w:cs="Times New Roman"/>
                <w:i/>
                <w:color w:val="000000"/>
                <w:sz w:val="26"/>
                <w:szCs w:val="26"/>
                <w:highlight w:val="cyan"/>
              </w:rPr>
              <w:t>загальноуніверситетських</w:t>
            </w:r>
            <w:proofErr w:type="spellEnd"/>
            <w:r>
              <w:rPr>
                <w:rFonts w:ascii="Times New Roman" w:eastAsia="Times New Roman" w:hAnsi="Times New Roman" w:cs="Times New Roman"/>
                <w:i/>
                <w:color w:val="000000"/>
                <w:sz w:val="26"/>
                <w:szCs w:val="26"/>
                <w:highlight w:val="cyan"/>
              </w:rPr>
              <w:t xml:space="preserve"> рішень щодо стратегії, політики і конкретних заходів забезпечення якості освіти, затвердження і закриття ОП). </w:t>
            </w:r>
          </w:p>
          <w:p w14:paraId="55532041"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Також можна зазначити, що в 2021 році в Університеті був створений відділ забезпечення якості освіти, який координує систему забезпечення якості освіти університету та розвиває культуру якості (</w:t>
            </w:r>
            <w:hyperlink r:id="rId94">
              <w:r>
                <w:rPr>
                  <w:rFonts w:ascii="Times New Roman" w:eastAsia="Times New Roman" w:hAnsi="Times New Roman" w:cs="Times New Roman"/>
                  <w:i/>
                  <w:color w:val="0000FF"/>
                  <w:sz w:val="26"/>
                  <w:szCs w:val="26"/>
                  <w:highlight w:val="cyan"/>
                  <w:u w:val="single"/>
                </w:rPr>
                <w:t>https://www.facebook.com/department.quality</w:t>
              </w:r>
            </w:hyperlink>
            <w:r>
              <w:rPr>
                <w:rFonts w:ascii="Times New Roman" w:eastAsia="Times New Roman" w:hAnsi="Times New Roman" w:cs="Times New Roman"/>
                <w:i/>
                <w:color w:val="0000FF"/>
                <w:sz w:val="26"/>
                <w:szCs w:val="26"/>
                <w:highlight w:val="cyan"/>
                <w:u w:val="single"/>
              </w:rPr>
              <w:t>)</w:t>
            </w:r>
          </w:p>
        </w:tc>
      </w:tr>
    </w:tbl>
    <w:p w14:paraId="0D1F2698"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p w14:paraId="7F185F05"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p w14:paraId="65023FCB" w14:textId="77777777" w:rsidR="003F4B17" w:rsidRDefault="00000000">
      <w:pPr>
        <w:pBdr>
          <w:top w:val="nil"/>
          <w:left w:val="nil"/>
          <w:bottom w:val="nil"/>
          <w:right w:val="nil"/>
          <w:between w:val="nil"/>
        </w:pBdr>
        <w:spacing w:before="280" w:after="2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left="0"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7EE1F9FA" w14:textId="77777777" w:rsidR="003F4B17" w:rsidRDefault="00000000">
            <w:pPr>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i/>
                <w:color w:val="000000"/>
                <w:sz w:val="26"/>
                <w:szCs w:val="26"/>
                <w:highlight w:val="cyan"/>
              </w:rPr>
              <w:t>Доцільно посилатися на такі документи:</w:t>
            </w:r>
          </w:p>
          <w:p w14:paraId="3E3FDBEA" w14:textId="77777777" w:rsidR="003F4B17" w:rsidRDefault="00000000">
            <w:pPr>
              <w:widowControl w:val="0"/>
              <w:numPr>
                <w:ilvl w:val="0"/>
                <w:numId w:val="7"/>
              </w:numPr>
              <w:pBdr>
                <w:top w:val="nil"/>
                <w:left w:val="nil"/>
                <w:bottom w:val="nil"/>
                <w:right w:val="nil"/>
                <w:between w:val="nil"/>
              </w:pBdr>
              <w:spacing w:line="240" w:lineRule="auto"/>
              <w:ind w:left="0" w:right="-23" w:hanging="2"/>
              <w:jc w:val="both"/>
              <w:rPr>
                <w:rFonts w:ascii="Times New Roman" w:eastAsia="Times New Roman" w:hAnsi="Times New Roman" w:cs="Times New Roman"/>
                <w:color w:val="000000"/>
                <w:sz w:val="26"/>
                <w:szCs w:val="26"/>
                <w:highlight w:val="cyan"/>
              </w:rPr>
            </w:pPr>
            <w:hyperlink r:id="rId95">
              <w:r>
                <w:rPr>
                  <w:rFonts w:ascii="Times New Roman" w:eastAsia="Times New Roman" w:hAnsi="Times New Roman" w:cs="Times New Roman"/>
                  <w:i/>
                  <w:color w:val="000000"/>
                  <w:sz w:val="26"/>
                  <w:szCs w:val="26"/>
                  <w:highlight w:val="cyan"/>
                </w:rPr>
                <w:t>Статут Київського національного університету імені Тараса Шевченка</w:t>
              </w:r>
            </w:hyperlink>
            <w:r>
              <w:rPr>
                <w:rFonts w:ascii="Times New Roman" w:eastAsia="Times New Roman" w:hAnsi="Times New Roman" w:cs="Times New Roman"/>
                <w:i/>
                <w:color w:val="000000"/>
                <w:sz w:val="26"/>
                <w:szCs w:val="26"/>
                <w:highlight w:val="cyan"/>
              </w:rPr>
              <w:t xml:space="preserve"> </w:t>
            </w:r>
            <w:hyperlink r:id="rId96">
              <w:r>
                <w:rPr>
                  <w:rFonts w:ascii="Times New Roman" w:eastAsia="Times New Roman" w:hAnsi="Times New Roman" w:cs="Times New Roman"/>
                  <w:i/>
                  <w:color w:val="1155CC"/>
                  <w:sz w:val="26"/>
                  <w:szCs w:val="26"/>
                  <w:highlight w:val="cyan"/>
                  <w:u w:val="single"/>
                </w:rPr>
                <w:t>https://knu.ua/pdfs/official/must-published/statut-22-02-17.pdf</w:t>
              </w:r>
            </w:hyperlink>
          </w:p>
          <w:p w14:paraId="32E46FA8" w14:textId="77777777" w:rsidR="003F4B17" w:rsidRDefault="00000000">
            <w:pPr>
              <w:widowControl w:val="0"/>
              <w:numPr>
                <w:ilvl w:val="0"/>
                <w:numId w:val="7"/>
              </w:numPr>
              <w:pBdr>
                <w:top w:val="nil"/>
                <w:left w:val="nil"/>
                <w:bottom w:val="nil"/>
                <w:right w:val="nil"/>
                <w:between w:val="nil"/>
              </w:pBdr>
              <w:spacing w:line="240" w:lineRule="auto"/>
              <w:ind w:left="0" w:right="-23" w:hanging="2"/>
              <w:jc w:val="both"/>
              <w:rPr>
                <w:rFonts w:ascii="Times New Roman" w:eastAsia="Times New Roman" w:hAnsi="Times New Roman" w:cs="Times New Roman"/>
                <w:color w:val="000000"/>
                <w:sz w:val="26"/>
                <w:szCs w:val="26"/>
                <w:highlight w:val="cyan"/>
              </w:rPr>
            </w:pPr>
            <w:hyperlink r:id="rId97">
              <w:r>
                <w:rPr>
                  <w:rFonts w:ascii="Times New Roman" w:eastAsia="Times New Roman" w:hAnsi="Times New Roman" w:cs="Times New Roman"/>
                  <w:i/>
                  <w:color w:val="000000"/>
                  <w:sz w:val="26"/>
                  <w:szCs w:val="26"/>
                  <w:highlight w:val="cyan"/>
                </w:rPr>
                <w:t>Положення про організацію освітнього процесу у Київському національному університеті імені Тараса Шевченка</w:t>
              </w:r>
            </w:hyperlink>
            <w:r>
              <w:rPr>
                <w:rFonts w:ascii="Times New Roman" w:eastAsia="Times New Roman" w:hAnsi="Times New Roman" w:cs="Times New Roman"/>
                <w:i/>
                <w:color w:val="000000"/>
                <w:sz w:val="26"/>
                <w:szCs w:val="26"/>
                <w:highlight w:val="cyan"/>
              </w:rPr>
              <w:t xml:space="preserve"> </w:t>
            </w:r>
            <w:hyperlink r:id="rId98">
              <w:r>
                <w:rPr>
                  <w:rFonts w:ascii="Times New Roman" w:eastAsia="Times New Roman" w:hAnsi="Times New Roman" w:cs="Times New Roman"/>
                  <w:i/>
                  <w:color w:val="1155CC"/>
                  <w:sz w:val="26"/>
                  <w:szCs w:val="26"/>
                  <w:highlight w:val="cyan"/>
                  <w:u w:val="single"/>
                </w:rPr>
                <w:t>https://knu.ua/pdfs/official/Polozhennia-pro-organizatsiyu-osvitniogo-procesu-11_04_2022.pdf</w:t>
              </w:r>
            </w:hyperlink>
          </w:p>
          <w:p w14:paraId="009C5D19" w14:textId="77777777" w:rsidR="003F4B17" w:rsidRDefault="00000000">
            <w:pPr>
              <w:widowControl w:val="0"/>
              <w:numPr>
                <w:ilvl w:val="0"/>
                <w:numId w:val="7"/>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99">
              <w:r>
                <w:rPr>
                  <w:rFonts w:ascii="Times New Roman" w:eastAsia="Times New Roman" w:hAnsi="Times New Roman" w:cs="Times New Roman"/>
                  <w:i/>
                  <w:color w:val="000000"/>
                  <w:sz w:val="26"/>
                  <w:szCs w:val="26"/>
                  <w:highlight w:val="cyan"/>
                </w:rPr>
                <w:t>Положення про систему забезпечення якості освіти та освітнього процесу в Київському національному університеті імені Тараса Шевченка</w:t>
              </w:r>
            </w:hyperlink>
            <w:r>
              <w:rPr>
                <w:rFonts w:ascii="Times New Roman" w:eastAsia="Times New Roman" w:hAnsi="Times New Roman" w:cs="Times New Roman"/>
                <w:i/>
                <w:color w:val="000000"/>
                <w:sz w:val="26"/>
                <w:szCs w:val="26"/>
                <w:highlight w:val="cyan"/>
              </w:rPr>
              <w:t xml:space="preserve"> </w:t>
            </w:r>
            <w:hyperlink r:id="rId100">
              <w:r>
                <w:rPr>
                  <w:rFonts w:ascii="Times New Roman" w:eastAsia="Times New Roman" w:hAnsi="Times New Roman" w:cs="Times New Roman"/>
                  <w:i/>
                  <w:color w:val="1155CC"/>
                  <w:sz w:val="26"/>
                  <w:szCs w:val="26"/>
                  <w:highlight w:val="cyan"/>
                  <w:u w:val="single"/>
                </w:rPr>
                <w:t>https://knu.ua/pdfs/official/Quality-assurance-system-of-education-and-educational-process.pdf</w:t>
              </w:r>
            </w:hyperlink>
          </w:p>
          <w:p w14:paraId="09AC2C20" w14:textId="77777777" w:rsidR="003F4B17" w:rsidRDefault="00000000">
            <w:pPr>
              <w:widowControl w:val="0"/>
              <w:numPr>
                <w:ilvl w:val="0"/>
                <w:numId w:val="7"/>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25" w:name="_heading=h.lnxbz9" w:colFirst="0" w:colLast="0"/>
            <w:bookmarkEnd w:id="25"/>
            <w:r>
              <w:rPr>
                <w:rFonts w:ascii="Times New Roman" w:eastAsia="Times New Roman" w:hAnsi="Times New Roman" w:cs="Times New Roman"/>
                <w:i/>
                <w:color w:val="000000"/>
                <w:sz w:val="26"/>
                <w:szCs w:val="26"/>
                <w:highlight w:val="cyan"/>
              </w:rPr>
              <w:t xml:space="preserve">Етичний кодекс </w:t>
            </w:r>
            <w:proofErr w:type="spellStart"/>
            <w:r>
              <w:rPr>
                <w:rFonts w:ascii="Times New Roman" w:eastAsia="Times New Roman" w:hAnsi="Times New Roman" w:cs="Times New Roman"/>
                <w:i/>
                <w:color w:val="000000"/>
                <w:sz w:val="26"/>
                <w:szCs w:val="26"/>
                <w:highlight w:val="cyan"/>
              </w:rPr>
              <w:t>університетськоі</w:t>
            </w:r>
            <w:proofErr w:type="spellEnd"/>
            <w:r>
              <w:rPr>
                <w:rFonts w:ascii="Times New Roman" w:eastAsia="Times New Roman" w:hAnsi="Times New Roman" w:cs="Times New Roman"/>
                <w:i/>
                <w:color w:val="000000"/>
                <w:sz w:val="26"/>
                <w:szCs w:val="26"/>
                <w:highlight w:val="cyan"/>
              </w:rPr>
              <w:t xml:space="preserve">̈ спільноти </w:t>
            </w:r>
            <w:hyperlink r:id="rId101">
              <w:r>
                <w:rPr>
                  <w:rFonts w:ascii="Times New Roman" w:eastAsia="Times New Roman" w:hAnsi="Times New Roman" w:cs="Times New Roman"/>
                  <w:i/>
                  <w:color w:val="1155CC"/>
                  <w:sz w:val="26"/>
                  <w:szCs w:val="26"/>
                  <w:highlight w:val="cyan"/>
                  <w:u w:val="single"/>
                </w:rPr>
                <w:t>https://www.knu.ua/pdfs/official/ethical-code/Ethical-code-of-the-university-community.pdf</w:t>
              </w:r>
            </w:hyperlink>
          </w:p>
          <w:p w14:paraId="2D258944" w14:textId="77777777" w:rsidR="003F4B17" w:rsidRDefault="00000000">
            <w:pPr>
              <w:widowControl w:val="0"/>
              <w:numPr>
                <w:ilvl w:val="0"/>
                <w:numId w:val="7"/>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26" w:name="_heading=h.2oqu5o35z79g" w:colFirst="0" w:colLast="0"/>
            <w:bookmarkEnd w:id="26"/>
            <w:r>
              <w:rPr>
                <w:rFonts w:ascii="Times New Roman" w:eastAsia="Times New Roman" w:hAnsi="Times New Roman" w:cs="Times New Roman"/>
                <w:i/>
                <w:color w:val="000000"/>
                <w:sz w:val="26"/>
                <w:szCs w:val="26"/>
                <w:highlight w:val="cyan"/>
              </w:rPr>
              <w:t xml:space="preserve">Порядок вирішення конфліктних ситуацій у </w:t>
            </w:r>
            <w:hyperlink r:id="rId102">
              <w:r>
                <w:rPr>
                  <w:rFonts w:ascii="Times New Roman" w:eastAsia="Times New Roman" w:hAnsi="Times New Roman" w:cs="Times New Roman"/>
                  <w:i/>
                  <w:color w:val="000000"/>
                  <w:sz w:val="26"/>
                  <w:szCs w:val="26"/>
                  <w:highlight w:val="cyan"/>
                </w:rPr>
                <w:t>Київському національному університеті імені Тараса Шевченка</w:t>
              </w:r>
            </w:hyperlink>
            <w:r>
              <w:rPr>
                <w:rFonts w:ascii="Times New Roman" w:eastAsia="Times New Roman" w:hAnsi="Times New Roman" w:cs="Times New Roman"/>
                <w:i/>
                <w:color w:val="000000"/>
                <w:sz w:val="26"/>
                <w:szCs w:val="26"/>
                <w:highlight w:val="cyan"/>
              </w:rPr>
              <w:t xml:space="preserve"> </w:t>
            </w:r>
            <w:hyperlink r:id="rId103">
              <w:r>
                <w:rPr>
                  <w:rFonts w:ascii="Times New Roman" w:eastAsia="Times New Roman" w:hAnsi="Times New Roman" w:cs="Times New Roman"/>
                  <w:i/>
                  <w:color w:val="1155CC"/>
                  <w:sz w:val="26"/>
                  <w:szCs w:val="26"/>
                  <w:highlight w:val="cyan"/>
                  <w:u w:val="single"/>
                </w:rPr>
                <w:t>https://www.knu.ua/pdfs/official/Procedure-for-resolving-conflict-situations-in-University.pdf</w:t>
              </w:r>
            </w:hyperlink>
          </w:p>
          <w:p w14:paraId="140FB92E" w14:textId="77777777" w:rsidR="003F4B17" w:rsidRDefault="00000000">
            <w:pPr>
              <w:widowControl w:val="0"/>
              <w:numPr>
                <w:ilvl w:val="0"/>
                <w:numId w:val="7"/>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27" w:name="_heading=h.hm9hjsmvehq5" w:colFirst="0" w:colLast="0"/>
            <w:bookmarkEnd w:id="27"/>
            <w:r>
              <w:rPr>
                <w:rFonts w:ascii="Times New Roman" w:eastAsia="Times New Roman" w:hAnsi="Times New Roman" w:cs="Times New Roman"/>
                <w:i/>
                <w:color w:val="000000"/>
                <w:sz w:val="26"/>
                <w:szCs w:val="26"/>
                <w:highlight w:val="cyan"/>
              </w:rPr>
              <w:t xml:space="preserve">Положення про гаранта освітньої програми в </w:t>
            </w:r>
            <w:hyperlink r:id="rId104">
              <w:r>
                <w:rPr>
                  <w:rFonts w:ascii="Times New Roman" w:eastAsia="Times New Roman" w:hAnsi="Times New Roman" w:cs="Times New Roman"/>
                  <w:i/>
                  <w:color w:val="000000"/>
                  <w:sz w:val="26"/>
                  <w:szCs w:val="26"/>
                  <w:highlight w:val="cyan"/>
                </w:rPr>
                <w:t>Київському національному університеті імені Тараса Шевченка</w:t>
              </w:r>
            </w:hyperlink>
            <w:r>
              <w:rPr>
                <w:rFonts w:ascii="Times New Roman" w:eastAsia="Times New Roman" w:hAnsi="Times New Roman" w:cs="Times New Roman"/>
                <w:i/>
                <w:color w:val="000000"/>
                <w:sz w:val="26"/>
                <w:szCs w:val="26"/>
                <w:highlight w:val="cyan"/>
              </w:rPr>
              <w:t xml:space="preserve"> </w:t>
            </w:r>
            <w:hyperlink r:id="rId105">
              <w:r>
                <w:rPr>
                  <w:rFonts w:ascii="Times New Roman" w:eastAsia="Times New Roman" w:hAnsi="Times New Roman" w:cs="Times New Roman"/>
                  <w:i/>
                  <w:color w:val="1155CC"/>
                  <w:sz w:val="26"/>
                  <w:szCs w:val="26"/>
                  <w:highlight w:val="cyan"/>
                  <w:u w:val="single"/>
                </w:rPr>
                <w:t>http://senate.univ.kiev.ua/?p=1678</w:t>
              </w:r>
            </w:hyperlink>
          </w:p>
          <w:p w14:paraId="3A3FCFC6" w14:textId="77777777" w:rsidR="003F4B17" w:rsidRDefault="00000000">
            <w:pPr>
              <w:widowControl w:val="0"/>
              <w:numPr>
                <w:ilvl w:val="0"/>
                <w:numId w:val="7"/>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Правила внутрішнього розпорядку у студентських гуртожитках Київського національного університету імені Тараса Шевченка </w:t>
            </w:r>
            <w:hyperlink r:id="rId106">
              <w:r>
                <w:rPr>
                  <w:rFonts w:ascii="Times New Roman" w:eastAsia="Times New Roman" w:hAnsi="Times New Roman" w:cs="Times New Roman"/>
                  <w:i/>
                  <w:color w:val="1155CC"/>
                  <w:sz w:val="26"/>
                  <w:szCs w:val="26"/>
                  <w:highlight w:val="cyan"/>
                  <w:u w:val="single"/>
                </w:rPr>
                <w:t>https://studmisto.knu.ua/management/documents/regulation-documents/257-pravyla-vnutrishnoho-rozporiadku</w:t>
              </w:r>
            </w:hyperlink>
          </w:p>
        </w:tc>
      </w:tr>
      <w:tr w:rsidR="003F4B17" w14:paraId="33C95E10" w14:textId="77777777">
        <w:tc>
          <w:tcPr>
            <w:tcW w:w="10020" w:type="dxa"/>
          </w:tcPr>
          <w:p w14:paraId="0FB65CD4"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w:t>
            </w:r>
            <w:proofErr w:type="spellStart"/>
            <w:r>
              <w:rPr>
                <w:rFonts w:ascii="Times New Roman" w:eastAsia="Times New Roman" w:hAnsi="Times New Roman" w:cs="Times New Roman"/>
                <w:b/>
                <w:color w:val="000000"/>
                <w:sz w:val="26"/>
                <w:szCs w:val="26"/>
              </w:rPr>
              <w:t>стейкхолдерів</w:t>
            </w:r>
            <w:proofErr w:type="spellEnd"/>
            <w:r>
              <w:rPr>
                <w:rFonts w:ascii="Times New Roman" w:eastAsia="Times New Roman" w:hAnsi="Times New Roman" w:cs="Times New Roman"/>
                <w:b/>
                <w:color w:val="000000"/>
                <w:sz w:val="26"/>
                <w:szCs w:val="26"/>
              </w:rPr>
              <w:t>). Адреса веб-сторінки</w:t>
            </w:r>
          </w:p>
          <w:p w14:paraId="6213FC77"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Стосується </w:t>
            </w:r>
            <w:proofErr w:type="spellStart"/>
            <w:r>
              <w:rPr>
                <w:rFonts w:ascii="Times New Roman" w:eastAsia="Times New Roman" w:hAnsi="Times New Roman" w:cs="Times New Roman"/>
                <w:i/>
                <w:color w:val="000000"/>
                <w:sz w:val="26"/>
                <w:szCs w:val="26"/>
                <w:highlight w:val="cyan"/>
              </w:rPr>
              <w:t>проєктів</w:t>
            </w:r>
            <w:proofErr w:type="spellEnd"/>
            <w:r>
              <w:rPr>
                <w:rFonts w:ascii="Times New Roman" w:eastAsia="Times New Roman" w:hAnsi="Times New Roman" w:cs="Times New Roman"/>
                <w:i/>
                <w:color w:val="000000"/>
                <w:sz w:val="26"/>
                <w:szCs w:val="26"/>
                <w:highlight w:val="cyan"/>
              </w:rPr>
              <w:t xml:space="preserve"> описів ОП/редакцій ОП, внесених після серпня 2019 року. Якщо освітня програма або її редакція були затверджені до серпня 2019 року, то зазначається, що на момент затвердження програми/її редакції такої вимоги не було.</w:t>
            </w:r>
          </w:p>
        </w:tc>
      </w:tr>
      <w:tr w:rsidR="003F4B17" w14:paraId="1B4DC1A5" w14:textId="77777777">
        <w:tc>
          <w:tcPr>
            <w:tcW w:w="10020" w:type="dxa"/>
          </w:tcPr>
          <w:p w14:paraId="4F2A56D1"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265162F3"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Наводяться посилання на опис освітньої програми у відкритому доступі.</w:t>
            </w:r>
          </w:p>
        </w:tc>
      </w:tr>
    </w:tbl>
    <w:p w14:paraId="110AA7B8"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p w14:paraId="60D0E9FA"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p w14:paraId="4210F81F"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p w14:paraId="200B9C46"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sectPr w:rsidR="003F4B17">
          <w:footerReference w:type="default" r:id="rId107"/>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1" w:right="1201" w:hanging="3"/>
        <w:jc w:val="right"/>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Таблиця1. </w:t>
      </w:r>
      <w:r>
        <w:rPr>
          <w:rFonts w:ascii="Times New Roman" w:eastAsia="Times New Roman" w:hAnsi="Times New Roman" w:cs="Times New Roman"/>
          <w:color w:val="000000"/>
          <w:sz w:val="26"/>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rPr>
          <w:rFonts w:ascii="Times New Roman" w:eastAsia="Times New Roman" w:hAnsi="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1" w:right="114"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1" w:right="-57"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1" w:right="-57" w:hanging="3"/>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b/>
                <w:color w:val="000000"/>
                <w:sz w:val="26"/>
                <w:szCs w:val="26"/>
              </w:rPr>
              <w:t>силабуса</w:t>
            </w:r>
            <w:proofErr w:type="spellEnd"/>
            <w:r>
              <w:rPr>
                <w:rFonts w:ascii="Times New Roman" w:eastAsia="Times New Roman" w:hAnsi="Times New Roman" w:cs="Times New Roman"/>
                <w:b/>
                <w:color w:val="000000"/>
                <w:sz w:val="26"/>
                <w:szCs w:val="26"/>
              </w:rPr>
              <w:t xml:space="preserve"> або інших</w:t>
            </w:r>
          </w:p>
          <w:p w14:paraId="7184297B" w14:textId="77777777" w:rsidR="003F4B17" w:rsidRDefault="00000000">
            <w:pPr>
              <w:widowControl w:val="0"/>
              <w:pBdr>
                <w:top w:val="nil"/>
                <w:left w:val="nil"/>
                <w:bottom w:val="nil"/>
                <w:right w:val="nil"/>
                <w:between w:val="nil"/>
              </w:pBdr>
              <w:spacing w:line="239" w:lineRule="auto"/>
              <w:ind w:left="1" w:right="-57"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1" w:right="451"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1" w:right="116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1" w:hanging="3"/>
        <w:rPr>
          <w:rFonts w:ascii="Times New Roman" w:eastAsia="Times New Roman" w:hAnsi="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Таблиця2. </w:t>
      </w:r>
      <w:r>
        <w:rPr>
          <w:rFonts w:ascii="Times New Roman" w:eastAsia="Times New Roman" w:hAnsi="Times New Roman" w:cs="Times New Roman"/>
          <w:color w:val="000000"/>
          <w:sz w:val="26"/>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rPr>
          <w:rFonts w:ascii="Times New Roman" w:eastAsia="Times New Roman" w:hAnsi="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1" w:right="166"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1" w:right="13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1" w:right="-57"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1" w:right="-57"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1" w:right="-57"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1" w:right="-57"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1"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1"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1"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Обґрунтування</w:t>
            </w:r>
          </w:p>
          <w:p w14:paraId="07EAEF27" w14:textId="77777777" w:rsidR="003F4B17" w:rsidRDefault="003F4B17">
            <w:pPr>
              <w:pBdr>
                <w:top w:val="nil"/>
                <w:left w:val="nil"/>
                <w:bottom w:val="nil"/>
                <w:right w:val="nil"/>
                <w:between w:val="nil"/>
              </w:pBdr>
              <w:spacing w:after="160" w:line="259" w:lineRule="auto"/>
              <w:ind w:left="0" w:hanging="2"/>
              <w:rPr>
                <w:rFonts w:ascii="Times New Roman" w:eastAsia="Times New Roman" w:hAnsi="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left="0" w:hanging="2"/>
              <w:rPr>
                <w:rFonts w:ascii="Times New Roman" w:eastAsia="Times New Roman" w:hAnsi="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highlight w:val="cyan"/>
              </w:rPr>
            </w:pPr>
            <w:r>
              <w:rPr>
                <w:rFonts w:ascii="Times New Roman" w:eastAsia="Times New Roman" w:hAnsi="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highlight w:val="cyan"/>
              </w:rPr>
            </w:pPr>
            <w:r>
              <w:rPr>
                <w:rFonts w:ascii="Times New Roman" w:eastAsia="Times New Roman" w:hAnsi="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color w:val="000000"/>
          <w:sz w:val="26"/>
          <w:szCs w:val="26"/>
        </w:rPr>
        <w:sectPr w:rsidR="003F4B17">
          <w:pgSz w:w="15840" w:h="12240" w:orient="landscape"/>
          <w:pgMar w:top="1134" w:right="567" w:bottom="1134" w:left="1701" w:header="708" w:footer="708" w:gutter="0"/>
          <w:cols w:space="720"/>
        </w:sectPr>
      </w:pPr>
      <w:r>
        <w:rPr>
          <w:rFonts w:ascii="Times New Roman" w:eastAsia="Times New Roman" w:hAnsi="Times New Roman" w:cs="Times New Roman"/>
          <w:i/>
          <w:color w:val="000000"/>
          <w:sz w:val="26"/>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rPr>
          <w:rFonts w:ascii="Times New Roman" w:eastAsia="Times New Roman" w:hAnsi="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1" w:right="938"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Таблиця3. </w:t>
      </w:r>
      <w:r>
        <w:rPr>
          <w:rFonts w:ascii="Times New Roman" w:eastAsia="Times New Roman" w:hAnsi="Times New Roman" w:cs="Times New Roman"/>
          <w:color w:val="000000"/>
          <w:sz w:val="26"/>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rPr>
          <w:rFonts w:ascii="Times New Roman" w:eastAsia="Times New Roman" w:hAnsi="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left="0" w:right="5366"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left="0" w:right="-2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1" w:hanging="3"/>
        <w:rPr>
          <w:rFonts w:ascii="Times New Roman" w:eastAsia="Times New Roman" w:hAnsi="Times New Roman" w:cs="Times New Roman"/>
          <w:color w:val="000000"/>
          <w:sz w:val="26"/>
          <w:szCs w:val="26"/>
        </w:rPr>
      </w:pPr>
    </w:p>
    <w:p w14:paraId="481253A1" w14:textId="77777777" w:rsidR="003F4B17" w:rsidRDefault="00000000">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BAFC2" w14:textId="77777777" w:rsidR="00AE663B" w:rsidRDefault="00AE663B">
      <w:pPr>
        <w:spacing w:line="240" w:lineRule="auto"/>
        <w:ind w:left="0" w:hanging="2"/>
      </w:pPr>
      <w:r>
        <w:separator/>
      </w:r>
    </w:p>
  </w:endnote>
  <w:endnote w:type="continuationSeparator" w:id="0">
    <w:p w14:paraId="73AF9EC3" w14:textId="77777777" w:rsidR="00AE663B" w:rsidRDefault="00AE663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Asset">
    <w:altName w:val="Calibri"/>
    <w:charset w:val="00"/>
    <w:family w:val="auto"/>
    <w:pitch w:val="default"/>
  </w:font>
  <w:font w:name="Cousine">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left="0"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left="0"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295CB" w14:textId="77777777" w:rsidR="00AE663B" w:rsidRDefault="00AE663B">
      <w:pPr>
        <w:spacing w:line="240" w:lineRule="auto"/>
        <w:ind w:left="0" w:hanging="2"/>
      </w:pPr>
      <w:r>
        <w:separator/>
      </w:r>
    </w:p>
  </w:footnote>
  <w:footnote w:type="continuationSeparator" w:id="0">
    <w:p w14:paraId="127C4251" w14:textId="77777777" w:rsidR="00AE663B" w:rsidRDefault="00AE663B">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3"/>
  </w:num>
  <w:num w:numId="10" w16cid:durableId="1383551775">
    <w:abstractNumId w:val="8"/>
  </w:num>
  <w:num w:numId="11" w16cid:durableId="588392701">
    <w:abstractNumId w:val="4"/>
  </w:num>
  <w:num w:numId="12" w16cid:durableId="1434587671">
    <w:abstractNumId w:val="12"/>
  </w:num>
  <w:num w:numId="13" w16cid:durableId="616982040">
    <w:abstractNumId w:val="2"/>
  </w:num>
  <w:num w:numId="14" w16cid:durableId="144206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47B16"/>
    <w:rsid w:val="00072639"/>
    <w:rsid w:val="000F737B"/>
    <w:rsid w:val="00192DDE"/>
    <w:rsid w:val="00212939"/>
    <w:rsid w:val="002374F8"/>
    <w:rsid w:val="00274057"/>
    <w:rsid w:val="00276E24"/>
    <w:rsid w:val="002B1D70"/>
    <w:rsid w:val="00332C46"/>
    <w:rsid w:val="00351C5A"/>
    <w:rsid w:val="003C4164"/>
    <w:rsid w:val="003F4B17"/>
    <w:rsid w:val="00430A6C"/>
    <w:rsid w:val="00460EA4"/>
    <w:rsid w:val="004737E6"/>
    <w:rsid w:val="00482149"/>
    <w:rsid w:val="005056E9"/>
    <w:rsid w:val="00530B7B"/>
    <w:rsid w:val="00540055"/>
    <w:rsid w:val="00576562"/>
    <w:rsid w:val="005B61F1"/>
    <w:rsid w:val="006E7983"/>
    <w:rsid w:val="00824FE2"/>
    <w:rsid w:val="008B0D60"/>
    <w:rsid w:val="008B11E6"/>
    <w:rsid w:val="00947EA2"/>
    <w:rsid w:val="00970A72"/>
    <w:rsid w:val="009A065F"/>
    <w:rsid w:val="009D6FC6"/>
    <w:rsid w:val="009E6F9C"/>
    <w:rsid w:val="00A62082"/>
    <w:rsid w:val="00AC327D"/>
    <w:rsid w:val="00AE05FC"/>
    <w:rsid w:val="00AE663B"/>
    <w:rsid w:val="00B10DE4"/>
    <w:rsid w:val="00B64086"/>
    <w:rsid w:val="00B7666D"/>
    <w:rsid w:val="00BB5FC9"/>
    <w:rsid w:val="00C0268A"/>
    <w:rsid w:val="00C87586"/>
    <w:rsid w:val="00CE7D80"/>
    <w:rsid w:val="00D35562"/>
    <w:rsid w:val="00D4066F"/>
    <w:rsid w:val="00D408E6"/>
    <w:rsid w:val="00D43C2E"/>
    <w:rsid w:val="00DB2246"/>
    <w:rsid w:val="00E15A62"/>
    <w:rsid w:val="00E576C5"/>
    <w:rsid w:val="00E94B27"/>
    <w:rsid w:val="00EC01E6"/>
    <w:rsid w:val="00EC3231"/>
    <w:rsid w:val="00F6672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spacing w:line="1" w:lineRule="atLeast"/>
      <w:ind w:leftChars="-1" w:left="-1" w:hangingChars="1" w:hanging="1"/>
      <w:textDirection w:val="btLr"/>
      <w:textAlignment w:val="top"/>
      <w:outlineLvl w:val="0"/>
    </w:pPr>
    <w:rPr>
      <w:position w:val="-1"/>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rFonts w:ascii="Times New Roman" w:hAnsi="Times New Roman"/>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rFonts w:ascii="Times New Roman" w:hAnsi="Times New Roman"/>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nmc.univ.kiev.ua/docs/Polojennya%20pro%20DEK.doc" TargetMode="External"/><Relationship Id="rId21" Type="http://schemas.openxmlformats.org/officeDocument/2006/relationships/hyperlink" Target="http://surl.li/bpllg" TargetMode="External"/><Relationship Id="rId42" Type="http://schemas.openxmlformats.org/officeDocument/2006/relationships/hyperlink" Target="http://senate.univ.kiev.ua/?p=2104" TargetMode="External"/><Relationship Id="rId47" Type="http://schemas.openxmlformats.org/officeDocument/2006/relationships/hyperlink" Target="https://science.knu.ua/upload/iblock/35d/35d232242b24a0d67b42a49bea2b2ea7.pdf" TargetMode="External"/><Relationship Id="rId63" Type="http://schemas.openxmlformats.org/officeDocument/2006/relationships/hyperlink" Target="https://studmisto.knu.ua/documents/regulation-documents/257-pravyla-vnutrishnoho-rozporiadku" TargetMode="External"/><Relationship Id="rId68" Type="http://schemas.openxmlformats.org/officeDocument/2006/relationships/hyperlink" Target="http://jobs.knu.ua" TargetMode="External"/><Relationship Id="rId84" Type="http://schemas.openxmlformats.org/officeDocument/2006/relationships/hyperlink" Target="https://www.knu.ua/pdfs/official/Polozhennia-pro-organizatsiyu-osvitniogo-procesu-11_04_2022.pdf" TargetMode="External"/><Relationship Id="rId89" Type="http://schemas.openxmlformats.org/officeDocument/2006/relationships/hyperlink" Target="http://senate.univ.kiev.ua/?p=1466" TargetMode="External"/><Relationship Id="rId16" Type="http://schemas.openxmlformats.org/officeDocument/2006/relationships/hyperlink" Target="https://mobility.knu.ua/?page_id=804&amp;lang=uk" TargetMode="External"/><Relationship Id="rId107" Type="http://schemas.openxmlformats.org/officeDocument/2006/relationships/footer" Target="footer1.xml"/><Relationship Id="rId11" Type="http://schemas.openxmlformats.org/officeDocument/2006/relationships/hyperlink" Target="https://www.knu.ua/pdfs/official/Polozhennia-pro-organizatsiyu-osvitniogo-procesu-11_04_2022.pdf" TargetMode="External"/><Relationship Id="rId32" Type="http://schemas.openxmlformats.org/officeDocument/2006/relationships/hyperlink" Target="https://knu.ua/pdfs/official/Polozhennia-pro-organizatsiyu-osvitniogo-procesu-11_04_2022.pdf" TargetMode="External"/><Relationship Id="rId37" Type="http://schemas.openxmlformats.org/officeDocument/2006/relationships/hyperlink" Target="http://senate.univ.kiev.ua/?p=1733" TargetMode="External"/><Relationship Id="rId53" Type="http://schemas.openxmlformats.org/officeDocument/2006/relationships/hyperlink" Target="http://international.knu.ua/" TargetMode="External"/><Relationship Id="rId58" Type="http://schemas.openxmlformats.org/officeDocument/2006/relationships/hyperlink" Target="https://www.facebook.com/KNUprofessionals/about" TargetMode="External"/><Relationship Id="rId74" Type="http://schemas.openxmlformats.org/officeDocument/2006/relationships/hyperlink" Target="http://nmc.univ.kiev.ua/docs/Poloz_org_osv_proc-2018.pdf" TargetMode="External"/><Relationship Id="rId79" Type="http://schemas.openxmlformats.org/officeDocument/2006/relationships/hyperlink" Target="http://www.univ.kiev.ua/pdfs/equal-opportunities/Poryadok-suprovodu-osib-z-invalidnistyu.pdf" TargetMode="External"/><Relationship Id="rId102" Type="http://schemas.openxmlformats.org/officeDocument/2006/relationships/hyperlink" Target="http://nmc.univ.kiev.ua/docs/Poloz_org_osv_proc-2018.pdf" TargetMode="External"/><Relationship Id="rId5" Type="http://schemas.openxmlformats.org/officeDocument/2006/relationships/webSettings" Target="webSettings.xml"/><Relationship Id="rId90" Type="http://schemas.openxmlformats.org/officeDocument/2006/relationships/hyperlink" Target="http://senate.univ.kiev.ua/?p=1650" TargetMode="External"/><Relationship Id="rId95" Type="http://schemas.openxmlformats.org/officeDocument/2006/relationships/hyperlink" Target="http://univ.kiev.ua/pdfs/statut/statut-22-02-17.pdf" TargetMode="External"/><Relationship Id="rId22" Type="http://schemas.openxmlformats.org/officeDocument/2006/relationships/hyperlink" Target="http://nmc.univ.kiev.ua/docs/Poloz_org_osv_proc-2018.pdf" TargetMode="External"/><Relationship Id="rId27" Type="http://schemas.openxmlformats.org/officeDocument/2006/relationships/hyperlink" Target="http://nmc.univ.kiev.ua/docs/Poryadok%20zal_ekz%20sesii%20dyst_techn.pdf" TargetMode="External"/><Relationship Id="rId43" Type="http://schemas.openxmlformats.org/officeDocument/2006/relationships/hyperlink" Target="http://sp.knu.ua" TargetMode="External"/><Relationship Id="rId48" Type="http://schemas.openxmlformats.org/officeDocument/2006/relationships/hyperlink" Target="http://senate.univ.kiev.ua/?cat=9" TargetMode="External"/><Relationship Id="rId64" Type="http://schemas.openxmlformats.org/officeDocument/2006/relationships/hyperlink" Target="https://psyservice.knu.ua/" TargetMode="External"/><Relationship Id="rId69" Type="http://schemas.openxmlformats.org/officeDocument/2006/relationships/hyperlink" Target="http://sport.univ.kiev.ua/" TargetMode="External"/><Relationship Id="rId80" Type="http://schemas.openxmlformats.org/officeDocument/2006/relationships/hyperlink" Target="https://www.knu.ua/pdfs/equal-opportunities/Poryadok-suprovodu-osib-z-invalidnistyu.pdf" TargetMode="External"/><Relationship Id="rId85" Type="http://schemas.openxmlformats.org/officeDocument/2006/relationships/hyperlink" Target="http://nmc.univ.kiev.ua/docs/Nakaz_Form_Doc-729-32_11-08-2017.pdf" TargetMode="External"/><Relationship Id="rId12" Type="http://schemas.openxmlformats.org/officeDocument/2006/relationships/hyperlink" Target="https://www.me.gov.ua/Documents/Detail?lang=uk-UA&amp;id=22469103-4e36-4d41-b1bf-288338b3c7fa&amp;title=RestrProfesiinikhStandartiv" TargetMode="External"/><Relationship Id="rId17" Type="http://schemas.openxmlformats.org/officeDocument/2006/relationships/hyperlink" Target="http://vstup.univ.kiev.ua/userfiles/files/instruction.pdf" TargetMode="External"/><Relationship Id="rId33" Type="http://schemas.openxmlformats.org/officeDocument/2006/relationships/hyperlink" Target="http://nmc.univ.kiev.ua/docs/Poloz_org_osv_proc-2018.pdf" TargetMode="External"/><Relationship Id="rId38" Type="http://schemas.openxmlformats.org/officeDocument/2006/relationships/hyperlink" Target="http://senate.univ.kiev.ua/?p=2104" TargetMode="External"/><Relationship Id="rId59" Type="http://schemas.openxmlformats.org/officeDocument/2006/relationships/hyperlink" Target="http://langcenter.knu.ua" TargetMode="External"/><Relationship Id="rId103" Type="http://schemas.openxmlformats.org/officeDocument/2006/relationships/hyperlink" Target="https://www.knu.ua/pdfs/official/Procedure-for-resolving-conflict-situations-in-University.pdf" TargetMode="External"/><Relationship Id="rId108" Type="http://schemas.openxmlformats.org/officeDocument/2006/relationships/fontTable" Target="fontTable.xml"/><Relationship Id="rId54" Type="http://schemas.openxmlformats.org/officeDocument/2006/relationships/hyperlink" Target="http://www.univ.kiev.ua/news/11415" TargetMode="External"/><Relationship Id="rId70" Type="http://schemas.openxmlformats.org/officeDocument/2006/relationships/hyperlink" Target="https://www.knu.ua/ua/dep/molod-center" TargetMode="External"/><Relationship Id="rId75" Type="http://schemas.openxmlformats.org/officeDocument/2006/relationships/hyperlink" Target="http://www.univ.kiev.ua/pdfs/equal-opportunities/Concept-of-inclusive-education-development.pdf" TargetMode="External"/><Relationship Id="rId91" Type="http://schemas.openxmlformats.org/officeDocument/2006/relationships/hyperlink" Target="http://senate.univ.kiev.ua/?p=1894" TargetMode="External"/><Relationship Id="rId96" Type="http://schemas.openxmlformats.org/officeDocument/2006/relationships/hyperlink" Target="https://knu.ua/pdfs/official/must-published/statut-22-02-17.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knu.ua/pdfs/official/Polozhennia-pro-organizatsiyu-osvitniogo-procesu-11_04_2022.pdf" TargetMode="External"/><Relationship Id="rId23" Type="http://schemas.openxmlformats.org/officeDocument/2006/relationships/hyperlink" Target="https://www.knu.ua/pdfs/official/Polozhennia-pro-organizatsiyu-osvitniogo-procesu-11_04_2022.pdf" TargetMode="External"/><Relationship Id="rId28" Type="http://schemas.openxmlformats.org/officeDocument/2006/relationships/hyperlink" Target="http://nmc.univ.kiev.ua/docs/Poloz_org_osv_proc-2018.pdf" TargetMode="External"/><Relationship Id="rId36" Type="http://schemas.openxmlformats.org/officeDocument/2006/relationships/hyperlink" Target="http://senate.univ.kiev.ua/?p=937" TargetMode="External"/><Relationship Id="rId49" Type="http://schemas.openxmlformats.org/officeDocument/2006/relationships/hyperlink" Target="https://zakon.rada.gov.ua/laws/show/1187-2015-%D0%BF" TargetMode="External"/><Relationship Id="rId57" Type="http://schemas.openxmlformats.org/officeDocument/2006/relationships/hyperlink" Target="http://science.univ.kiev.ua/news/official/3247/" TargetMode="External"/><Relationship Id="rId106" Type="http://schemas.openxmlformats.org/officeDocument/2006/relationships/hyperlink" Target="https://studmisto.knu.ua/management/documents/regulation-documents/257-pravyla-vnutrishnoho-rozporiadku" TargetMode="External"/><Relationship Id="rId10" Type="http://schemas.openxmlformats.org/officeDocument/2006/relationships/hyperlink" Target="http://nmc.univ.kiev.ua/docs/Poriadok%20vyboru%20dyscyplin%20(03_12_2018).PDF" TargetMode="External"/><Relationship Id="rId31" Type="http://schemas.openxmlformats.org/officeDocument/2006/relationships/hyperlink" Target="https://www.knu.ua/pdfs/official/Polozhennia-pro-organizatsiyu-osvitniogo-procesu-11_04_2022.pdf" TargetMode="External"/><Relationship Id="rId44" Type="http://schemas.openxmlformats.org/officeDocument/2006/relationships/hyperlink" Target="https://academiq.org.ua/pro-proekt/" TargetMode="External"/><Relationship Id="rId52" Type="http://schemas.openxmlformats.org/officeDocument/2006/relationships/hyperlink" Target="http://mobility.univ.kiev.ua/?page_id=2&amp;lang=uk" TargetMode="External"/><Relationship Id="rId60" Type="http://schemas.openxmlformats.org/officeDocument/2006/relationships/hyperlink" Target="http://unidos.univ.kiev.ua/" TargetMode="External"/><Relationship Id="rId65" Type="http://schemas.openxmlformats.org/officeDocument/2006/relationships/hyperlink" Target="https://clinic.knu.ua/" TargetMode="External"/><Relationship Id="rId73" Type="http://schemas.openxmlformats.org/officeDocument/2006/relationships/hyperlink" Target="https://sociology.knu.ua/uk/department/navchalna-laboratoriya-sociologichnyh-ta-osvitnih-doslidzhen" TargetMode="External"/><Relationship Id="rId78" Type="http://schemas.openxmlformats.org/officeDocument/2006/relationships/hyperlink" Target="https://www.knu.ua/pdfs/equal-opportunities/Pamyatka-pro-pravyla-komunikaciyi-iz-lyudmy-z-invalidnistyu.pdf" TargetMode="External"/><Relationship Id="rId81" Type="http://schemas.openxmlformats.org/officeDocument/2006/relationships/hyperlink" Target="https://www.knu.ua/pdfs/official/Polozhennia-pro-organizatsiyu-osvitniogo-procesu-11_04_2022.pdf" TargetMode="External"/><Relationship Id="rId86" Type="http://schemas.openxmlformats.org/officeDocument/2006/relationships/hyperlink" Target="http://nmc.univ.kiev.ua/docs/Nakaz_Form_Doc-729-32_11-08-2017.pdf" TargetMode="External"/><Relationship Id="rId94" Type="http://schemas.openxmlformats.org/officeDocument/2006/relationships/hyperlink" Target="https://www.facebook.com/department.quality" TargetMode="External"/><Relationship Id="rId99" Type="http://schemas.openxmlformats.org/officeDocument/2006/relationships/hyperlink" Target="http://nmc.univ.kiev.ua/docs/Polojennya%20QAS%202019.pdf" TargetMode="External"/><Relationship Id="rId101" Type="http://schemas.openxmlformats.org/officeDocument/2006/relationships/hyperlink" Target="https://www.knu.ua/pdfs/official/ethical-code/Ethical-code-of-the-university-community.pdf" TargetMode="External"/><Relationship Id="rId4" Type="http://schemas.openxmlformats.org/officeDocument/2006/relationships/settings" Target="settings.xml"/><Relationship Id="rId9" Type="http://schemas.openxmlformats.org/officeDocument/2006/relationships/hyperlink" Target="https://knu.ua/pdfs/official/Quality-assurance-system-of-education-and-educational-process.pdf" TargetMode="External"/><Relationship Id="rId13" Type="http://schemas.openxmlformats.org/officeDocument/2006/relationships/hyperlink" Target="https://www.knu.ua/pdfs/official/Polozhennia-pro-organizatsiyu-osvitniogo-procesu-11_04_2022.pdf" TargetMode="External"/><Relationship Id="rId18" Type="http://schemas.openxmlformats.org/officeDocument/2006/relationships/hyperlink" Target="http://mobility.univ.kiev.ua/?page_id=798&amp;lang=uk" TargetMode="External"/><Relationship Id="rId39" Type="http://schemas.openxmlformats.org/officeDocument/2006/relationships/hyperlink" Target="http://senate.univ.kiev.ua/?p=1352" TargetMode="External"/><Relationship Id="rId109" Type="http://schemas.openxmlformats.org/officeDocument/2006/relationships/theme" Target="theme/theme1.xml"/><Relationship Id="rId34" Type="http://schemas.openxmlformats.org/officeDocument/2006/relationships/hyperlink" Target="https://www.knu.ua/pdfs/official/ethical-code/Ethical-code-of-the-university-community.pdf" TargetMode="External"/><Relationship Id="rId50" Type="http://schemas.openxmlformats.org/officeDocument/2006/relationships/hyperlink" Target="http://senate.univ.kiev.ua/?p=1997" TargetMode="External"/><Relationship Id="rId55" Type="http://schemas.openxmlformats.org/officeDocument/2006/relationships/hyperlink" Target="http://www.ipe.knu.ua/" TargetMode="External"/><Relationship Id="rId76" Type="http://schemas.openxmlformats.org/officeDocument/2006/relationships/hyperlink" Target="https://www.knu.ua/pdfs/equal-opportunities/Concept-of-inclusive-education-development.pdf" TargetMode="External"/><Relationship Id="rId97" Type="http://schemas.openxmlformats.org/officeDocument/2006/relationships/hyperlink" Target="http://nmc.univ.kiev.ua/docs/Poloz_org_osv_proc-2018.pdf" TargetMode="External"/><Relationship Id="rId104" Type="http://schemas.openxmlformats.org/officeDocument/2006/relationships/hyperlink" Target="http://nmc.univ.kiev.ua/docs/Poloz_org_osv_proc-2018.pdf" TargetMode="External"/><Relationship Id="rId7" Type="http://schemas.openxmlformats.org/officeDocument/2006/relationships/endnotes" Target="endnotes.xml"/><Relationship Id="rId71" Type="http://schemas.openxmlformats.org/officeDocument/2006/relationships/hyperlink" Target="https://knu.ua/ua/departments/dc/" TargetMode="External"/><Relationship Id="rId92" Type="http://schemas.openxmlformats.org/officeDocument/2006/relationships/hyperlink" Target="http://senate.univ.kiev.ua/?p=2123" TargetMode="External"/><Relationship Id="rId2" Type="http://schemas.openxmlformats.org/officeDocument/2006/relationships/numbering" Target="numbering.xml"/><Relationship Id="rId29" Type="http://schemas.openxmlformats.org/officeDocument/2006/relationships/hyperlink" Target="http://www.univ.kiev.ua/pdfs/official/Procedure-for-resolving-conflict-situations-in-University.pdf" TargetMode="External"/><Relationship Id="rId24" Type="http://schemas.openxmlformats.org/officeDocument/2006/relationships/hyperlink" Target="https://science.knu.ua/upload/iblock/ac8/ac863585f8fed22f8f19d1b5fab6537e.doc" TargetMode="External"/><Relationship Id="rId40" Type="http://schemas.openxmlformats.org/officeDocument/2006/relationships/hyperlink" Target="https://knu.ua/pdfs/official/Detection-and-prevention-of-academic-plagiarism-in-University.pdf" TargetMode="External"/><Relationship Id="rId45" Type="http://schemas.openxmlformats.org/officeDocument/2006/relationships/hyperlink" Target="http://nmc.univ.kiev.ua/docs/Poloz_org_osv_proc-2018.pdf" TargetMode="External"/><Relationship Id="rId66" Type="http://schemas.openxmlformats.org/officeDocument/2006/relationships/hyperlink" Target="http://univ.kiev.ua/ua/departments/psychiatry" TargetMode="External"/><Relationship Id="rId87" Type="http://schemas.openxmlformats.org/officeDocument/2006/relationships/hyperlink" Target="https://cutt.ly/jYVxgFT" TargetMode="External"/><Relationship Id="rId61" Type="http://schemas.openxmlformats.org/officeDocument/2006/relationships/hyperlink" Target="https://knu.ua/pdfs/official/Development-strategic-plan.pdf" TargetMode="External"/><Relationship Id="rId82" Type="http://schemas.openxmlformats.org/officeDocument/2006/relationships/hyperlink" Target="https://www.knu.ua/pdfs/official/Procedure-for-resolving-conflict-situations-in-University.pdf" TargetMode="External"/><Relationship Id="rId19" Type="http://schemas.openxmlformats.org/officeDocument/2006/relationships/hyperlink" Target="http://nmc.univ.kiev.ua/docs/Nakaz_atestaciya_PK_2016.jpg" TargetMode="External"/><Relationship Id="rId14" Type="http://schemas.openxmlformats.org/officeDocument/2006/relationships/hyperlink" Target="https://vstup.knu.ua/" TargetMode="External"/><Relationship Id="rId30" Type="http://schemas.openxmlformats.org/officeDocument/2006/relationships/hyperlink" Target="https://www.knu.ua/pdfs/official/Procedure-for-resolving-conflict-situations-in-University.pdf" TargetMode="External"/><Relationship Id="rId35" Type="http://schemas.openxmlformats.org/officeDocument/2006/relationships/hyperlink" Target="http://senate.univ.kiev.ua/?p=1352" TargetMode="External"/><Relationship Id="rId56" Type="http://schemas.openxmlformats.org/officeDocument/2006/relationships/hyperlink" Target="http://www.ipe.knu.ua/" TargetMode="External"/><Relationship Id="rId77" Type="http://schemas.openxmlformats.org/officeDocument/2006/relationships/hyperlink" Target="http://www.univ.kiev.ua/pdfs/equal-opportunities/Pamyatka-pro-pravyla-komunikaciyi-iz-lyudmy-z-invalidnistyu.pdf" TargetMode="External"/><Relationship Id="rId100" Type="http://schemas.openxmlformats.org/officeDocument/2006/relationships/hyperlink" Target="https://knu.ua/pdfs/official/Quality-assurance-system-of-education-and-educational-process.pdf" TargetMode="External"/><Relationship Id="rId105" Type="http://schemas.openxmlformats.org/officeDocument/2006/relationships/hyperlink" Target="http://senate.univ.kiev.ua/?p=1678" TargetMode="External"/><Relationship Id="rId8" Type="http://schemas.openxmlformats.org/officeDocument/2006/relationships/hyperlink" Target="https://mon.gov.ua/ua/npa/pro-unesennya-zmin-do-metodichnih-rekomendacij-shodo-rozroblennya-standartiv-vishoyi-osviti-1" TargetMode="External"/><Relationship Id="rId51" Type="http://schemas.openxmlformats.org/officeDocument/2006/relationships/hyperlink" Target="http://www.ipe.knu.ua/" TargetMode="External"/><Relationship Id="rId72" Type="http://schemas.openxmlformats.org/officeDocument/2006/relationships/hyperlink" Target="http://ntsa.univ.kiev.ua/" TargetMode="External"/><Relationship Id="rId93" Type="http://schemas.openxmlformats.org/officeDocument/2006/relationships/hyperlink" Target="https://knu.ua/pdfs/official/Quality-assurance-system-of-education-and-educational-process.pdf" TargetMode="External"/><Relationship Id="rId98" Type="http://schemas.openxmlformats.org/officeDocument/2006/relationships/hyperlink" Target="https://knu.ua/pdfs/official/Polozhennia-pro-organizatsiyu-osvitniogo-procesu-11_04_2022.pdf" TargetMode="External"/><Relationship Id="rId3" Type="http://schemas.openxmlformats.org/officeDocument/2006/relationships/styles" Target="styles.xml"/><Relationship Id="rId25" Type="http://schemas.openxmlformats.org/officeDocument/2006/relationships/hyperlink" Target="https://www.knu.ua/pdfs/official/Polozhennia-pro-organizatsiyu-osvitniogo-procesu-11_04_2022.pdf" TargetMode="External"/><Relationship Id="rId46" Type="http://schemas.openxmlformats.org/officeDocument/2006/relationships/hyperlink" Target="http://senate.univ.kiev.ua/?p=1863" TargetMode="External"/><Relationship Id="rId67" Type="http://schemas.openxmlformats.org/officeDocument/2006/relationships/hyperlink" Target="https://knu.ua/ua/dep/academic-mobile" TargetMode="External"/><Relationship Id="rId20" Type="http://schemas.openxmlformats.org/officeDocument/2006/relationships/hyperlink" Target="http://surl.li/ixnq" TargetMode="External"/><Relationship Id="rId41" Type="http://schemas.openxmlformats.org/officeDocument/2006/relationships/hyperlink" Target="https://knu.ua/pdfs/official/Polozhennia-pro-organizatsiyu-osvitniogo-procesu-11_04_2022.pdf" TargetMode="External"/><Relationship Id="rId62" Type="http://schemas.openxmlformats.org/officeDocument/2006/relationships/hyperlink" Target="http://surl.li/apuyx" TargetMode="External"/><Relationship Id="rId83" Type="http://schemas.openxmlformats.org/officeDocument/2006/relationships/hyperlink" Target="https://www.knu.ua/pdfs/official/preventing-corruption/antykoruptsiyna_prohrama.pdf" TargetMode="External"/><Relationship Id="rId88" Type="http://schemas.openxmlformats.org/officeDocument/2006/relationships/hyperlink" Target="http://sp.knu.ua/wp-content/uploads/2021/06/%D1%80%D0%BE%D0%B7%D0%BF%D0%BE%D1%80%D1%8F%D0%B4%D0%B6%D0%B5%D0%BD%D0%BD%D1%8F-1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33</Pages>
  <Words>11460</Words>
  <Characters>65326</Characters>
  <Application>Microsoft Office Word</Application>
  <DocSecurity>0</DocSecurity>
  <Lines>544</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oleg</cp:lastModifiedBy>
  <cp:revision>35</cp:revision>
  <dcterms:created xsi:type="dcterms:W3CDTF">2022-11-01T09:58:00Z</dcterms:created>
  <dcterms:modified xsi:type="dcterms:W3CDTF">2023-01-04T11:34:00Z</dcterms:modified>
</cp:coreProperties>
</file>