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A7B8" w14:textId="0BFC67B2" w:rsidR="003F4B17" w:rsidRPr="0062043E" w:rsidRDefault="003F4B17" w:rsidP="00B763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Chars="0" w:left="0" w:right="-20" w:firstLineChars="0" w:firstLine="0"/>
        <w:rPr>
          <w:rFonts w:eastAsia="Times New Roman" w:cs="Times New Roman"/>
          <w:color w:val="000000"/>
          <w:szCs w:val="26"/>
        </w:rPr>
      </w:pPr>
    </w:p>
    <w:p w14:paraId="5B369EF2" w14:textId="7E14F538" w:rsidR="006F331C" w:rsidRPr="0062043E" w:rsidRDefault="006F33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eastAsia="Times New Roman" w:cs="Times New Roman"/>
          <w:color w:val="000000"/>
          <w:szCs w:val="26"/>
        </w:rPr>
      </w:pPr>
    </w:p>
    <w:p w14:paraId="05106BB2" w14:textId="62003300" w:rsidR="006F331C" w:rsidRPr="0062043E" w:rsidRDefault="006F33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eastAsia="Times New Roman" w:cs="Times New Roman"/>
          <w:color w:val="000000"/>
          <w:szCs w:val="26"/>
        </w:rPr>
      </w:pPr>
    </w:p>
    <w:p w14:paraId="3CB16EB4" w14:textId="77777777" w:rsidR="006F331C" w:rsidRPr="0062043E" w:rsidRDefault="006F33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3"/>
        <w:rPr>
          <w:rFonts w:eastAsia="Times New Roman" w:cs="Times New Roman"/>
          <w:color w:val="000000"/>
          <w:szCs w:val="26"/>
        </w:rPr>
      </w:pPr>
    </w:p>
    <w:p w14:paraId="75291161" w14:textId="77777777" w:rsidR="006F331C" w:rsidRPr="0062043E" w:rsidRDefault="006F331C" w:rsidP="006F331C">
      <w:pPr>
        <w:spacing w:line="240" w:lineRule="auto"/>
        <w:ind w:leftChars="0" w:left="3" w:hanging="3"/>
        <w:rPr>
          <w:rFonts w:eastAsia="Times New Roman" w:cs="Times New Roman"/>
          <w:color w:val="000000"/>
          <w:szCs w:val="26"/>
        </w:rPr>
      </w:pPr>
      <w:r w:rsidRPr="0062043E">
        <w:rPr>
          <w:rFonts w:eastAsia="Times New Roman" w:cs="Times New Roman"/>
          <w:b/>
          <w:color w:val="000000"/>
          <w:szCs w:val="26"/>
        </w:rPr>
        <w:t>11. Перспективи подальшого розвитку ОП</w:t>
      </w:r>
    </w:p>
    <w:p w14:paraId="438CAC2D" w14:textId="77777777" w:rsidR="006F331C" w:rsidRPr="0062043E" w:rsidRDefault="006F331C" w:rsidP="006F331C">
      <w:pPr>
        <w:widowControl w:val="0"/>
        <w:spacing w:line="240" w:lineRule="auto"/>
        <w:ind w:leftChars="0" w:left="3" w:hanging="3"/>
        <w:rPr>
          <w:rFonts w:eastAsia="Times New Roman" w:cs="Times New Roman"/>
          <w:color w:val="000000"/>
          <w:szCs w:val="26"/>
        </w:rPr>
      </w:pPr>
    </w:p>
    <w:tbl>
      <w:tblPr>
        <w:tblW w:w="100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35"/>
      </w:tblGrid>
      <w:tr w:rsidR="006F331C" w:rsidRPr="0062043E" w14:paraId="3CF1B82D" w14:textId="77777777" w:rsidTr="007914D1">
        <w:tc>
          <w:tcPr>
            <w:tcW w:w="10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61098" w14:textId="4F992B2B" w:rsidR="006F331C" w:rsidRPr="0062043E" w:rsidRDefault="006F331C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i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b/>
                <w:color w:val="000000"/>
                <w:szCs w:val="26"/>
              </w:rPr>
              <w:t>Якими загалом є сильні та слабкі сторони ОП?</w:t>
            </w: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62043E">
              <w:rPr>
                <w:rFonts w:eastAsia="Times New Roman" w:cs="Times New Roman"/>
                <w:i/>
                <w:color w:val="000000"/>
                <w:szCs w:val="26"/>
              </w:rPr>
              <w:t>Довге поле</w:t>
            </w:r>
          </w:p>
          <w:p w14:paraId="4219E2D1" w14:textId="3D7C017A" w:rsidR="00495100" w:rsidRPr="0062043E" w:rsidRDefault="002766D8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bCs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bCs/>
                <w:color w:val="000000"/>
                <w:szCs w:val="26"/>
              </w:rPr>
              <w:t xml:space="preserve">На нашу думку, сильні сторони ОП </w:t>
            </w:r>
            <w:r w:rsidRPr="0062043E">
              <w:rPr>
                <w:rFonts w:eastAsia="Times New Roman" w:cs="Times New Roman"/>
                <w:iCs/>
                <w:color w:val="000000"/>
                <w:szCs w:val="26"/>
              </w:rPr>
              <w:t>«</w:t>
            </w:r>
            <w:r w:rsidRPr="0062043E">
              <w:rPr>
                <w:rFonts w:cs="Times New Roman"/>
                <w:bCs/>
                <w:sz w:val="28"/>
                <w:szCs w:val="28"/>
                <w:lang w:eastAsia="ar-SA"/>
              </w:rPr>
              <w:t>Фізичне</w:t>
            </w:r>
            <w:r w:rsidRPr="0062043E">
              <w:rPr>
                <w:rFonts w:cs="Times New Roman"/>
                <w:b/>
                <w:sz w:val="28"/>
                <w:szCs w:val="28"/>
                <w:lang w:eastAsia="ar-SA"/>
              </w:rPr>
              <w:t xml:space="preserve"> </w:t>
            </w:r>
            <w:r w:rsidRPr="0062043E">
              <w:rPr>
                <w:rFonts w:cs="Times New Roman"/>
                <w:sz w:val="28"/>
                <w:szCs w:val="28"/>
              </w:rPr>
              <w:t>матеріалознавство / Неметалічне матеріалознавство</w:t>
            </w:r>
            <w:r w:rsidRPr="0062043E">
              <w:rPr>
                <w:rFonts w:eastAsia="Times New Roman" w:cs="Times New Roman"/>
                <w:iCs/>
                <w:color w:val="000000"/>
                <w:szCs w:val="26"/>
              </w:rPr>
              <w:t>» наступні</w:t>
            </w:r>
            <w:r w:rsidR="00540F03" w:rsidRPr="0062043E">
              <w:rPr>
                <w:rFonts w:eastAsia="Times New Roman" w:cs="Times New Roman"/>
                <w:iCs/>
                <w:color w:val="000000"/>
                <w:szCs w:val="26"/>
              </w:rPr>
              <w:t>:</w:t>
            </w:r>
          </w:p>
          <w:p w14:paraId="68406FDD" w14:textId="77777777" w:rsidR="00F17567" w:rsidRPr="0062043E" w:rsidRDefault="002766D8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- </w:t>
            </w:r>
            <w:r w:rsidR="00540F03" w:rsidRPr="0062043E">
              <w:rPr>
                <w:rFonts w:eastAsia="Times New Roman" w:cs="Times New Roman"/>
                <w:color w:val="000000"/>
                <w:szCs w:val="26"/>
              </w:rPr>
              <w:t>повна відповідність Стандарту та іншим нормативним документам щодо організації освітнього процесу та забезпечення його якості;</w:t>
            </w:r>
            <w:r w:rsidR="00F17567" w:rsidRPr="0062043E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</w:p>
          <w:p w14:paraId="2A4290AD" w14:textId="5CF164D1" w:rsidR="00495100" w:rsidRPr="0062043E" w:rsidRDefault="00F17567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- узгодження змісту із Стратегічним планом розвитку Університету, аналогічними програмами провідних університетів України та світу з одночасним </w:t>
            </w:r>
            <w:r w:rsidR="001B5BC3" w:rsidRPr="0062043E">
              <w:rPr>
                <w:rFonts w:eastAsia="Times New Roman" w:cs="Times New Roman"/>
                <w:color w:val="000000"/>
                <w:szCs w:val="26"/>
              </w:rPr>
              <w:t>акцентом на матеріалознавчий напрям сучасної фізики</w:t>
            </w:r>
          </w:p>
          <w:p w14:paraId="0B69733A" w14:textId="5AEE8965" w:rsidR="00540F03" w:rsidRPr="0062043E" w:rsidRDefault="00540F03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- </w:t>
            </w:r>
            <w:r w:rsidR="006E4292" w:rsidRPr="0062043E">
              <w:rPr>
                <w:rFonts w:eastAsia="Times New Roman" w:cs="Times New Roman"/>
                <w:color w:val="000000"/>
                <w:szCs w:val="26"/>
              </w:rPr>
              <w:t>високий ступінь структурованості</w:t>
            </w:r>
            <w:r w:rsidR="00E1707E" w:rsidRPr="0062043E">
              <w:rPr>
                <w:rFonts w:eastAsia="Times New Roman" w:cs="Times New Roman"/>
                <w:color w:val="000000"/>
                <w:szCs w:val="26"/>
              </w:rPr>
              <w:t xml:space="preserve">, </w:t>
            </w:r>
            <w:r w:rsidR="00D65B84" w:rsidRPr="0062043E">
              <w:rPr>
                <w:rFonts w:eastAsia="Times New Roman" w:cs="Times New Roman"/>
                <w:color w:val="000000"/>
                <w:szCs w:val="26"/>
              </w:rPr>
              <w:t xml:space="preserve">широкий перелік </w:t>
            </w:r>
            <w:r w:rsidR="00E1707E" w:rsidRPr="0062043E">
              <w:rPr>
                <w:rFonts w:eastAsia="Times New Roman" w:cs="Times New Roman"/>
                <w:color w:val="000000"/>
                <w:szCs w:val="26"/>
              </w:rPr>
              <w:t xml:space="preserve">та збалансованість </w:t>
            </w:r>
            <w:r w:rsidR="00D65B84" w:rsidRPr="0062043E">
              <w:rPr>
                <w:rFonts w:eastAsia="Times New Roman" w:cs="Times New Roman"/>
                <w:color w:val="000000"/>
                <w:szCs w:val="26"/>
              </w:rPr>
              <w:t>дисциплін</w:t>
            </w:r>
            <w:r w:rsidR="006E4292" w:rsidRPr="0062043E">
              <w:rPr>
                <w:rFonts w:eastAsia="Times New Roman" w:cs="Times New Roman"/>
                <w:color w:val="000000"/>
                <w:szCs w:val="26"/>
              </w:rPr>
              <w:t>, що дозволяє отримати ґрунтовну фізико-математичну підготовку;</w:t>
            </w:r>
          </w:p>
          <w:p w14:paraId="028D41FE" w14:textId="286A8DBD" w:rsidR="00D65B84" w:rsidRPr="0062043E" w:rsidRDefault="00D65B84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>- широкі можливість здобувачів освіти сформувати власну освітню траєкторію у матеріалознавчій галузі завдяки вибірковим освітнім компонентам;</w:t>
            </w:r>
          </w:p>
          <w:p w14:paraId="50822262" w14:textId="20A285AD" w:rsidR="002766D8" w:rsidRPr="0062043E" w:rsidRDefault="008B4818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>- високий фаховий рівень науково-педагогічних працівників, залучених до реалізації ОП</w:t>
            </w:r>
            <w:r w:rsidR="00B43E86" w:rsidRPr="0062043E">
              <w:rPr>
                <w:rFonts w:eastAsia="Times New Roman" w:cs="Times New Roman"/>
                <w:color w:val="000000"/>
                <w:szCs w:val="26"/>
              </w:rPr>
              <w:t>, який, зокрема, визначається їхньою активною дослідницькою роботою</w:t>
            </w:r>
            <w:r w:rsidRPr="0062043E">
              <w:rPr>
                <w:rFonts w:eastAsia="Times New Roman" w:cs="Times New Roman"/>
                <w:color w:val="000000"/>
                <w:szCs w:val="26"/>
              </w:rPr>
              <w:t>;</w:t>
            </w:r>
          </w:p>
          <w:p w14:paraId="28E9B007" w14:textId="7BDF29F0" w:rsidR="00D65B84" w:rsidRPr="0062043E" w:rsidRDefault="00D65B84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- забезпечення випускникам такого набору знань та вмінь, які можна застосувати не лише у фізиці, але й практично у всіх сферах діяльності, пов’язаних з дослідженнями, </w:t>
            </w:r>
            <w:r w:rsidR="00582514" w:rsidRPr="0062043E">
              <w:rPr>
                <w:rFonts w:eastAsia="Times New Roman" w:cs="Times New Roman"/>
                <w:color w:val="000000"/>
                <w:szCs w:val="26"/>
              </w:rPr>
              <w:t>застосуванням математичного апарату та інформаційних технологій</w:t>
            </w:r>
            <w:r w:rsidR="00B43E86" w:rsidRPr="0062043E">
              <w:rPr>
                <w:rFonts w:eastAsia="Times New Roman" w:cs="Times New Roman"/>
                <w:color w:val="000000"/>
                <w:szCs w:val="26"/>
              </w:rPr>
              <w:t>;</w:t>
            </w:r>
          </w:p>
          <w:p w14:paraId="3B58D62C" w14:textId="754292C9" w:rsidR="00B43E86" w:rsidRDefault="00B43E86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>- залученістю здобувачів до реальних наукових досліджень.</w:t>
            </w:r>
          </w:p>
          <w:p w14:paraId="1606300B" w14:textId="77777777" w:rsidR="00020E13" w:rsidRDefault="00020E13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</w:p>
          <w:p w14:paraId="5B2AA8DD" w14:textId="78DC4AB8" w:rsidR="006E2D8C" w:rsidRPr="0071696C" w:rsidRDefault="0071696C" w:rsidP="0071696C">
            <w:pPr>
              <w:widowControl w:val="0"/>
              <w:spacing w:line="240" w:lineRule="auto"/>
              <w:ind w:leftChars="0" w:left="3" w:hanging="3"/>
              <w:rPr>
                <w:color w:val="FF0000"/>
                <w:szCs w:val="26"/>
                <w:lang w:eastAsia="en-US"/>
              </w:rPr>
            </w:pPr>
            <w:r w:rsidRPr="0071696C">
              <w:rPr>
                <w:rFonts w:eastAsia="Times New Roman" w:cs="Times New Roman"/>
                <w:color w:val="FF0000"/>
                <w:szCs w:val="26"/>
              </w:rPr>
              <w:t>Виконання ОП обмежується першим семестром 2022-2023 навчального року. За цей час помітні слабкі сторони ОП не проявилися.</w:t>
            </w:r>
          </w:p>
          <w:p w14:paraId="1F940149" w14:textId="77777777" w:rsidR="00B14F97" w:rsidRDefault="00B14F97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</w:p>
          <w:p w14:paraId="211E4ED7" w14:textId="77777777" w:rsidR="007914D1" w:rsidRPr="0062043E" w:rsidRDefault="007914D1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</w:p>
          <w:p w14:paraId="461C07E4" w14:textId="0F2FE038" w:rsidR="002766D8" w:rsidRPr="0062043E" w:rsidRDefault="002766D8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</w:rPr>
            </w:pPr>
          </w:p>
          <w:p w14:paraId="7CC216CD" w14:textId="56F19D0D" w:rsidR="006F331C" w:rsidRPr="0062043E" w:rsidRDefault="006F331C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000000"/>
                <w:szCs w:val="26"/>
                <w:highlight w:val="red"/>
              </w:rPr>
            </w:pPr>
          </w:p>
        </w:tc>
      </w:tr>
    </w:tbl>
    <w:p w14:paraId="319AC5E5" w14:textId="77777777" w:rsidR="007914D1" w:rsidRDefault="007914D1">
      <w:pPr>
        <w:ind w:left="0" w:hanging="3"/>
      </w:pPr>
      <w:r>
        <w:lastRenderedPageBreak/>
        <w:br w:type="page"/>
      </w:r>
    </w:p>
    <w:tbl>
      <w:tblPr>
        <w:tblW w:w="1003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35"/>
      </w:tblGrid>
      <w:tr w:rsidR="006F331C" w:rsidRPr="0062043E" w14:paraId="3A70A2ED" w14:textId="77777777" w:rsidTr="007914D1">
        <w:tc>
          <w:tcPr>
            <w:tcW w:w="10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5A03" w14:textId="3C01F181" w:rsidR="006F331C" w:rsidRPr="0062043E" w:rsidRDefault="006F331C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i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b/>
                <w:color w:val="000000"/>
                <w:szCs w:val="26"/>
              </w:rPr>
              <w:lastRenderedPageBreak/>
              <w:t>Якими є перспективи розвитку ОП упродовж найближчих 3 років? Які конкретні заходи ЗВО планує здійснити задля реалізації цих перспектив?</w:t>
            </w: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Pr="0062043E">
              <w:rPr>
                <w:rFonts w:eastAsia="Times New Roman" w:cs="Times New Roman"/>
                <w:i/>
                <w:color w:val="000000"/>
                <w:szCs w:val="26"/>
              </w:rPr>
              <w:t>Довге поле</w:t>
            </w:r>
          </w:p>
          <w:p w14:paraId="0E2DA47C" w14:textId="765CAA5D" w:rsidR="007914D1" w:rsidRPr="00CD5B23" w:rsidRDefault="00CD5B23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b/>
                <w:bCs/>
                <w:color w:val="000000"/>
                <w:szCs w:val="26"/>
              </w:rPr>
            </w:pPr>
            <w:r w:rsidRPr="00CD5B23">
              <w:rPr>
                <w:rFonts w:eastAsia="Times New Roman" w:cs="Times New Roman"/>
                <w:b/>
                <w:bCs/>
                <w:color w:val="000000"/>
                <w:szCs w:val="26"/>
                <w:highlight w:val="red"/>
              </w:rPr>
              <w:t>Зараз – 29</w:t>
            </w:r>
            <w:r w:rsidR="00B14F97">
              <w:rPr>
                <w:rFonts w:eastAsia="Times New Roman" w:cs="Times New Roman"/>
                <w:b/>
                <w:bCs/>
                <w:color w:val="000000"/>
                <w:szCs w:val="26"/>
                <w:highlight w:val="red"/>
              </w:rPr>
              <w:t>87</w:t>
            </w:r>
            <w:r w:rsidRPr="00CD5B23">
              <w:rPr>
                <w:rFonts w:eastAsia="Times New Roman" w:cs="Times New Roman"/>
                <w:b/>
                <w:bCs/>
                <w:color w:val="000000"/>
                <w:szCs w:val="26"/>
                <w:highlight w:val="red"/>
              </w:rPr>
              <w:t xml:space="preserve"> знаки!</w:t>
            </w:r>
          </w:p>
          <w:p w14:paraId="171393A0" w14:textId="6E43337F" w:rsidR="002262B5" w:rsidRDefault="00722D71" w:rsidP="002262B5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iCs/>
                <w:color w:val="000000"/>
                <w:szCs w:val="26"/>
              </w:rPr>
            </w:pPr>
            <w:r w:rsidRPr="0062043E">
              <w:rPr>
                <w:rFonts w:eastAsia="Times New Roman" w:cs="Times New Roman"/>
                <w:color w:val="000000"/>
                <w:szCs w:val="26"/>
              </w:rPr>
              <w:t xml:space="preserve">Перспективи </w:t>
            </w:r>
            <w:r w:rsidR="007914D1">
              <w:rPr>
                <w:rFonts w:eastAsia="Times New Roman" w:cs="Times New Roman"/>
                <w:color w:val="000000"/>
                <w:szCs w:val="26"/>
              </w:rPr>
              <w:t xml:space="preserve">ОП визначаються </w:t>
            </w:r>
            <w:r w:rsidR="00CC1A05">
              <w:rPr>
                <w:rFonts w:eastAsia="Times New Roman" w:cs="Times New Roman"/>
                <w:color w:val="000000"/>
                <w:szCs w:val="26"/>
              </w:rPr>
              <w:t>сучасними тенденціями</w:t>
            </w:r>
            <w:r w:rsidR="007914D1">
              <w:rPr>
                <w:rFonts w:eastAsia="Times New Roman" w:cs="Times New Roman"/>
                <w:color w:val="000000"/>
                <w:szCs w:val="26"/>
              </w:rPr>
              <w:t xml:space="preserve"> розвитку фізичного матеріалознавства </w:t>
            </w:r>
            <w:r w:rsidR="006F08FD">
              <w:rPr>
                <w:rFonts w:eastAsia="Times New Roman" w:cs="Times New Roman"/>
                <w:color w:val="000000"/>
                <w:szCs w:val="26"/>
              </w:rPr>
              <w:t>як наукового напряму, що поєднує фундаментальні дослідження фізичних процесів в конденсованому середовищі з</w:t>
            </w:r>
            <w:r w:rsidR="00CC1A05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="009359A8">
              <w:rPr>
                <w:rFonts w:eastAsia="Times New Roman" w:cs="Times New Roman"/>
                <w:color w:val="000000"/>
                <w:szCs w:val="26"/>
              </w:rPr>
              <w:t xml:space="preserve">розробкою на їх основі </w:t>
            </w:r>
            <w:r w:rsidR="00CC1A05">
              <w:rPr>
                <w:rFonts w:eastAsia="Times New Roman" w:cs="Times New Roman"/>
                <w:color w:val="000000"/>
                <w:szCs w:val="26"/>
              </w:rPr>
              <w:t>технологі</w:t>
            </w:r>
            <w:r w:rsidR="005604FD">
              <w:rPr>
                <w:rFonts w:eastAsia="Times New Roman" w:cs="Times New Roman"/>
                <w:color w:val="000000"/>
                <w:szCs w:val="26"/>
              </w:rPr>
              <w:t>й</w:t>
            </w:r>
            <w:r w:rsidR="00CC1A05">
              <w:rPr>
                <w:rFonts w:eastAsia="Times New Roman" w:cs="Times New Roman"/>
                <w:color w:val="000000"/>
                <w:szCs w:val="26"/>
              </w:rPr>
              <w:t xml:space="preserve"> створення </w:t>
            </w:r>
            <w:r w:rsidR="005604FD">
              <w:rPr>
                <w:rFonts w:eastAsia="Times New Roman" w:cs="Times New Roman"/>
                <w:color w:val="000000"/>
                <w:szCs w:val="26"/>
              </w:rPr>
              <w:t xml:space="preserve">і практичного впровадження </w:t>
            </w:r>
            <w:r w:rsidR="00CC1A05">
              <w:rPr>
                <w:rFonts w:eastAsia="Times New Roman" w:cs="Times New Roman"/>
                <w:color w:val="000000"/>
                <w:szCs w:val="26"/>
              </w:rPr>
              <w:t xml:space="preserve">широкого кола функціональних матеріалів з </w:t>
            </w:r>
            <w:r w:rsidR="00527873">
              <w:rPr>
                <w:rFonts w:eastAsia="Times New Roman" w:cs="Times New Roman"/>
                <w:color w:val="000000"/>
                <w:szCs w:val="26"/>
              </w:rPr>
              <w:t>заданими</w:t>
            </w:r>
            <w:r w:rsidR="009359A8">
              <w:rPr>
                <w:rFonts w:eastAsia="Times New Roman" w:cs="Times New Roman"/>
                <w:color w:val="000000"/>
                <w:szCs w:val="26"/>
              </w:rPr>
              <w:t xml:space="preserve"> фізичними характеристиками. </w:t>
            </w:r>
            <w:r w:rsidR="005604FD">
              <w:rPr>
                <w:rFonts w:eastAsia="Times New Roman" w:cs="Times New Roman"/>
                <w:color w:val="000000"/>
                <w:szCs w:val="26"/>
              </w:rPr>
              <w:t xml:space="preserve">Так, </w:t>
            </w:r>
            <w:r w:rsidR="00527873">
              <w:rPr>
                <w:rFonts w:eastAsia="Times New Roman" w:cs="Times New Roman"/>
                <w:color w:val="000000"/>
                <w:szCs w:val="26"/>
              </w:rPr>
              <w:t>в</w:t>
            </w:r>
            <w:r w:rsidR="005604FD">
              <w:rPr>
                <w:rFonts w:eastAsia="Times New Roman" w:cs="Times New Roman"/>
                <w:color w:val="000000"/>
                <w:szCs w:val="26"/>
              </w:rPr>
              <w:t xml:space="preserve"> останні декілька років спостерігається </w:t>
            </w:r>
            <w:r w:rsidR="00532721">
              <w:rPr>
                <w:rFonts w:eastAsia="Times New Roman" w:cs="Times New Roman"/>
                <w:color w:val="000000"/>
                <w:szCs w:val="26"/>
              </w:rPr>
              <w:t xml:space="preserve">стрімкий розвиток технологій дизайну </w:t>
            </w:r>
            <w:r w:rsidR="000A04D2">
              <w:rPr>
                <w:rFonts w:eastAsia="Times New Roman" w:cs="Times New Roman"/>
                <w:color w:val="000000"/>
                <w:szCs w:val="26"/>
              </w:rPr>
              <w:t>елементної бази систем обробки та передач</w:t>
            </w:r>
            <w:r w:rsidR="00360F5C">
              <w:rPr>
                <w:rFonts w:eastAsia="Times New Roman" w:cs="Times New Roman"/>
                <w:color w:val="000000"/>
                <w:szCs w:val="26"/>
              </w:rPr>
              <w:t>і</w:t>
            </w:r>
            <w:r w:rsidR="000A04D2">
              <w:rPr>
                <w:rFonts w:eastAsia="Times New Roman" w:cs="Times New Roman"/>
                <w:color w:val="000000"/>
                <w:szCs w:val="26"/>
              </w:rPr>
              <w:t xml:space="preserve"> інформації </w:t>
            </w:r>
            <w:r w:rsidR="00532721">
              <w:rPr>
                <w:rFonts w:eastAsia="Times New Roman" w:cs="Times New Roman"/>
                <w:color w:val="000000"/>
                <w:szCs w:val="26"/>
              </w:rPr>
              <w:t xml:space="preserve">на основі напівпровідникових наноструктур, </w:t>
            </w:r>
            <w:r w:rsidR="001A1A2E">
              <w:rPr>
                <w:rFonts w:eastAsia="Times New Roman" w:cs="Times New Roman"/>
                <w:color w:val="000000"/>
                <w:szCs w:val="26"/>
              </w:rPr>
              <w:t xml:space="preserve">активне </w:t>
            </w:r>
            <w:r w:rsidR="00532721">
              <w:rPr>
                <w:rFonts w:eastAsia="Times New Roman" w:cs="Times New Roman"/>
                <w:color w:val="000000"/>
                <w:szCs w:val="26"/>
              </w:rPr>
              <w:t>застосування</w:t>
            </w:r>
            <w:r w:rsidR="002D7673">
              <w:rPr>
                <w:rFonts w:eastAsia="Times New Roman" w:cs="Times New Roman"/>
                <w:color w:val="000000"/>
                <w:szCs w:val="26"/>
              </w:rPr>
              <w:t xml:space="preserve"> неметалевих наносистем як носіїв таргетних препаратів в біології та медицині, </w:t>
            </w:r>
            <w:r w:rsidR="00527873">
              <w:rPr>
                <w:rFonts w:eastAsia="Times New Roman" w:cs="Times New Roman"/>
                <w:color w:val="000000"/>
                <w:szCs w:val="26"/>
              </w:rPr>
              <w:t>ефективні</w:t>
            </w:r>
            <w:r w:rsidR="001A1A2E">
              <w:rPr>
                <w:rFonts w:eastAsia="Times New Roman" w:cs="Times New Roman"/>
                <w:color w:val="000000"/>
                <w:szCs w:val="26"/>
              </w:rPr>
              <w:t xml:space="preserve"> розробки </w:t>
            </w:r>
            <w:r w:rsidR="00527873">
              <w:rPr>
                <w:rFonts w:eastAsia="Times New Roman" w:cs="Times New Roman"/>
                <w:color w:val="000000"/>
                <w:szCs w:val="26"/>
              </w:rPr>
              <w:t xml:space="preserve">новітніх </w:t>
            </w:r>
            <w:r w:rsidR="001A1A2E">
              <w:rPr>
                <w:rFonts w:eastAsia="Times New Roman" w:cs="Times New Roman"/>
                <w:color w:val="000000"/>
                <w:szCs w:val="26"/>
              </w:rPr>
              <w:t>систем накопичення та рекуперації енергії</w:t>
            </w:r>
            <w:r w:rsidR="005179B8">
              <w:rPr>
                <w:rFonts w:eastAsia="Times New Roman" w:cs="Times New Roman"/>
                <w:color w:val="000000"/>
                <w:szCs w:val="26"/>
              </w:rPr>
              <w:t xml:space="preserve"> тощо</w:t>
            </w:r>
            <w:r w:rsidR="007B16FA">
              <w:rPr>
                <w:rFonts w:eastAsia="Times New Roman" w:cs="Times New Roman"/>
                <w:color w:val="000000"/>
                <w:szCs w:val="26"/>
              </w:rPr>
              <w:t xml:space="preserve">. </w:t>
            </w:r>
            <w:r w:rsidR="000A04D2">
              <w:rPr>
                <w:rFonts w:eastAsia="Times New Roman" w:cs="Times New Roman"/>
                <w:color w:val="000000"/>
                <w:szCs w:val="26"/>
              </w:rPr>
              <w:t xml:space="preserve">В умовах агресивної війни РФ проти України </w:t>
            </w:r>
            <w:r w:rsidR="000C0ABF">
              <w:rPr>
                <w:rFonts w:eastAsia="Times New Roman" w:cs="Times New Roman"/>
                <w:color w:val="000000"/>
                <w:szCs w:val="26"/>
              </w:rPr>
              <w:t>активно виконуються</w:t>
            </w:r>
            <w:r w:rsidR="000A04D2">
              <w:rPr>
                <w:rFonts w:eastAsia="Times New Roman" w:cs="Times New Roman"/>
                <w:color w:val="000000"/>
                <w:szCs w:val="26"/>
              </w:rPr>
              <w:t xml:space="preserve"> роботи зі створення надміцних композитних матеріалів як елементів захисту особового складу та військової техніки. </w:t>
            </w:r>
            <w:r w:rsidR="00896733">
              <w:rPr>
                <w:rFonts w:eastAsia="Times New Roman" w:cs="Times New Roman"/>
                <w:color w:val="000000"/>
                <w:szCs w:val="26"/>
              </w:rPr>
              <w:t>Такий</w:t>
            </w:r>
            <w:r w:rsidR="000A04D2">
              <w:rPr>
                <w:rFonts w:eastAsia="Times New Roman" w:cs="Times New Roman"/>
                <w:color w:val="000000"/>
                <w:szCs w:val="26"/>
              </w:rPr>
              <w:t xml:space="preserve"> п</w:t>
            </w:r>
            <w:r w:rsidR="00BA7137">
              <w:rPr>
                <w:rFonts w:eastAsia="Times New Roman" w:cs="Times New Roman"/>
                <w:color w:val="000000"/>
                <w:szCs w:val="26"/>
              </w:rPr>
              <w:t>рогрес фундаментальних досліджень</w:t>
            </w:r>
            <w:r w:rsidR="00A7487B">
              <w:rPr>
                <w:rFonts w:eastAsia="Times New Roman" w:cs="Times New Roman"/>
                <w:color w:val="000000"/>
                <w:szCs w:val="26"/>
              </w:rPr>
              <w:t xml:space="preserve"> та практичних розробок </w:t>
            </w:r>
            <w:r w:rsidR="007B16FA">
              <w:rPr>
                <w:rFonts w:eastAsia="Times New Roman" w:cs="Times New Roman"/>
                <w:color w:val="000000"/>
                <w:szCs w:val="26"/>
              </w:rPr>
              <w:t>з</w:t>
            </w:r>
            <w:r w:rsidR="00A7487B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="00527873">
              <w:rPr>
                <w:rFonts w:eastAsia="Times New Roman" w:cs="Times New Roman"/>
                <w:color w:val="000000"/>
                <w:szCs w:val="26"/>
              </w:rPr>
              <w:t>ф</w:t>
            </w:r>
            <w:r w:rsidR="00A7487B">
              <w:rPr>
                <w:rFonts w:eastAsia="Times New Roman" w:cs="Times New Roman"/>
                <w:color w:val="000000"/>
                <w:szCs w:val="26"/>
              </w:rPr>
              <w:t>ізично</w:t>
            </w:r>
            <w:r w:rsidR="007B16FA">
              <w:rPr>
                <w:rFonts w:eastAsia="Times New Roman" w:cs="Times New Roman"/>
                <w:color w:val="000000"/>
                <w:szCs w:val="26"/>
              </w:rPr>
              <w:t>го</w:t>
            </w:r>
            <w:r w:rsidR="00527873" w:rsidRPr="00547C20">
              <w:rPr>
                <w:rFonts w:eastAsia="Times New Roman" w:cs="Times New Roman"/>
                <w:color w:val="000000"/>
                <w:szCs w:val="26"/>
                <w:lang w:val="ru-RU"/>
              </w:rPr>
              <w:t>/</w:t>
            </w:r>
            <w:r w:rsidR="00E668CC">
              <w:rPr>
                <w:rFonts w:eastAsia="Times New Roman" w:cs="Times New Roman"/>
                <w:color w:val="000000"/>
                <w:szCs w:val="26"/>
              </w:rPr>
              <w:t>неметалічно</w:t>
            </w:r>
            <w:r w:rsidR="007B16FA">
              <w:rPr>
                <w:rFonts w:eastAsia="Times New Roman" w:cs="Times New Roman"/>
                <w:color w:val="000000"/>
                <w:szCs w:val="26"/>
              </w:rPr>
              <w:t>го</w:t>
            </w:r>
            <w:r w:rsidR="00E668CC">
              <w:rPr>
                <w:rFonts w:eastAsia="Times New Roman" w:cs="Times New Roman"/>
                <w:color w:val="000000"/>
                <w:szCs w:val="26"/>
              </w:rPr>
              <w:t xml:space="preserve"> матеріалознавств</w:t>
            </w:r>
            <w:r w:rsidR="007B16FA">
              <w:rPr>
                <w:rFonts w:eastAsia="Times New Roman" w:cs="Times New Roman"/>
                <w:color w:val="000000"/>
                <w:szCs w:val="26"/>
              </w:rPr>
              <w:t>а</w:t>
            </w:r>
            <w:r w:rsidR="00E668CC">
              <w:rPr>
                <w:rFonts w:eastAsia="Times New Roman" w:cs="Times New Roman"/>
                <w:color w:val="000000"/>
                <w:szCs w:val="26"/>
              </w:rPr>
              <w:t xml:space="preserve"> забезпечує зростаючий попит на фахівців ці</w:t>
            </w:r>
            <w:r w:rsidR="007D23D8">
              <w:rPr>
                <w:rFonts w:eastAsia="Times New Roman" w:cs="Times New Roman"/>
                <w:color w:val="000000"/>
                <w:szCs w:val="26"/>
              </w:rPr>
              <w:t>єї</w:t>
            </w:r>
            <w:r w:rsidR="00E668CC">
              <w:rPr>
                <w:rFonts w:eastAsia="Times New Roman" w:cs="Times New Roman"/>
                <w:color w:val="000000"/>
                <w:szCs w:val="26"/>
              </w:rPr>
              <w:t xml:space="preserve"> галузі на ринку праці в Україні</w:t>
            </w:r>
            <w:r w:rsidR="007D23D8">
              <w:rPr>
                <w:rFonts w:eastAsia="Times New Roman" w:cs="Times New Roman"/>
                <w:color w:val="000000"/>
                <w:szCs w:val="26"/>
              </w:rPr>
              <w:t>.</w:t>
            </w:r>
            <w:r w:rsidR="00E668CC">
              <w:rPr>
                <w:rFonts w:eastAsia="Times New Roman" w:cs="Times New Roman"/>
                <w:color w:val="000000"/>
                <w:szCs w:val="26"/>
              </w:rPr>
              <w:t xml:space="preserve"> </w:t>
            </w:r>
            <w:r w:rsidR="005179B8">
              <w:rPr>
                <w:rFonts w:eastAsia="Times New Roman" w:cs="Times New Roman"/>
                <w:color w:val="000000"/>
                <w:szCs w:val="26"/>
              </w:rPr>
              <w:t>З</w:t>
            </w:r>
            <w:r w:rsidR="000C0ABF">
              <w:rPr>
                <w:rFonts w:eastAsia="Times New Roman" w:cs="Times New Roman"/>
                <w:color w:val="000000"/>
                <w:szCs w:val="26"/>
              </w:rPr>
              <w:t xml:space="preserve">начні </w:t>
            </w:r>
            <w:r w:rsidR="007D23D8">
              <w:rPr>
                <w:rFonts w:eastAsia="Times New Roman" w:cs="Times New Roman"/>
                <w:color w:val="000000"/>
                <w:szCs w:val="26"/>
              </w:rPr>
              <w:t xml:space="preserve">перспективи </w:t>
            </w:r>
            <w:r w:rsidR="005179B8">
              <w:rPr>
                <w:rFonts w:eastAsia="Times New Roman" w:cs="Times New Roman"/>
                <w:color w:val="000000"/>
                <w:szCs w:val="26"/>
              </w:rPr>
              <w:t xml:space="preserve">для ОП також </w:t>
            </w:r>
            <w:r w:rsidR="007D23D8">
              <w:rPr>
                <w:rFonts w:eastAsia="Times New Roman" w:cs="Times New Roman"/>
                <w:color w:val="000000"/>
                <w:szCs w:val="26"/>
              </w:rPr>
              <w:t xml:space="preserve">має цільове навчання студентів </w:t>
            </w:r>
            <w:proofErr w:type="spellStart"/>
            <w:r w:rsidR="007D23D8" w:rsidRPr="0062043E">
              <w:rPr>
                <w:rFonts w:eastAsia="Times New Roman" w:cs="Times New Roman"/>
                <w:iCs/>
                <w:color w:val="000000"/>
                <w:szCs w:val="26"/>
              </w:rPr>
              <w:t>Чанчунськ</w:t>
            </w:r>
            <w:r w:rsidR="007D23D8">
              <w:rPr>
                <w:rFonts w:eastAsia="Times New Roman" w:cs="Times New Roman"/>
                <w:iCs/>
                <w:color w:val="000000"/>
                <w:szCs w:val="26"/>
              </w:rPr>
              <w:t>ого</w:t>
            </w:r>
            <w:proofErr w:type="spellEnd"/>
            <w:r w:rsidR="007D23D8">
              <w:rPr>
                <w:rFonts w:eastAsia="Times New Roman" w:cs="Times New Roman"/>
                <w:iCs/>
                <w:color w:val="000000"/>
                <w:szCs w:val="26"/>
              </w:rPr>
              <w:t xml:space="preserve"> </w:t>
            </w:r>
            <w:r w:rsidR="007D23D8" w:rsidRPr="0062043E">
              <w:rPr>
                <w:rFonts w:eastAsia="Times New Roman" w:cs="Times New Roman"/>
                <w:iCs/>
                <w:color w:val="000000"/>
                <w:szCs w:val="26"/>
              </w:rPr>
              <w:t>університет</w:t>
            </w:r>
            <w:r w:rsidR="007D23D8">
              <w:rPr>
                <w:rFonts w:eastAsia="Times New Roman" w:cs="Times New Roman"/>
                <w:iCs/>
                <w:color w:val="000000"/>
                <w:szCs w:val="26"/>
              </w:rPr>
              <w:t>у</w:t>
            </w:r>
            <w:r w:rsidR="007D23D8" w:rsidRPr="0062043E">
              <w:rPr>
                <w:rFonts w:eastAsia="Times New Roman" w:cs="Times New Roman"/>
                <w:iCs/>
                <w:color w:val="000000"/>
                <w:szCs w:val="26"/>
              </w:rPr>
              <w:t xml:space="preserve"> (КНР, м. Чанчунь)</w:t>
            </w:r>
            <w:r w:rsidR="005179B8">
              <w:rPr>
                <w:rFonts w:eastAsia="Times New Roman" w:cs="Times New Roman"/>
                <w:iCs/>
                <w:color w:val="000000"/>
                <w:szCs w:val="26"/>
              </w:rPr>
              <w:t xml:space="preserve">. </w:t>
            </w:r>
            <w:r w:rsidR="002B66D6">
              <w:rPr>
                <w:rFonts w:eastAsia="Times New Roman" w:cs="Times New Roman"/>
                <w:iCs/>
                <w:color w:val="000000"/>
                <w:szCs w:val="26"/>
              </w:rPr>
              <w:t>Важливо, що р</w:t>
            </w:r>
            <w:r w:rsidR="000645A4">
              <w:rPr>
                <w:rFonts w:eastAsia="Times New Roman" w:cs="Times New Roman"/>
                <w:iCs/>
                <w:color w:val="000000"/>
                <w:szCs w:val="26"/>
              </w:rPr>
              <w:t xml:space="preserve">івень підготовки випускників ОП забезпечує їм можливість продовження навчання </w:t>
            </w:r>
            <w:r w:rsidR="005179B8">
              <w:rPr>
                <w:rFonts w:eastAsia="Times New Roman" w:cs="Times New Roman"/>
                <w:iCs/>
                <w:color w:val="000000"/>
                <w:szCs w:val="26"/>
              </w:rPr>
              <w:t xml:space="preserve">вже </w:t>
            </w:r>
            <w:r w:rsidR="000645A4">
              <w:rPr>
                <w:rFonts w:eastAsia="Times New Roman" w:cs="Times New Roman"/>
                <w:iCs/>
                <w:color w:val="000000"/>
                <w:szCs w:val="26"/>
              </w:rPr>
              <w:t xml:space="preserve">на магістерському рівні вищої освіти. </w:t>
            </w:r>
            <w:r w:rsidR="00532721">
              <w:rPr>
                <w:rFonts w:eastAsia="Times New Roman" w:cs="Times New Roman"/>
                <w:iCs/>
                <w:color w:val="000000"/>
                <w:szCs w:val="26"/>
              </w:rPr>
              <w:t xml:space="preserve">Отже, </w:t>
            </w:r>
            <w:r w:rsidR="00CD3F87">
              <w:rPr>
                <w:rFonts w:eastAsia="Times New Roman" w:cs="Times New Roman"/>
                <w:iCs/>
                <w:color w:val="000000"/>
                <w:szCs w:val="26"/>
              </w:rPr>
              <w:t xml:space="preserve">ОП </w:t>
            </w:r>
            <w:r w:rsidR="00532721">
              <w:rPr>
                <w:rFonts w:eastAsia="Times New Roman" w:cs="Times New Roman"/>
                <w:iCs/>
                <w:color w:val="000000"/>
                <w:szCs w:val="26"/>
              </w:rPr>
              <w:t xml:space="preserve">у найближчі 3 роки </w:t>
            </w:r>
            <w:r w:rsidR="00896733">
              <w:rPr>
                <w:rFonts w:eastAsia="Times New Roman" w:cs="Times New Roman"/>
                <w:iCs/>
                <w:color w:val="000000"/>
                <w:szCs w:val="26"/>
              </w:rPr>
              <w:t xml:space="preserve">як з точки зору актуальності, </w:t>
            </w:r>
            <w:r w:rsidR="007B16FA">
              <w:rPr>
                <w:rFonts w:eastAsia="Times New Roman" w:cs="Times New Roman"/>
                <w:iCs/>
                <w:color w:val="000000"/>
                <w:szCs w:val="26"/>
              </w:rPr>
              <w:t xml:space="preserve">цілей та ПРН, </w:t>
            </w:r>
            <w:r w:rsidR="00896733">
              <w:rPr>
                <w:rFonts w:eastAsia="Times New Roman" w:cs="Times New Roman"/>
                <w:iCs/>
                <w:color w:val="000000"/>
                <w:szCs w:val="26"/>
              </w:rPr>
              <w:t xml:space="preserve">так і запиту </w:t>
            </w:r>
            <w:r w:rsidR="007B16FA">
              <w:rPr>
                <w:rFonts w:eastAsia="Times New Roman" w:cs="Times New Roman"/>
                <w:iCs/>
                <w:color w:val="000000"/>
                <w:szCs w:val="26"/>
              </w:rPr>
              <w:t xml:space="preserve">ринку праці </w:t>
            </w:r>
            <w:r w:rsidR="008F122B">
              <w:rPr>
                <w:rFonts w:eastAsia="Times New Roman" w:cs="Times New Roman"/>
                <w:iCs/>
                <w:color w:val="000000"/>
                <w:szCs w:val="26"/>
              </w:rPr>
              <w:t>м</w:t>
            </w:r>
            <w:r w:rsidR="00896733">
              <w:rPr>
                <w:rFonts w:eastAsia="Times New Roman" w:cs="Times New Roman"/>
                <w:iCs/>
                <w:color w:val="000000"/>
                <w:szCs w:val="26"/>
              </w:rPr>
              <w:t>ає позитивні перспективи розвитку та вдосконалення.</w:t>
            </w:r>
          </w:p>
          <w:p w14:paraId="3E9F7C39" w14:textId="28F8DB67" w:rsidR="007914D1" w:rsidRPr="002262B5" w:rsidRDefault="007914D1" w:rsidP="002262B5">
            <w:pPr>
              <w:widowControl w:val="0"/>
              <w:spacing w:line="240" w:lineRule="auto"/>
              <w:ind w:leftChars="0" w:left="3" w:hanging="3"/>
              <w:jc w:val="both"/>
              <w:rPr>
                <w:rFonts w:cs="Times New Roman"/>
                <w:bCs/>
                <w:i/>
                <w:szCs w:val="26"/>
              </w:rPr>
            </w:pPr>
            <w:r w:rsidRPr="00A0644F">
              <w:rPr>
                <w:spacing w:val="-2"/>
                <w:szCs w:val="26"/>
              </w:rPr>
              <w:t>Д</w:t>
            </w:r>
            <w:r w:rsidRPr="00A0644F">
              <w:rPr>
                <w:szCs w:val="26"/>
              </w:rPr>
              <w:t>ля</w:t>
            </w:r>
            <w:r w:rsidRPr="00A0644F">
              <w:rPr>
                <w:spacing w:val="-3"/>
                <w:szCs w:val="26"/>
              </w:rPr>
              <w:t xml:space="preserve"> </w:t>
            </w:r>
            <w:r w:rsidRPr="00A0644F">
              <w:rPr>
                <w:szCs w:val="26"/>
              </w:rPr>
              <w:t>реалі</w:t>
            </w:r>
            <w:r w:rsidRPr="00A0644F">
              <w:rPr>
                <w:spacing w:val="-1"/>
                <w:szCs w:val="26"/>
              </w:rPr>
              <w:t>з</w:t>
            </w:r>
            <w:r w:rsidRPr="00A0644F">
              <w:rPr>
                <w:spacing w:val="5"/>
                <w:szCs w:val="26"/>
              </w:rPr>
              <w:t>а</w:t>
            </w:r>
            <w:r w:rsidRPr="00A0644F">
              <w:rPr>
                <w:szCs w:val="26"/>
              </w:rPr>
              <w:t>ції</w:t>
            </w:r>
            <w:r w:rsidRPr="00A0644F">
              <w:rPr>
                <w:spacing w:val="-9"/>
                <w:szCs w:val="26"/>
              </w:rPr>
              <w:t xml:space="preserve"> </w:t>
            </w:r>
            <w:r w:rsidRPr="002262B5">
              <w:rPr>
                <w:bCs/>
                <w:szCs w:val="26"/>
              </w:rPr>
              <w:t>перс</w:t>
            </w:r>
            <w:r w:rsidRPr="002262B5">
              <w:rPr>
                <w:bCs/>
                <w:spacing w:val="1"/>
                <w:szCs w:val="26"/>
              </w:rPr>
              <w:t>п</w:t>
            </w:r>
            <w:r w:rsidRPr="002262B5">
              <w:rPr>
                <w:bCs/>
                <w:szCs w:val="26"/>
              </w:rPr>
              <w:t>е</w:t>
            </w:r>
            <w:r w:rsidRPr="002262B5">
              <w:rPr>
                <w:bCs/>
                <w:spacing w:val="-1"/>
                <w:szCs w:val="26"/>
              </w:rPr>
              <w:t>к</w:t>
            </w:r>
            <w:r w:rsidRPr="002262B5">
              <w:rPr>
                <w:bCs/>
                <w:spacing w:val="2"/>
                <w:szCs w:val="26"/>
              </w:rPr>
              <w:t>т</w:t>
            </w:r>
            <w:r w:rsidRPr="002262B5">
              <w:rPr>
                <w:bCs/>
                <w:szCs w:val="26"/>
              </w:rPr>
              <w:t>и</w:t>
            </w:r>
            <w:r w:rsidRPr="002262B5">
              <w:rPr>
                <w:bCs/>
                <w:spacing w:val="3"/>
                <w:szCs w:val="26"/>
              </w:rPr>
              <w:t>в</w:t>
            </w:r>
            <w:r w:rsidRPr="002262B5">
              <w:rPr>
                <w:bCs/>
                <w:szCs w:val="26"/>
              </w:rPr>
              <w:t xml:space="preserve">  </w:t>
            </w:r>
            <w:r w:rsidR="002B66D6" w:rsidRPr="002262B5">
              <w:rPr>
                <w:bCs/>
                <w:szCs w:val="26"/>
              </w:rPr>
              <w:t>пропону</w:t>
            </w:r>
            <w:r w:rsidR="002262B5">
              <w:rPr>
                <w:bCs/>
                <w:szCs w:val="26"/>
              </w:rPr>
              <w:t>ється</w:t>
            </w:r>
            <w:r w:rsidR="002262B5" w:rsidRPr="002262B5">
              <w:rPr>
                <w:bCs/>
                <w:szCs w:val="26"/>
              </w:rPr>
              <w:t>:</w:t>
            </w:r>
          </w:p>
          <w:p w14:paraId="51F81835" w14:textId="3176531D" w:rsidR="00852482" w:rsidRPr="00547C20" w:rsidRDefault="007E3784" w:rsidP="002262B5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beforeAutospacing="0" w:after="0" w:afterAutospacing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  <w:lang w:val="uk-UA"/>
              </w:rPr>
            </w:pPr>
            <w:r>
              <w:rPr>
                <w:b w:val="0"/>
                <w:sz w:val="26"/>
                <w:szCs w:val="26"/>
                <w:lang w:val="uk-UA"/>
              </w:rPr>
              <w:t xml:space="preserve">- </w:t>
            </w:r>
            <w:r w:rsidR="000645A4">
              <w:rPr>
                <w:b w:val="0"/>
                <w:sz w:val="26"/>
                <w:szCs w:val="26"/>
                <w:lang w:val="uk-UA"/>
              </w:rPr>
              <w:t xml:space="preserve">здійснювати постійну співпрацю </w:t>
            </w:r>
            <w:r>
              <w:rPr>
                <w:b w:val="0"/>
                <w:sz w:val="26"/>
                <w:szCs w:val="26"/>
                <w:lang w:val="uk-UA"/>
              </w:rPr>
              <w:t xml:space="preserve">з роботодавцями в </w:t>
            </w:r>
            <w:r w:rsidR="00FE0351">
              <w:rPr>
                <w:b w:val="0"/>
                <w:sz w:val="26"/>
                <w:szCs w:val="26"/>
                <w:lang w:val="uk-UA"/>
              </w:rPr>
              <w:t xml:space="preserve">питаннях </w:t>
            </w:r>
            <w:r>
              <w:rPr>
                <w:b w:val="0"/>
                <w:sz w:val="26"/>
                <w:szCs w:val="26"/>
                <w:lang w:val="uk-UA"/>
              </w:rPr>
              <w:t xml:space="preserve">оновлення та вдосконалення </w:t>
            </w:r>
            <w:r w:rsidR="00FE0351">
              <w:rPr>
                <w:b w:val="0"/>
                <w:sz w:val="26"/>
                <w:szCs w:val="26"/>
                <w:lang w:val="uk-UA"/>
              </w:rPr>
              <w:t>навчальних дисциплін</w:t>
            </w:r>
            <w:r w:rsidR="00CD3F87">
              <w:rPr>
                <w:b w:val="0"/>
                <w:sz w:val="26"/>
                <w:szCs w:val="26"/>
                <w:lang w:val="uk-UA"/>
              </w:rPr>
              <w:t xml:space="preserve"> ОП</w:t>
            </w:r>
            <w:r w:rsidR="00FE0351">
              <w:rPr>
                <w:b w:val="0"/>
                <w:sz w:val="26"/>
                <w:szCs w:val="26"/>
                <w:lang w:val="uk-UA"/>
              </w:rPr>
              <w:t xml:space="preserve">, максимального врахування їх вимог до </w:t>
            </w:r>
            <w:r w:rsidR="00CD3F87">
              <w:rPr>
                <w:b w:val="0"/>
                <w:sz w:val="26"/>
                <w:szCs w:val="26"/>
                <w:lang w:val="uk-UA"/>
              </w:rPr>
              <w:t>професійної кваліфікації випускників</w:t>
            </w:r>
            <w:r w:rsidR="001625D0">
              <w:rPr>
                <w:b w:val="0"/>
                <w:sz w:val="26"/>
                <w:szCs w:val="26"/>
                <w:lang w:val="uk-UA"/>
              </w:rPr>
              <w:t>;</w:t>
            </w:r>
          </w:p>
          <w:p w14:paraId="4C566519" w14:textId="34497350" w:rsidR="00852482" w:rsidRPr="00852482" w:rsidRDefault="00852482" w:rsidP="007914D1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uk-UA"/>
              </w:rPr>
              <w:t xml:space="preserve">- виконувати </w:t>
            </w:r>
            <w:r w:rsidR="00CD3F87">
              <w:rPr>
                <w:b w:val="0"/>
                <w:sz w:val="26"/>
                <w:szCs w:val="26"/>
                <w:lang w:val="uk-UA"/>
              </w:rPr>
              <w:t>постійний моніторинг ринку праці</w:t>
            </w:r>
            <w:r>
              <w:rPr>
                <w:b w:val="0"/>
                <w:sz w:val="26"/>
                <w:szCs w:val="26"/>
                <w:lang w:val="uk-UA"/>
              </w:rPr>
              <w:t xml:space="preserve">, враховувати його тенденції через оперативне внесення необхідних корекцій в </w:t>
            </w:r>
            <w:r w:rsidR="00C568B7">
              <w:rPr>
                <w:b w:val="0"/>
                <w:sz w:val="26"/>
                <w:szCs w:val="26"/>
                <w:lang w:val="uk-UA"/>
              </w:rPr>
              <w:t>РП</w:t>
            </w:r>
            <w:r>
              <w:rPr>
                <w:b w:val="0"/>
                <w:sz w:val="26"/>
                <w:szCs w:val="26"/>
                <w:lang w:val="uk-UA"/>
              </w:rPr>
              <w:t xml:space="preserve"> навчальних дисциплін;</w:t>
            </w:r>
          </w:p>
          <w:p w14:paraId="255EB5A3" w14:textId="73C4109E" w:rsidR="00B44DB8" w:rsidRPr="00591270" w:rsidRDefault="00852482" w:rsidP="007914D1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uk-UA"/>
              </w:rPr>
              <w:t>- впровадити систем</w:t>
            </w:r>
            <w:r w:rsidR="006723AE">
              <w:rPr>
                <w:b w:val="0"/>
                <w:sz w:val="26"/>
                <w:szCs w:val="26"/>
                <w:lang w:val="uk-UA"/>
              </w:rPr>
              <w:t>атичне</w:t>
            </w:r>
            <w:r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A72F46">
              <w:rPr>
                <w:b w:val="0"/>
                <w:sz w:val="26"/>
                <w:szCs w:val="26"/>
                <w:lang w:val="uk-UA"/>
              </w:rPr>
              <w:t>опитування студентів</w:t>
            </w:r>
            <w:r w:rsidR="00B44DB8"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A72F46">
              <w:rPr>
                <w:b w:val="0"/>
                <w:sz w:val="26"/>
                <w:szCs w:val="26"/>
                <w:lang w:val="uk-UA"/>
              </w:rPr>
              <w:t>для</w:t>
            </w:r>
            <w:r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A72F46">
              <w:rPr>
                <w:b w:val="0"/>
                <w:sz w:val="26"/>
                <w:szCs w:val="26"/>
                <w:lang w:val="uk-UA"/>
              </w:rPr>
              <w:t>отримання</w:t>
            </w:r>
            <w:r w:rsidR="004B1587"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CD5B23">
              <w:rPr>
                <w:b w:val="0"/>
                <w:sz w:val="26"/>
                <w:szCs w:val="26"/>
                <w:lang w:val="uk-UA"/>
              </w:rPr>
              <w:t>оцінки</w:t>
            </w:r>
            <w:r w:rsidR="006723AE">
              <w:rPr>
                <w:b w:val="0"/>
                <w:sz w:val="26"/>
                <w:szCs w:val="26"/>
                <w:lang w:val="uk-UA"/>
              </w:rPr>
              <w:t xml:space="preserve"> усіх складових навчального процесу, </w:t>
            </w:r>
            <w:r w:rsidR="00B44DB8">
              <w:rPr>
                <w:b w:val="0"/>
                <w:sz w:val="26"/>
                <w:szCs w:val="26"/>
                <w:lang w:val="uk-UA"/>
              </w:rPr>
              <w:t>побутових умов</w:t>
            </w:r>
            <w:r w:rsidR="00A72F46">
              <w:rPr>
                <w:b w:val="0"/>
                <w:sz w:val="26"/>
                <w:szCs w:val="26"/>
                <w:lang w:val="uk-UA"/>
              </w:rPr>
              <w:t>,</w:t>
            </w:r>
            <w:r w:rsidR="00B44DB8">
              <w:rPr>
                <w:b w:val="0"/>
                <w:sz w:val="26"/>
                <w:szCs w:val="26"/>
                <w:lang w:val="uk-UA"/>
              </w:rPr>
              <w:t xml:space="preserve"> задоволення культурних запитів і потреб</w:t>
            </w:r>
            <w:r w:rsidR="002B66D6">
              <w:rPr>
                <w:b w:val="0"/>
                <w:sz w:val="26"/>
                <w:szCs w:val="26"/>
                <w:lang w:val="uk-UA"/>
              </w:rPr>
              <w:t>, пропозиці</w:t>
            </w:r>
            <w:r w:rsidR="00CD5B23">
              <w:rPr>
                <w:b w:val="0"/>
                <w:sz w:val="26"/>
                <w:szCs w:val="26"/>
                <w:lang w:val="uk-UA"/>
              </w:rPr>
              <w:t>й</w:t>
            </w:r>
            <w:r w:rsidR="002B66D6">
              <w:rPr>
                <w:b w:val="0"/>
                <w:sz w:val="26"/>
                <w:szCs w:val="26"/>
                <w:lang w:val="uk-UA"/>
              </w:rPr>
              <w:t xml:space="preserve"> та побажан</w:t>
            </w:r>
            <w:r w:rsidR="00CD5B23">
              <w:rPr>
                <w:b w:val="0"/>
                <w:sz w:val="26"/>
                <w:szCs w:val="26"/>
                <w:lang w:val="uk-UA"/>
              </w:rPr>
              <w:t>ь</w:t>
            </w:r>
            <w:r w:rsidR="002262B5">
              <w:rPr>
                <w:b w:val="0"/>
                <w:sz w:val="26"/>
                <w:szCs w:val="26"/>
                <w:lang w:val="uk-UA"/>
              </w:rPr>
              <w:t xml:space="preserve"> студентів</w:t>
            </w:r>
            <w:r w:rsidR="00B44DB8">
              <w:rPr>
                <w:b w:val="0"/>
                <w:sz w:val="26"/>
                <w:szCs w:val="26"/>
                <w:lang w:val="uk-UA"/>
              </w:rPr>
              <w:t>;</w:t>
            </w:r>
          </w:p>
          <w:p w14:paraId="0C429C67" w14:textId="6E82C5F6" w:rsidR="00591270" w:rsidRPr="00B44DB8" w:rsidRDefault="00591270" w:rsidP="007914D1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uk-UA"/>
              </w:rPr>
              <w:lastRenderedPageBreak/>
              <w:t xml:space="preserve">- стимулювати участь студентів </w:t>
            </w:r>
            <w:r w:rsidR="00360F5C">
              <w:rPr>
                <w:b w:val="0"/>
                <w:sz w:val="26"/>
                <w:szCs w:val="26"/>
                <w:lang w:val="uk-UA"/>
              </w:rPr>
              <w:t>у</w:t>
            </w:r>
            <w:r>
              <w:rPr>
                <w:b w:val="0"/>
                <w:sz w:val="26"/>
                <w:szCs w:val="26"/>
                <w:lang w:val="uk-UA"/>
              </w:rPr>
              <w:t xml:space="preserve"> науково-дослідницькій роботі, зокрема, </w:t>
            </w:r>
            <w:r w:rsidR="00C176C4">
              <w:rPr>
                <w:b w:val="0"/>
                <w:sz w:val="26"/>
                <w:szCs w:val="26"/>
                <w:lang w:val="uk-UA"/>
              </w:rPr>
              <w:t>залученням до</w:t>
            </w:r>
            <w:r>
              <w:rPr>
                <w:b w:val="0"/>
                <w:sz w:val="26"/>
                <w:szCs w:val="26"/>
                <w:lang w:val="uk-UA"/>
              </w:rPr>
              <w:t xml:space="preserve"> спільних наукових публікаці</w:t>
            </w:r>
            <w:r w:rsidR="00C176C4">
              <w:rPr>
                <w:b w:val="0"/>
                <w:sz w:val="26"/>
                <w:szCs w:val="26"/>
                <w:lang w:val="uk-UA"/>
              </w:rPr>
              <w:t>й;</w:t>
            </w:r>
          </w:p>
          <w:p w14:paraId="22BD9A04" w14:textId="78CF4624" w:rsidR="00B44DB8" w:rsidRPr="005A71C4" w:rsidRDefault="00B44DB8" w:rsidP="007914D1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uk-UA"/>
              </w:rPr>
              <w:t xml:space="preserve">- </w:t>
            </w:r>
            <w:r w:rsidR="005A71C4">
              <w:rPr>
                <w:b w:val="0"/>
                <w:sz w:val="26"/>
                <w:szCs w:val="26"/>
                <w:lang w:val="uk-UA"/>
              </w:rPr>
              <w:t xml:space="preserve">в умовах воєнного стану активно </w:t>
            </w:r>
            <w:r w:rsidR="00360F5C">
              <w:rPr>
                <w:b w:val="0"/>
                <w:sz w:val="26"/>
                <w:szCs w:val="26"/>
                <w:lang w:val="uk-UA"/>
              </w:rPr>
              <w:t>використовувати</w:t>
            </w:r>
            <w:r w:rsidR="0025736C">
              <w:rPr>
                <w:b w:val="0"/>
                <w:sz w:val="26"/>
                <w:szCs w:val="26"/>
                <w:lang w:val="uk-UA"/>
              </w:rPr>
              <w:t xml:space="preserve"> новітні методи дистанційного навчання з використанням </w:t>
            </w:r>
            <w:r w:rsidR="0025736C" w:rsidRPr="0025736C">
              <w:rPr>
                <w:b w:val="0"/>
                <w:sz w:val="26"/>
                <w:szCs w:val="26"/>
                <w:highlight w:val="cyan"/>
                <w:lang w:val="uk-UA"/>
              </w:rPr>
              <w:t>*********</w:t>
            </w:r>
            <w:r w:rsidR="0025736C"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25736C" w:rsidRPr="005A71C4">
              <w:rPr>
                <w:b w:val="0"/>
                <w:sz w:val="26"/>
                <w:szCs w:val="26"/>
                <w:highlight w:val="cyan"/>
                <w:lang w:val="uk-UA"/>
              </w:rPr>
              <w:t xml:space="preserve">технологій та ******** </w:t>
            </w:r>
            <w:r w:rsidR="005A71C4" w:rsidRPr="005A71C4">
              <w:rPr>
                <w:b w:val="0"/>
                <w:sz w:val="26"/>
                <w:szCs w:val="26"/>
                <w:highlight w:val="cyan"/>
                <w:lang w:val="uk-UA"/>
              </w:rPr>
              <w:t>платформ</w:t>
            </w:r>
            <w:r w:rsidR="005A71C4"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25736C">
              <w:rPr>
                <w:b w:val="0"/>
                <w:sz w:val="26"/>
                <w:szCs w:val="26"/>
                <w:lang w:val="uk-UA"/>
              </w:rPr>
              <w:t>для забезпечення</w:t>
            </w:r>
            <w:r w:rsidR="005A71C4">
              <w:rPr>
                <w:b w:val="0"/>
                <w:sz w:val="26"/>
                <w:szCs w:val="26"/>
                <w:lang w:val="uk-UA"/>
              </w:rPr>
              <w:t xml:space="preserve"> широкого </w:t>
            </w:r>
            <w:r w:rsidR="0025736C">
              <w:rPr>
                <w:b w:val="0"/>
                <w:sz w:val="26"/>
                <w:szCs w:val="26"/>
                <w:lang w:val="uk-UA"/>
              </w:rPr>
              <w:t>доступу студентів до навчальних матеріалів</w:t>
            </w:r>
            <w:r w:rsidR="005A71C4">
              <w:rPr>
                <w:b w:val="0"/>
                <w:sz w:val="26"/>
                <w:szCs w:val="26"/>
                <w:lang w:val="uk-UA"/>
              </w:rPr>
              <w:t>, можливостей активного спілкування з викладачами</w:t>
            </w:r>
            <w:r w:rsidR="0025736C">
              <w:rPr>
                <w:b w:val="0"/>
                <w:sz w:val="26"/>
                <w:szCs w:val="26"/>
                <w:lang w:val="uk-UA"/>
              </w:rPr>
              <w:t xml:space="preserve">, </w:t>
            </w:r>
            <w:r w:rsidR="00360F5C">
              <w:rPr>
                <w:b w:val="0"/>
                <w:sz w:val="26"/>
                <w:szCs w:val="26"/>
                <w:lang w:val="uk-UA"/>
              </w:rPr>
              <w:t>підвищення</w:t>
            </w:r>
            <w:r w:rsidR="0025736C">
              <w:rPr>
                <w:b w:val="0"/>
                <w:sz w:val="26"/>
                <w:szCs w:val="26"/>
                <w:lang w:val="uk-UA"/>
              </w:rPr>
              <w:t xml:space="preserve"> ефективност</w:t>
            </w:r>
            <w:r w:rsidR="005A71C4">
              <w:rPr>
                <w:b w:val="0"/>
                <w:sz w:val="26"/>
                <w:szCs w:val="26"/>
                <w:lang w:val="uk-UA"/>
              </w:rPr>
              <w:t>і самостійної роботи;</w:t>
            </w:r>
          </w:p>
          <w:p w14:paraId="280D9FEA" w14:textId="58C7D5F5" w:rsidR="00A77230" w:rsidRPr="008F122B" w:rsidRDefault="005A71C4" w:rsidP="00A77230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Fonts w:cs="Times New Roman"/>
                <w:b w:val="0"/>
                <w:i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uk-UA"/>
              </w:rPr>
              <w:t xml:space="preserve">- </w:t>
            </w:r>
            <w:r w:rsidR="00A77230">
              <w:rPr>
                <w:b w:val="0"/>
                <w:sz w:val="26"/>
                <w:szCs w:val="26"/>
                <w:lang w:val="uk-UA"/>
              </w:rPr>
              <w:t>використовувати можливості академічної мобільності студентів та викладачів</w:t>
            </w:r>
            <w:r w:rsidR="001625D0">
              <w:rPr>
                <w:b w:val="0"/>
                <w:sz w:val="26"/>
                <w:szCs w:val="26"/>
                <w:lang w:val="uk-UA"/>
              </w:rPr>
              <w:t xml:space="preserve"> ОП</w:t>
            </w:r>
            <w:r w:rsidR="00A77230">
              <w:rPr>
                <w:b w:val="0"/>
                <w:sz w:val="26"/>
                <w:szCs w:val="26"/>
                <w:lang w:val="uk-UA"/>
              </w:rPr>
              <w:t xml:space="preserve">, зважаючи на вимоги воєнного стану; </w:t>
            </w:r>
          </w:p>
          <w:p w14:paraId="077C68AE" w14:textId="65AC4149" w:rsidR="00DB7928" w:rsidRPr="00DB7928" w:rsidRDefault="008F122B" w:rsidP="00226484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Style w:val="afffff9"/>
                <w:rFonts w:cs="Times New Roman"/>
                <w:b w:val="0"/>
                <w:iCs w:val="0"/>
                <w:sz w:val="26"/>
                <w:szCs w:val="26"/>
              </w:rPr>
            </w:pPr>
            <w:r w:rsidRPr="00DB7928">
              <w:rPr>
                <w:b w:val="0"/>
                <w:sz w:val="26"/>
                <w:szCs w:val="26"/>
                <w:lang w:val="uk-UA"/>
              </w:rPr>
              <w:t xml:space="preserve">- активно залучати провідних науковців НАНУ до </w:t>
            </w:r>
            <w:r w:rsidR="00DB7928" w:rsidRPr="00DB7928">
              <w:rPr>
                <w:b w:val="0"/>
                <w:sz w:val="26"/>
                <w:szCs w:val="26"/>
                <w:lang w:val="uk-UA"/>
              </w:rPr>
              <w:t xml:space="preserve">викладання навчальних дисциплін ОП, керівництва практиками та кваліфікаційними роботами, участі в ЕК </w:t>
            </w:r>
            <w:r w:rsidR="00360F5C">
              <w:rPr>
                <w:b w:val="0"/>
                <w:sz w:val="26"/>
                <w:szCs w:val="26"/>
                <w:lang w:val="uk-UA"/>
              </w:rPr>
              <w:t>за допомогою</w:t>
            </w:r>
            <w:r w:rsidR="00DB7928" w:rsidRPr="00DB7928">
              <w:rPr>
                <w:b w:val="0"/>
                <w:sz w:val="26"/>
                <w:szCs w:val="26"/>
                <w:lang w:val="uk-UA"/>
              </w:rPr>
              <w:t xml:space="preserve"> </w:t>
            </w:r>
            <w:r w:rsidR="00DB7928" w:rsidRPr="00DB7928">
              <w:rPr>
                <w:rFonts w:cs="Times New Roman"/>
                <w:b w:val="0"/>
                <w:sz w:val="26"/>
                <w:szCs w:val="26"/>
                <w:lang w:val="uk-UA"/>
              </w:rPr>
              <w:t xml:space="preserve">  </w:t>
            </w:r>
            <w:r w:rsidR="00DB7928" w:rsidRPr="00DB7928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</w:rPr>
              <w:t>ВЦП</w:t>
            </w:r>
            <w:r w:rsidR="00DB7928" w:rsidRPr="00DB7928">
              <w:rPr>
                <w:rFonts w:cs="Times New Roman"/>
                <w:b w:val="0"/>
                <w:sz w:val="26"/>
                <w:szCs w:val="26"/>
                <w:shd w:val="clear" w:color="auto" w:fill="FFFFFF"/>
              </w:rPr>
              <w:t> КНУ</w:t>
            </w:r>
            <w:r w:rsidR="00DB7928" w:rsidRPr="00DB7928">
              <w:rPr>
                <w:rFonts w:cs="Times New Roman"/>
                <w:b w:val="0"/>
                <w:sz w:val="26"/>
                <w:szCs w:val="26"/>
                <w:shd w:val="clear" w:color="auto" w:fill="FFFFFF"/>
                <w:lang w:val="uk-UA"/>
              </w:rPr>
              <w:t xml:space="preserve">ТШ </w:t>
            </w:r>
            <w:r w:rsidR="00DB7928" w:rsidRPr="00DB7928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</w:rPr>
              <w:t>при НАН</w:t>
            </w:r>
            <w:r w:rsidR="00DB7928" w:rsidRPr="00DB7928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>У</w:t>
            </w:r>
            <w:r w:rsidR="00DB7928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>;</w:t>
            </w:r>
          </w:p>
          <w:p w14:paraId="4FC77F67" w14:textId="52C5FCB6" w:rsidR="001625D0" w:rsidRDefault="00DB7928" w:rsidP="001625D0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b w:val="0"/>
                <w:bCs w:val="0"/>
                <w:sz w:val="26"/>
                <w:szCs w:val="26"/>
                <w:lang w:val="uk-UA"/>
              </w:rPr>
            </w:pPr>
            <w:r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>-</w:t>
            </w:r>
            <w:r w:rsidR="001625D0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="001625D0" w:rsidRPr="005E32C1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 xml:space="preserve">забезпечувати </w:t>
            </w:r>
            <w:r w:rsidR="005E32C1" w:rsidRPr="005E32C1">
              <w:rPr>
                <w:rStyle w:val="afffff9"/>
                <w:rFonts w:cs="Times New Roman"/>
                <w:b w:val="0"/>
                <w:i w:val="0"/>
                <w:iCs w:val="0"/>
                <w:sz w:val="26"/>
                <w:szCs w:val="26"/>
                <w:shd w:val="clear" w:color="auto" w:fill="FFFFFF"/>
                <w:lang w:val="uk-UA"/>
              </w:rPr>
              <w:t xml:space="preserve">систематичне </w:t>
            </w:r>
            <w:r w:rsidR="001625D0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 xml:space="preserve">підвищення рівня професійної кваліфікації </w:t>
            </w:r>
            <w:r w:rsidR="005E32C1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>науково-педагогічних праці</w:t>
            </w:r>
            <w:r w:rsidR="005E32C1">
              <w:rPr>
                <w:b w:val="0"/>
                <w:bCs w:val="0"/>
                <w:sz w:val="26"/>
                <w:szCs w:val="26"/>
                <w:lang w:val="uk-UA" w:eastAsia="en-US"/>
              </w:rPr>
              <w:t>в</w:t>
            </w:r>
            <w:r w:rsidR="005E32C1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 xml:space="preserve">ників </w:t>
            </w:r>
            <w:r w:rsidR="001625D0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>через участь у програмах вдосконалення педагогічної майстерності, стажування в установах НАНУ</w:t>
            </w:r>
            <w:r w:rsidR="005E32C1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>, ЗВО, п</w:t>
            </w:r>
            <w:r w:rsidR="001625D0" w:rsidRPr="005E32C1">
              <w:rPr>
                <w:b w:val="0"/>
                <w:bCs w:val="0"/>
                <w:sz w:val="26"/>
                <w:szCs w:val="26"/>
                <w:lang w:val="uk-UA" w:eastAsia="en-US"/>
              </w:rPr>
              <w:t>ідготовку докторських дисертаційних робіт</w:t>
            </w:r>
            <w:r w:rsidR="005E32C1">
              <w:rPr>
                <w:b w:val="0"/>
                <w:bCs w:val="0"/>
                <w:sz w:val="26"/>
                <w:szCs w:val="26"/>
                <w:lang w:val="uk-UA" w:eastAsia="en-US"/>
              </w:rPr>
              <w:t>.</w:t>
            </w:r>
          </w:p>
          <w:p w14:paraId="107CB241" w14:textId="1ACF1CD1" w:rsidR="00547C20" w:rsidRPr="00547C20" w:rsidRDefault="00547C20" w:rsidP="00547C20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1" w:hanging="4"/>
              <w:jc w:val="both"/>
              <w:rPr>
                <w:rStyle w:val="afffff9"/>
                <w:rFonts w:cs="Times New Roman"/>
                <w:i w:val="0"/>
                <w:iCs w:val="0"/>
                <w:shd w:val="clear" w:color="auto" w:fill="FFFFFF"/>
              </w:rPr>
            </w:pPr>
          </w:p>
          <w:p w14:paraId="1691300E" w14:textId="5AED506B" w:rsidR="00547C20" w:rsidRPr="00547C20" w:rsidRDefault="00547C20" w:rsidP="00547C20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1" w:hanging="4"/>
              <w:jc w:val="both"/>
              <w:rPr>
                <w:rStyle w:val="afffff9"/>
                <w:rFonts w:cs="Times New Roman"/>
                <w:i w:val="0"/>
                <w:iCs w:val="0"/>
                <w:shd w:val="clear" w:color="auto" w:fill="FFFFFF"/>
              </w:rPr>
            </w:pPr>
          </w:p>
          <w:p w14:paraId="5D32EFB6" w14:textId="4B6003F0" w:rsidR="00547C20" w:rsidRPr="00547C20" w:rsidRDefault="00547C20" w:rsidP="00547C20">
            <w:pPr>
              <w:pStyle w:val="2"/>
              <w:numPr>
                <w:ilvl w:val="0"/>
                <w:numId w:val="16"/>
              </w:numPr>
              <w:tabs>
                <w:tab w:val="clear" w:pos="0"/>
              </w:tabs>
              <w:autoSpaceDE w:val="0"/>
              <w:autoSpaceDN w:val="0"/>
              <w:adjustRightInd w:val="0"/>
              <w:spacing w:before="0" w:after="0"/>
              <w:ind w:left="0" w:hanging="3"/>
              <w:jc w:val="both"/>
              <w:rPr>
                <w:rStyle w:val="afffff9"/>
                <w:b w:val="0"/>
                <w:bCs w:val="0"/>
                <w:i w:val="0"/>
                <w:iCs w:val="0"/>
                <w:sz w:val="26"/>
                <w:szCs w:val="26"/>
                <w:lang w:val="uk-UA"/>
              </w:rPr>
            </w:pP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Заплановані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заходи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спрямовані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насамперед на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підвищення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привабливості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ОП для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вступників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. Вони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включають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активізацію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міжнародної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академічної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мобільності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розширення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кола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наукових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установ-партнерів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;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підготовку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нових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навчально-методичних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посібників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які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відображають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останні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досягнення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в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області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матеріалознавства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;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запровадження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та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модифікація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освітніх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компонент,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які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орієнтовані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на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використання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сучасних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методів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обробки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даних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,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зокрема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алгоритмів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машинного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навчання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та штучного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інтелекту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;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покращення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матеріально-технічної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бази</w:t>
            </w:r>
            <w:proofErr w:type="spellEnd"/>
            <w:r w:rsidRPr="00547C20"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  <w:t>, що забезпечує реалізацію ОП.</w:t>
            </w:r>
          </w:p>
          <w:p w14:paraId="3F74F46E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rPr>
                <w:rFonts w:eastAsia="Times New Roman" w:cs="Times New Roman"/>
                <w:color w:val="000000"/>
                <w:szCs w:val="26"/>
                <w:highlight w:val="yellow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Основними перспективами розвитку ОП є:</w:t>
            </w:r>
          </w:p>
          <w:p w14:paraId="04D1F4E5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FF0000"/>
                <w:szCs w:val="26"/>
                <w:highlight w:val="yellow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- Зростання професійного рівня науково-педагогічного складу шляхом участі в програмах підвищення кваліфікації,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вебінарах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, тренінгах тощо. </w:t>
            </w:r>
          </w:p>
          <w:p w14:paraId="05ACB795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FF0000"/>
                <w:szCs w:val="26"/>
                <w:highlight w:val="yellow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- Розвиток освітньої та наукової співпраці з вітчизняними та іноземними партнерами в рамках програм академічної мобільності, конкурсів наукових проектів; </w:t>
            </w:r>
          </w:p>
          <w:p w14:paraId="4E0B800E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FF0000"/>
                <w:szCs w:val="26"/>
                <w:highlight w:val="yellow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lastRenderedPageBreak/>
              <w:t>-  Оновлення та розширення навчально-методичної бази шляхом підготовки підручників і навчальних посібників;</w:t>
            </w:r>
          </w:p>
          <w:p w14:paraId="2A3C8A61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FF0000"/>
                <w:szCs w:val="26"/>
                <w:highlight w:val="yellow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- Вдосконалення засобів  і методів дистанційного навчання для стимулювання самостійної роботи студентів та підвищення ефективності зворотного зв’язку з викладачами ОП.</w:t>
            </w:r>
          </w:p>
          <w:p w14:paraId="6F95774A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FF0000"/>
                <w:szCs w:val="26"/>
                <w:highlight w:val="yellow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- Коригування освітніх компонент ОП у відповідності до сучасних тенденцій розвитку матеріалознавства.</w:t>
            </w:r>
          </w:p>
          <w:p w14:paraId="540E39BC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FF0000"/>
                <w:szCs w:val="26"/>
                <w:highlight w:val="yellow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- Моніторинг секторів сучасного ринку праці, де затребувані випускники ОП та динаміки вимог щодо їх успішного працевлаштування;</w:t>
            </w:r>
          </w:p>
          <w:p w14:paraId="40C9B1D8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FF0000"/>
                <w:szCs w:val="26"/>
                <w:highlight w:val="yellow"/>
              </w:rPr>
            </w:pPr>
          </w:p>
          <w:p w14:paraId="14B88F6D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FF0000"/>
                <w:szCs w:val="26"/>
                <w:highlight w:val="yellow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Реалізація перелічених перспектив розвитку в КНУ здійснюється завдяки наступним заходам:</w:t>
            </w: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br/>
              <w:t xml:space="preserve">- Регулярне проведення лекторіїв, курсів підвищення кваліфікації, воркшопів і ін. для підвищення професійного рівня працівників (наприклад, постійно діюча платформа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KNUprofessionals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 </w:t>
            </w:r>
            <w:hyperlink r:id="rId9" w:history="1">
              <w:r w:rsidRPr="00B97BAC">
                <w:rPr>
                  <w:rStyle w:val="a5"/>
                  <w:rFonts w:eastAsia="Times New Roman" w:cs="Times New Roman"/>
                  <w:szCs w:val="26"/>
                  <w:highlight w:val="yellow"/>
                </w:rPr>
                <w:t>https://www.facebook.com/KNUprofessionals/</w:t>
              </w:r>
            </w:hyperlink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);</w:t>
            </w:r>
          </w:p>
          <w:p w14:paraId="076307EA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FF0000"/>
                <w:szCs w:val="26"/>
                <w:highlight w:val="yellow"/>
                <w:lang w:val="ru-RU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- Інформування науково-педагогічних працівників про актуальні програми академічної мобільності, конкурси проектів; інформаційний та консультативний супровід їх учасників (</w:t>
            </w:r>
            <w:hyperlink r:id="rId10" w:history="1">
              <w:r w:rsidRPr="00B97BAC">
                <w:rPr>
                  <w:rStyle w:val="a5"/>
                  <w:rFonts w:eastAsia="Times New Roman" w:cs="Times New Roman"/>
                  <w:szCs w:val="26"/>
                  <w:highlight w:val="yellow"/>
                </w:rPr>
                <w:t>https://mobility.univ.kiev.ua/?lang=uk</w:t>
              </w:r>
            </w:hyperlink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, </w:t>
            </w:r>
            <w:hyperlink r:id="rId11" w:history="1">
              <w:r w:rsidRPr="00B97BAC">
                <w:rPr>
                  <w:rStyle w:val="a5"/>
                  <w:rFonts w:eastAsia="Times New Roman" w:cs="Times New Roman"/>
                  <w:szCs w:val="26"/>
                  <w:highlight w:val="yellow"/>
                </w:rPr>
                <w:t>https://science.knu.ua/</w:t>
              </w:r>
            </w:hyperlink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)</w:t>
            </w: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  <w:lang w:val="ru-RU"/>
              </w:rPr>
              <w:t>;</w:t>
            </w:r>
          </w:p>
          <w:p w14:paraId="7D336223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FF0000"/>
                <w:szCs w:val="26"/>
                <w:highlight w:val="yellow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-  Стимулювання науково-педагогічних працівників до активізації підготовки навчально-методичних матеріалів (наприклад, проведення щорічного конкурсу Премій імені Тараса Шевченка Київського національного університету імені Тараса Шевченка, що включає номінацію за кращий підручник, навчальний посібник: </w:t>
            </w:r>
            <w:hyperlink r:id="rId12" w:history="1">
              <w:r w:rsidRPr="00B97BAC">
                <w:rPr>
                  <w:rStyle w:val="a5"/>
                  <w:rFonts w:eastAsia="Times New Roman" w:cs="Times New Roman"/>
                  <w:szCs w:val="26"/>
                  <w:highlight w:val="yellow"/>
                </w:rPr>
                <w:t>https://science.knu.ua/news/contests/257/</w:t>
              </w:r>
            </w:hyperlink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); підтримка і розвиток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видавничо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-поліграфічного центру </w:t>
            </w:r>
            <w:r>
              <w:rPr>
                <w:rFonts w:eastAsia="Times New Roman" w:cs="Times New Roman"/>
                <w:color w:val="FF0000"/>
                <w:szCs w:val="26"/>
                <w:highlight w:val="yellow"/>
              </w:rPr>
              <w:t>«</w:t>
            </w: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Київський університет</w:t>
            </w:r>
            <w:r>
              <w:rPr>
                <w:rFonts w:eastAsia="Times New Roman" w:cs="Times New Roman"/>
                <w:color w:val="FF0000"/>
                <w:szCs w:val="26"/>
                <w:highlight w:val="yellow"/>
              </w:rPr>
              <w:t>»</w:t>
            </w: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(</w:t>
            </w:r>
            <w:hyperlink r:id="rId13" w:history="1">
              <w:r w:rsidRPr="00B97BAC">
                <w:rPr>
                  <w:rStyle w:val="a5"/>
                  <w:rFonts w:eastAsia="Times New Roman" w:cs="Times New Roman"/>
                  <w:szCs w:val="26"/>
                  <w:highlight w:val="yellow"/>
                </w:rPr>
                <w:t>http://vpc.knu.ua/</w:t>
              </w:r>
            </w:hyperlink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);</w:t>
            </w:r>
          </w:p>
          <w:p w14:paraId="3748D984" w14:textId="77777777" w:rsidR="00547C20" w:rsidRPr="00B97BAC" w:rsidRDefault="00547C20" w:rsidP="00547C20">
            <w:pPr>
              <w:widowControl w:val="0"/>
              <w:spacing w:line="240" w:lineRule="auto"/>
              <w:ind w:leftChars="0" w:left="3" w:hanging="3"/>
              <w:jc w:val="both"/>
              <w:rPr>
                <w:rFonts w:eastAsia="Times New Roman" w:cs="Times New Roman"/>
                <w:color w:val="FF0000"/>
                <w:szCs w:val="26"/>
                <w:highlight w:val="yellow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- Проведення щорічних опитувань здобувачів освіти для моніторингу їхніх побажань щодо забезпечення освітнього процесу (наприклад, </w:t>
            </w:r>
            <w:hyperlink r:id="rId14" w:history="1">
              <w:r w:rsidRPr="00B97BAC">
                <w:rPr>
                  <w:rStyle w:val="a5"/>
                  <w:rFonts w:eastAsia="Times New Roman" w:cs="Times New Roman"/>
                  <w:szCs w:val="26"/>
                  <w:highlight w:val="yellow"/>
                </w:rPr>
                <w:t>http://unidos.univ.kiev.ua/?q=uk/unidos_online</w:t>
              </w:r>
            </w:hyperlink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);</w:t>
            </w:r>
          </w:p>
          <w:p w14:paraId="3D83D8F8" w14:textId="00CD8016" w:rsidR="00547C20" w:rsidRDefault="00547C20" w:rsidP="00547C20">
            <w:pPr>
              <w:pStyle w:val="2"/>
              <w:autoSpaceDE w:val="0"/>
              <w:autoSpaceDN w:val="0"/>
              <w:adjustRightInd w:val="0"/>
              <w:spacing w:before="0" w:after="0"/>
              <w:ind w:leftChars="0" w:left="0" w:firstLineChars="0" w:firstLine="0"/>
              <w:jc w:val="both"/>
              <w:rPr>
                <w:rStyle w:val="afffff9"/>
                <w:b w:val="0"/>
                <w:i w:val="0"/>
                <w:iCs w:val="0"/>
                <w:sz w:val="26"/>
                <w:shd w:val="clear" w:color="auto" w:fill="FFFFFF"/>
                <w:lang w:val="uk-UA"/>
              </w:rPr>
            </w:pPr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-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Розвиток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центру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працевлаштування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КНУ для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моніторингу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ринку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праці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та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інформування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про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анонси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заходів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,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які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lastRenderedPageBreak/>
              <w:t>проводяться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з метою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допомоги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випускникам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в </w:t>
            </w:r>
            <w:proofErr w:type="spellStart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працевлаштуванні</w:t>
            </w:r>
            <w:proofErr w:type="spellEnd"/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 xml:space="preserve"> (</w:t>
            </w:r>
            <w:hyperlink r:id="rId15" w:history="1">
              <w:r w:rsidRPr="00B97BAC">
                <w:rPr>
                  <w:rStyle w:val="a5"/>
                  <w:rFonts w:eastAsia="Times New Roman" w:cs="Times New Roman"/>
                  <w:szCs w:val="26"/>
                  <w:highlight w:val="yellow"/>
                </w:rPr>
                <w:t>http://job.univ.kiev.ua/</w:t>
              </w:r>
            </w:hyperlink>
            <w:r w:rsidRPr="00B97BAC">
              <w:rPr>
                <w:rFonts w:eastAsia="Times New Roman" w:cs="Times New Roman"/>
                <w:color w:val="FF0000"/>
                <w:szCs w:val="26"/>
                <w:highlight w:val="yellow"/>
              </w:rPr>
              <w:t>).</w:t>
            </w:r>
          </w:p>
          <w:p w14:paraId="331539A5" w14:textId="77777777" w:rsidR="00547C20" w:rsidRPr="005E32C1" w:rsidRDefault="00547C20" w:rsidP="00547C20">
            <w:pPr>
              <w:pStyle w:val="2"/>
              <w:autoSpaceDE w:val="0"/>
              <w:autoSpaceDN w:val="0"/>
              <w:adjustRightInd w:val="0"/>
              <w:spacing w:before="0" w:after="0"/>
              <w:ind w:leftChars="0" w:left="0" w:firstLineChars="0" w:firstLine="0"/>
              <w:jc w:val="both"/>
              <w:rPr>
                <w:b w:val="0"/>
                <w:bCs w:val="0"/>
                <w:sz w:val="26"/>
                <w:szCs w:val="26"/>
                <w:lang w:val="uk-UA"/>
              </w:rPr>
            </w:pPr>
          </w:p>
          <w:p w14:paraId="6D10D963" w14:textId="5FDD5F4E" w:rsidR="006F331C" w:rsidRPr="0062043E" w:rsidRDefault="006F331C">
            <w:pPr>
              <w:widowControl w:val="0"/>
              <w:spacing w:line="240" w:lineRule="auto"/>
              <w:ind w:leftChars="0" w:left="2" w:hanging="2"/>
              <w:jc w:val="both"/>
              <w:rPr>
                <w:rFonts w:ascii="Calibri" w:hAnsi="Calibri"/>
                <w:color w:val="000000"/>
                <w:sz w:val="20"/>
              </w:rPr>
            </w:pPr>
          </w:p>
        </w:tc>
      </w:tr>
    </w:tbl>
    <w:p w14:paraId="0E273099" w14:textId="77777777" w:rsidR="006F331C" w:rsidRPr="0062043E" w:rsidRDefault="006F331C" w:rsidP="006F331C">
      <w:pPr>
        <w:widowControl w:val="0"/>
        <w:spacing w:line="240" w:lineRule="auto"/>
        <w:ind w:leftChars="0" w:left="3" w:hanging="3"/>
        <w:rPr>
          <w:rFonts w:eastAsia="Times New Roman" w:cs="Times New Roman"/>
          <w:color w:val="000000"/>
          <w:szCs w:val="26"/>
        </w:rPr>
      </w:pPr>
    </w:p>
    <w:sectPr w:rsidR="006F331C" w:rsidRPr="0062043E">
      <w:footerReference w:type="default" r:id="rId16"/>
      <w:pgSz w:w="15840" w:h="12240" w:orient="landscape"/>
      <w:pgMar w:top="1134" w:right="567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B908" w14:textId="77777777" w:rsidR="003512A1" w:rsidRDefault="003512A1">
      <w:pPr>
        <w:spacing w:line="240" w:lineRule="auto"/>
        <w:ind w:left="0" w:hanging="3"/>
      </w:pPr>
      <w:r>
        <w:separator/>
      </w:r>
    </w:p>
  </w:endnote>
  <w:endnote w:type="continuationSeparator" w:id="0">
    <w:p w14:paraId="788A132C" w14:textId="77777777" w:rsidR="003512A1" w:rsidRDefault="003512A1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-Italic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9D8DA" w14:textId="77777777" w:rsidR="003F4B17" w:rsidRDefault="00000000">
    <w:pPr>
      <w:pBdr>
        <w:top w:val="nil"/>
        <w:left w:val="nil"/>
        <w:bottom w:val="nil"/>
        <w:right w:val="nil"/>
        <w:between w:val="nil"/>
      </w:pBdr>
      <w:spacing w:after="160" w:line="259" w:lineRule="auto"/>
      <w:ind w:hanging="2"/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482149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7C310DD1" w14:textId="77777777" w:rsidR="003F4B17" w:rsidRDefault="003F4B17">
    <w:pPr>
      <w:pBdr>
        <w:top w:val="nil"/>
        <w:left w:val="nil"/>
        <w:bottom w:val="nil"/>
        <w:right w:val="nil"/>
        <w:between w:val="nil"/>
      </w:pBdr>
      <w:spacing w:after="160" w:line="259" w:lineRule="auto"/>
      <w:ind w:hanging="2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99617" w14:textId="77777777" w:rsidR="003512A1" w:rsidRDefault="003512A1">
      <w:pPr>
        <w:spacing w:line="240" w:lineRule="auto"/>
        <w:ind w:left="0" w:hanging="3"/>
      </w:pPr>
      <w:r>
        <w:separator/>
      </w:r>
    </w:p>
  </w:footnote>
  <w:footnote w:type="continuationSeparator" w:id="0">
    <w:p w14:paraId="2B11CDF1" w14:textId="77777777" w:rsidR="003512A1" w:rsidRDefault="003512A1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12F93"/>
    <w:multiLevelType w:val="multilevel"/>
    <w:tmpl w:val="CB5AB844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2" w15:restartNumberingAfterBreak="0">
    <w:nsid w:val="068B3EA4"/>
    <w:multiLevelType w:val="multilevel"/>
    <w:tmpl w:val="9D00A418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3" w15:restartNumberingAfterBreak="0">
    <w:nsid w:val="176114C6"/>
    <w:multiLevelType w:val="multilevel"/>
    <w:tmpl w:val="640EDD3E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4" w15:restartNumberingAfterBreak="0">
    <w:nsid w:val="22387DCA"/>
    <w:multiLevelType w:val="multilevel"/>
    <w:tmpl w:val="F3EC375E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5" w15:restartNumberingAfterBreak="0">
    <w:nsid w:val="34571F4B"/>
    <w:multiLevelType w:val="multilevel"/>
    <w:tmpl w:val="8C066576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6" w15:restartNumberingAfterBreak="0">
    <w:nsid w:val="39291CF9"/>
    <w:multiLevelType w:val="multilevel"/>
    <w:tmpl w:val="43CE9200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7" w15:restartNumberingAfterBreak="0">
    <w:nsid w:val="478D4196"/>
    <w:multiLevelType w:val="multilevel"/>
    <w:tmpl w:val="D0807434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8" w15:restartNumberingAfterBreak="0">
    <w:nsid w:val="4EEC054F"/>
    <w:multiLevelType w:val="multilevel"/>
    <w:tmpl w:val="B770C080"/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9" w15:restartNumberingAfterBreak="0">
    <w:nsid w:val="53CB64CD"/>
    <w:multiLevelType w:val="multilevel"/>
    <w:tmpl w:val="999A1E00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0" w15:restartNumberingAfterBreak="0">
    <w:nsid w:val="53CF6E9D"/>
    <w:multiLevelType w:val="multilevel"/>
    <w:tmpl w:val="7D025794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1" w15:restartNumberingAfterBreak="0">
    <w:nsid w:val="59B07FEA"/>
    <w:multiLevelType w:val="multilevel"/>
    <w:tmpl w:val="2D186DA0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2" w15:restartNumberingAfterBreak="0">
    <w:nsid w:val="69C323A0"/>
    <w:multiLevelType w:val="multilevel"/>
    <w:tmpl w:val="E0FCD3A2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3" w15:restartNumberingAfterBreak="0">
    <w:nsid w:val="6A0518B1"/>
    <w:multiLevelType w:val="multilevel"/>
    <w:tmpl w:val="FF2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26723"/>
    <w:multiLevelType w:val="multilevel"/>
    <w:tmpl w:val="E2046DB6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5" w15:restartNumberingAfterBreak="0">
    <w:nsid w:val="7C7B4A7C"/>
    <w:multiLevelType w:val="multilevel"/>
    <w:tmpl w:val="66C4D520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 w16cid:durableId="1159274465">
    <w:abstractNumId w:val="8"/>
  </w:num>
  <w:num w:numId="2" w16cid:durableId="70347612">
    <w:abstractNumId w:val="7"/>
  </w:num>
  <w:num w:numId="3" w16cid:durableId="595203">
    <w:abstractNumId w:val="10"/>
  </w:num>
  <w:num w:numId="4" w16cid:durableId="957293225">
    <w:abstractNumId w:val="2"/>
  </w:num>
  <w:num w:numId="5" w16cid:durableId="865823908">
    <w:abstractNumId w:val="11"/>
  </w:num>
  <w:num w:numId="6" w16cid:durableId="853419787">
    <w:abstractNumId w:val="12"/>
  </w:num>
  <w:num w:numId="7" w16cid:durableId="743600194">
    <w:abstractNumId w:val="6"/>
  </w:num>
  <w:num w:numId="8" w16cid:durableId="305859043">
    <w:abstractNumId w:val="4"/>
  </w:num>
  <w:num w:numId="9" w16cid:durableId="1531911288">
    <w:abstractNumId w:val="15"/>
  </w:num>
  <w:num w:numId="10" w16cid:durableId="1383551775">
    <w:abstractNumId w:val="9"/>
  </w:num>
  <w:num w:numId="11" w16cid:durableId="588392701">
    <w:abstractNumId w:val="5"/>
  </w:num>
  <w:num w:numId="12" w16cid:durableId="1434587671">
    <w:abstractNumId w:val="14"/>
  </w:num>
  <w:num w:numId="13" w16cid:durableId="616982040">
    <w:abstractNumId w:val="3"/>
  </w:num>
  <w:num w:numId="14" w16cid:durableId="1442068459">
    <w:abstractNumId w:val="1"/>
  </w:num>
  <w:num w:numId="15" w16cid:durableId="20278177">
    <w:abstractNumId w:val="13"/>
  </w:num>
  <w:num w:numId="16" w16cid:durableId="997273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17"/>
    <w:rsid w:val="00001C1C"/>
    <w:rsid w:val="0000348A"/>
    <w:rsid w:val="00006C10"/>
    <w:rsid w:val="00007394"/>
    <w:rsid w:val="00017695"/>
    <w:rsid w:val="00020E13"/>
    <w:rsid w:val="00021860"/>
    <w:rsid w:val="000235D5"/>
    <w:rsid w:val="000248CF"/>
    <w:rsid w:val="000353DE"/>
    <w:rsid w:val="00042429"/>
    <w:rsid w:val="0004701C"/>
    <w:rsid w:val="00047B16"/>
    <w:rsid w:val="00050DA0"/>
    <w:rsid w:val="00051DE9"/>
    <w:rsid w:val="0005683E"/>
    <w:rsid w:val="00057573"/>
    <w:rsid w:val="00063F22"/>
    <w:rsid w:val="000645A4"/>
    <w:rsid w:val="00072639"/>
    <w:rsid w:val="00074560"/>
    <w:rsid w:val="000752AD"/>
    <w:rsid w:val="00077B7F"/>
    <w:rsid w:val="00080AC2"/>
    <w:rsid w:val="00081617"/>
    <w:rsid w:val="00086DD9"/>
    <w:rsid w:val="000914E3"/>
    <w:rsid w:val="00095EDF"/>
    <w:rsid w:val="000A04D2"/>
    <w:rsid w:val="000A2B09"/>
    <w:rsid w:val="000A578F"/>
    <w:rsid w:val="000B1978"/>
    <w:rsid w:val="000B267A"/>
    <w:rsid w:val="000B5609"/>
    <w:rsid w:val="000B7EB8"/>
    <w:rsid w:val="000C0469"/>
    <w:rsid w:val="000C0ABF"/>
    <w:rsid w:val="000C6FDB"/>
    <w:rsid w:val="000C748A"/>
    <w:rsid w:val="000C7C69"/>
    <w:rsid w:val="000C7F1C"/>
    <w:rsid w:val="000D1505"/>
    <w:rsid w:val="000D52B3"/>
    <w:rsid w:val="000D5497"/>
    <w:rsid w:val="000E1435"/>
    <w:rsid w:val="000E2F08"/>
    <w:rsid w:val="000E37A5"/>
    <w:rsid w:val="000E6F37"/>
    <w:rsid w:val="000F3734"/>
    <w:rsid w:val="000F552B"/>
    <w:rsid w:val="000F737B"/>
    <w:rsid w:val="00100605"/>
    <w:rsid w:val="00101AB8"/>
    <w:rsid w:val="0010528F"/>
    <w:rsid w:val="001166DB"/>
    <w:rsid w:val="001241DE"/>
    <w:rsid w:val="00126B60"/>
    <w:rsid w:val="00127009"/>
    <w:rsid w:val="00130035"/>
    <w:rsid w:val="001350D1"/>
    <w:rsid w:val="00141809"/>
    <w:rsid w:val="001429DB"/>
    <w:rsid w:val="00160EAC"/>
    <w:rsid w:val="001625D0"/>
    <w:rsid w:val="00170BB4"/>
    <w:rsid w:val="00171C04"/>
    <w:rsid w:val="0018349F"/>
    <w:rsid w:val="001900FE"/>
    <w:rsid w:val="00192C0B"/>
    <w:rsid w:val="00192DDE"/>
    <w:rsid w:val="001951A6"/>
    <w:rsid w:val="00197532"/>
    <w:rsid w:val="001A075C"/>
    <w:rsid w:val="001A1A2E"/>
    <w:rsid w:val="001A512D"/>
    <w:rsid w:val="001A741B"/>
    <w:rsid w:val="001B00C3"/>
    <w:rsid w:val="001B56E2"/>
    <w:rsid w:val="001B5BC3"/>
    <w:rsid w:val="001B6DBB"/>
    <w:rsid w:val="001B7DD6"/>
    <w:rsid w:val="001D04A4"/>
    <w:rsid w:val="001E4DDD"/>
    <w:rsid w:val="001E7E47"/>
    <w:rsid w:val="001F0CB7"/>
    <w:rsid w:val="001F5806"/>
    <w:rsid w:val="001F5AF0"/>
    <w:rsid w:val="001F75AD"/>
    <w:rsid w:val="0020042E"/>
    <w:rsid w:val="00210331"/>
    <w:rsid w:val="00212939"/>
    <w:rsid w:val="00213740"/>
    <w:rsid w:val="0021563F"/>
    <w:rsid w:val="00215D48"/>
    <w:rsid w:val="00216F17"/>
    <w:rsid w:val="00224DC9"/>
    <w:rsid w:val="002262B5"/>
    <w:rsid w:val="00230F99"/>
    <w:rsid w:val="0023113B"/>
    <w:rsid w:val="002374F8"/>
    <w:rsid w:val="0023762C"/>
    <w:rsid w:val="002422EF"/>
    <w:rsid w:val="00243D69"/>
    <w:rsid w:val="002471D5"/>
    <w:rsid w:val="00247F99"/>
    <w:rsid w:val="00255F04"/>
    <w:rsid w:val="0025736C"/>
    <w:rsid w:val="00263BB4"/>
    <w:rsid w:val="0027099C"/>
    <w:rsid w:val="002717F4"/>
    <w:rsid w:val="0027254F"/>
    <w:rsid w:val="00273E4F"/>
    <w:rsid w:val="00274057"/>
    <w:rsid w:val="002760BA"/>
    <w:rsid w:val="002766D8"/>
    <w:rsid w:val="00276E24"/>
    <w:rsid w:val="0029017A"/>
    <w:rsid w:val="00291682"/>
    <w:rsid w:val="002928F9"/>
    <w:rsid w:val="0029504C"/>
    <w:rsid w:val="002A01E8"/>
    <w:rsid w:val="002A3630"/>
    <w:rsid w:val="002A54E8"/>
    <w:rsid w:val="002B08F2"/>
    <w:rsid w:val="002B1D70"/>
    <w:rsid w:val="002B4FCB"/>
    <w:rsid w:val="002B66D6"/>
    <w:rsid w:val="002C4DBC"/>
    <w:rsid w:val="002C6FE5"/>
    <w:rsid w:val="002D38A5"/>
    <w:rsid w:val="002D7673"/>
    <w:rsid w:val="002E0777"/>
    <w:rsid w:val="002E4616"/>
    <w:rsid w:val="002E5102"/>
    <w:rsid w:val="002E791D"/>
    <w:rsid w:val="002F6391"/>
    <w:rsid w:val="002F68DA"/>
    <w:rsid w:val="00302593"/>
    <w:rsid w:val="003060D4"/>
    <w:rsid w:val="00306850"/>
    <w:rsid w:val="0030732A"/>
    <w:rsid w:val="00307B3B"/>
    <w:rsid w:val="00313335"/>
    <w:rsid w:val="00314A31"/>
    <w:rsid w:val="00323AA5"/>
    <w:rsid w:val="00325773"/>
    <w:rsid w:val="00325E8F"/>
    <w:rsid w:val="00332C46"/>
    <w:rsid w:val="003342CC"/>
    <w:rsid w:val="00335498"/>
    <w:rsid w:val="00336C43"/>
    <w:rsid w:val="00342F43"/>
    <w:rsid w:val="003441B3"/>
    <w:rsid w:val="0035089B"/>
    <w:rsid w:val="003512A1"/>
    <w:rsid w:val="00351C5A"/>
    <w:rsid w:val="00352658"/>
    <w:rsid w:val="00355AB1"/>
    <w:rsid w:val="003576A2"/>
    <w:rsid w:val="00360724"/>
    <w:rsid w:val="00360F5C"/>
    <w:rsid w:val="00361B49"/>
    <w:rsid w:val="00362EB7"/>
    <w:rsid w:val="00375332"/>
    <w:rsid w:val="00381A59"/>
    <w:rsid w:val="00391445"/>
    <w:rsid w:val="00395CE8"/>
    <w:rsid w:val="003A0A46"/>
    <w:rsid w:val="003A3831"/>
    <w:rsid w:val="003B08D4"/>
    <w:rsid w:val="003C4164"/>
    <w:rsid w:val="003C6012"/>
    <w:rsid w:val="003C635D"/>
    <w:rsid w:val="003D076A"/>
    <w:rsid w:val="003D0915"/>
    <w:rsid w:val="003D4A47"/>
    <w:rsid w:val="003E2D2B"/>
    <w:rsid w:val="003E3DC3"/>
    <w:rsid w:val="003F0801"/>
    <w:rsid w:val="003F4B17"/>
    <w:rsid w:val="00401749"/>
    <w:rsid w:val="0040244C"/>
    <w:rsid w:val="0040253A"/>
    <w:rsid w:val="004069D7"/>
    <w:rsid w:val="00411983"/>
    <w:rsid w:val="00411B17"/>
    <w:rsid w:val="004146C0"/>
    <w:rsid w:val="004168D5"/>
    <w:rsid w:val="00420A80"/>
    <w:rsid w:val="00421852"/>
    <w:rsid w:val="00423262"/>
    <w:rsid w:val="004278C3"/>
    <w:rsid w:val="00430A6C"/>
    <w:rsid w:val="00430BE4"/>
    <w:rsid w:val="00437C2F"/>
    <w:rsid w:val="004403BC"/>
    <w:rsid w:val="00441A06"/>
    <w:rsid w:val="00446F5E"/>
    <w:rsid w:val="00450056"/>
    <w:rsid w:val="00451F94"/>
    <w:rsid w:val="00456A85"/>
    <w:rsid w:val="00460EA4"/>
    <w:rsid w:val="00460EBA"/>
    <w:rsid w:val="00465904"/>
    <w:rsid w:val="0046688E"/>
    <w:rsid w:val="004721B3"/>
    <w:rsid w:val="00472C80"/>
    <w:rsid w:val="00472CF0"/>
    <w:rsid w:val="004737E6"/>
    <w:rsid w:val="00475B90"/>
    <w:rsid w:val="00482149"/>
    <w:rsid w:val="004850BE"/>
    <w:rsid w:val="004857AB"/>
    <w:rsid w:val="00487526"/>
    <w:rsid w:val="00491234"/>
    <w:rsid w:val="00495100"/>
    <w:rsid w:val="00495BF7"/>
    <w:rsid w:val="004A185E"/>
    <w:rsid w:val="004A2EA7"/>
    <w:rsid w:val="004B1587"/>
    <w:rsid w:val="004B6932"/>
    <w:rsid w:val="004B7221"/>
    <w:rsid w:val="004B740D"/>
    <w:rsid w:val="004C0B65"/>
    <w:rsid w:val="004C2EBF"/>
    <w:rsid w:val="004C3694"/>
    <w:rsid w:val="004E52C8"/>
    <w:rsid w:val="004F2CBF"/>
    <w:rsid w:val="004F35BF"/>
    <w:rsid w:val="004F73F1"/>
    <w:rsid w:val="005033EB"/>
    <w:rsid w:val="005056E9"/>
    <w:rsid w:val="005074EE"/>
    <w:rsid w:val="005075F3"/>
    <w:rsid w:val="00510C2A"/>
    <w:rsid w:val="0051627F"/>
    <w:rsid w:val="005179B8"/>
    <w:rsid w:val="005208D1"/>
    <w:rsid w:val="005230C2"/>
    <w:rsid w:val="0052568D"/>
    <w:rsid w:val="00525CBF"/>
    <w:rsid w:val="00527873"/>
    <w:rsid w:val="00530B7B"/>
    <w:rsid w:val="00532721"/>
    <w:rsid w:val="00533C5E"/>
    <w:rsid w:val="00540055"/>
    <w:rsid w:val="00540F03"/>
    <w:rsid w:val="00543961"/>
    <w:rsid w:val="00547C20"/>
    <w:rsid w:val="0055161F"/>
    <w:rsid w:val="0055436E"/>
    <w:rsid w:val="005556E9"/>
    <w:rsid w:val="005604FD"/>
    <w:rsid w:val="00565421"/>
    <w:rsid w:val="0057069F"/>
    <w:rsid w:val="00572782"/>
    <w:rsid w:val="00576562"/>
    <w:rsid w:val="00582514"/>
    <w:rsid w:val="00591270"/>
    <w:rsid w:val="00591677"/>
    <w:rsid w:val="00594B7A"/>
    <w:rsid w:val="00595634"/>
    <w:rsid w:val="00597080"/>
    <w:rsid w:val="00597B69"/>
    <w:rsid w:val="005A2C35"/>
    <w:rsid w:val="005A47E7"/>
    <w:rsid w:val="005A71C4"/>
    <w:rsid w:val="005B17CC"/>
    <w:rsid w:val="005B1BF0"/>
    <w:rsid w:val="005B2F02"/>
    <w:rsid w:val="005B61F1"/>
    <w:rsid w:val="005D1EAA"/>
    <w:rsid w:val="005E32C1"/>
    <w:rsid w:val="005E47EA"/>
    <w:rsid w:val="005E50DA"/>
    <w:rsid w:val="005E55CD"/>
    <w:rsid w:val="005E55FB"/>
    <w:rsid w:val="005F176C"/>
    <w:rsid w:val="005F34A9"/>
    <w:rsid w:val="005F4F40"/>
    <w:rsid w:val="00600826"/>
    <w:rsid w:val="00600EF2"/>
    <w:rsid w:val="00610AA1"/>
    <w:rsid w:val="00610AA4"/>
    <w:rsid w:val="00617639"/>
    <w:rsid w:val="0062043E"/>
    <w:rsid w:val="006217C6"/>
    <w:rsid w:val="006247A5"/>
    <w:rsid w:val="006303FB"/>
    <w:rsid w:val="00632AC0"/>
    <w:rsid w:val="0063317D"/>
    <w:rsid w:val="00634766"/>
    <w:rsid w:val="006368AC"/>
    <w:rsid w:val="00642B30"/>
    <w:rsid w:val="00646C28"/>
    <w:rsid w:val="00647FAB"/>
    <w:rsid w:val="0065030F"/>
    <w:rsid w:val="00656B47"/>
    <w:rsid w:val="00657B1A"/>
    <w:rsid w:val="0066242D"/>
    <w:rsid w:val="006641CE"/>
    <w:rsid w:val="00666902"/>
    <w:rsid w:val="00670AF3"/>
    <w:rsid w:val="006723AE"/>
    <w:rsid w:val="00673682"/>
    <w:rsid w:val="00683DB9"/>
    <w:rsid w:val="00690787"/>
    <w:rsid w:val="00695630"/>
    <w:rsid w:val="006956B1"/>
    <w:rsid w:val="006A02B0"/>
    <w:rsid w:val="006A2A1E"/>
    <w:rsid w:val="006A459B"/>
    <w:rsid w:val="006A47C7"/>
    <w:rsid w:val="006C0189"/>
    <w:rsid w:val="006C1BCB"/>
    <w:rsid w:val="006C3871"/>
    <w:rsid w:val="006C61CB"/>
    <w:rsid w:val="006D0FD3"/>
    <w:rsid w:val="006E2D8C"/>
    <w:rsid w:val="006E4292"/>
    <w:rsid w:val="006E680A"/>
    <w:rsid w:val="006E7983"/>
    <w:rsid w:val="006F08FD"/>
    <w:rsid w:val="006F1C7B"/>
    <w:rsid w:val="006F219E"/>
    <w:rsid w:val="006F331C"/>
    <w:rsid w:val="00702786"/>
    <w:rsid w:val="00706BCF"/>
    <w:rsid w:val="00716391"/>
    <w:rsid w:val="0071696C"/>
    <w:rsid w:val="00722D71"/>
    <w:rsid w:val="0072590B"/>
    <w:rsid w:val="007346CA"/>
    <w:rsid w:val="00737EB2"/>
    <w:rsid w:val="00747C8C"/>
    <w:rsid w:val="007531AA"/>
    <w:rsid w:val="0075391C"/>
    <w:rsid w:val="007570A6"/>
    <w:rsid w:val="00761455"/>
    <w:rsid w:val="007628B7"/>
    <w:rsid w:val="00766AA4"/>
    <w:rsid w:val="00776810"/>
    <w:rsid w:val="00777357"/>
    <w:rsid w:val="00786B83"/>
    <w:rsid w:val="00787BA6"/>
    <w:rsid w:val="007914D1"/>
    <w:rsid w:val="00792D6C"/>
    <w:rsid w:val="007A798E"/>
    <w:rsid w:val="007A7DB0"/>
    <w:rsid w:val="007B16FA"/>
    <w:rsid w:val="007D23D8"/>
    <w:rsid w:val="007D5EC3"/>
    <w:rsid w:val="007E3784"/>
    <w:rsid w:val="007F497C"/>
    <w:rsid w:val="007F7055"/>
    <w:rsid w:val="00813E12"/>
    <w:rsid w:val="008231ED"/>
    <w:rsid w:val="00824FE2"/>
    <w:rsid w:val="00833917"/>
    <w:rsid w:val="00841183"/>
    <w:rsid w:val="00852482"/>
    <w:rsid w:val="00852E6B"/>
    <w:rsid w:val="00861981"/>
    <w:rsid w:val="008636B4"/>
    <w:rsid w:val="00863E8F"/>
    <w:rsid w:val="00870222"/>
    <w:rsid w:val="00871004"/>
    <w:rsid w:val="00871F50"/>
    <w:rsid w:val="00872B72"/>
    <w:rsid w:val="00872D3B"/>
    <w:rsid w:val="00875454"/>
    <w:rsid w:val="00876F71"/>
    <w:rsid w:val="00877154"/>
    <w:rsid w:val="00877CA6"/>
    <w:rsid w:val="00881B3A"/>
    <w:rsid w:val="008925D1"/>
    <w:rsid w:val="00893C21"/>
    <w:rsid w:val="0089432E"/>
    <w:rsid w:val="00895AE0"/>
    <w:rsid w:val="00896733"/>
    <w:rsid w:val="008B0D60"/>
    <w:rsid w:val="008B11E6"/>
    <w:rsid w:val="008B4818"/>
    <w:rsid w:val="008B4F64"/>
    <w:rsid w:val="008B7245"/>
    <w:rsid w:val="008C62EC"/>
    <w:rsid w:val="008C78DD"/>
    <w:rsid w:val="008D017D"/>
    <w:rsid w:val="008D1624"/>
    <w:rsid w:val="008D3BD4"/>
    <w:rsid w:val="008E2D50"/>
    <w:rsid w:val="008E4044"/>
    <w:rsid w:val="008E7FCD"/>
    <w:rsid w:val="008F122B"/>
    <w:rsid w:val="008F1508"/>
    <w:rsid w:val="008F2102"/>
    <w:rsid w:val="008F348F"/>
    <w:rsid w:val="008F44DA"/>
    <w:rsid w:val="008F6C5E"/>
    <w:rsid w:val="00901C00"/>
    <w:rsid w:val="00906762"/>
    <w:rsid w:val="009070E0"/>
    <w:rsid w:val="00910632"/>
    <w:rsid w:val="009108DD"/>
    <w:rsid w:val="009159FF"/>
    <w:rsid w:val="0092022D"/>
    <w:rsid w:val="00931EAE"/>
    <w:rsid w:val="009359A8"/>
    <w:rsid w:val="00941EF8"/>
    <w:rsid w:val="009444C3"/>
    <w:rsid w:val="0094791C"/>
    <w:rsid w:val="00947EA2"/>
    <w:rsid w:val="00950B73"/>
    <w:rsid w:val="00962344"/>
    <w:rsid w:val="009655E4"/>
    <w:rsid w:val="00970A72"/>
    <w:rsid w:val="0097497D"/>
    <w:rsid w:val="009776F5"/>
    <w:rsid w:val="00985C41"/>
    <w:rsid w:val="00991D5D"/>
    <w:rsid w:val="009A065F"/>
    <w:rsid w:val="009A54AC"/>
    <w:rsid w:val="009B7176"/>
    <w:rsid w:val="009C22E7"/>
    <w:rsid w:val="009C5F1B"/>
    <w:rsid w:val="009D054C"/>
    <w:rsid w:val="009D1754"/>
    <w:rsid w:val="009D2C5C"/>
    <w:rsid w:val="009D325B"/>
    <w:rsid w:val="009D6FC6"/>
    <w:rsid w:val="009E32A6"/>
    <w:rsid w:val="009E3649"/>
    <w:rsid w:val="009E6F9C"/>
    <w:rsid w:val="009F0EE3"/>
    <w:rsid w:val="009F4C13"/>
    <w:rsid w:val="009F6BC1"/>
    <w:rsid w:val="00A03B77"/>
    <w:rsid w:val="00A03D9B"/>
    <w:rsid w:val="00A04537"/>
    <w:rsid w:val="00A13CB1"/>
    <w:rsid w:val="00A146FE"/>
    <w:rsid w:val="00A1727A"/>
    <w:rsid w:val="00A2683E"/>
    <w:rsid w:val="00A279F2"/>
    <w:rsid w:val="00A36D23"/>
    <w:rsid w:val="00A37088"/>
    <w:rsid w:val="00A37809"/>
    <w:rsid w:val="00A3788F"/>
    <w:rsid w:val="00A472E7"/>
    <w:rsid w:val="00A50B38"/>
    <w:rsid w:val="00A62082"/>
    <w:rsid w:val="00A658AB"/>
    <w:rsid w:val="00A72BF5"/>
    <w:rsid w:val="00A72F46"/>
    <w:rsid w:val="00A7487B"/>
    <w:rsid w:val="00A771C7"/>
    <w:rsid w:val="00A77230"/>
    <w:rsid w:val="00A872A7"/>
    <w:rsid w:val="00A87A4B"/>
    <w:rsid w:val="00A91248"/>
    <w:rsid w:val="00A92029"/>
    <w:rsid w:val="00A96D41"/>
    <w:rsid w:val="00AA0784"/>
    <w:rsid w:val="00AA506B"/>
    <w:rsid w:val="00AA6481"/>
    <w:rsid w:val="00AB1301"/>
    <w:rsid w:val="00AC0AEA"/>
    <w:rsid w:val="00AC327D"/>
    <w:rsid w:val="00AC5854"/>
    <w:rsid w:val="00AC7A25"/>
    <w:rsid w:val="00AD20E2"/>
    <w:rsid w:val="00AD4BEB"/>
    <w:rsid w:val="00AD7433"/>
    <w:rsid w:val="00AE05FC"/>
    <w:rsid w:val="00AE22E8"/>
    <w:rsid w:val="00AE663B"/>
    <w:rsid w:val="00AF27F1"/>
    <w:rsid w:val="00B004C6"/>
    <w:rsid w:val="00B05601"/>
    <w:rsid w:val="00B10DE4"/>
    <w:rsid w:val="00B1107E"/>
    <w:rsid w:val="00B1388E"/>
    <w:rsid w:val="00B14F97"/>
    <w:rsid w:val="00B2000D"/>
    <w:rsid w:val="00B20E7D"/>
    <w:rsid w:val="00B21D0D"/>
    <w:rsid w:val="00B220CC"/>
    <w:rsid w:val="00B224AE"/>
    <w:rsid w:val="00B242FF"/>
    <w:rsid w:val="00B323F4"/>
    <w:rsid w:val="00B35EF8"/>
    <w:rsid w:val="00B37446"/>
    <w:rsid w:val="00B37663"/>
    <w:rsid w:val="00B41355"/>
    <w:rsid w:val="00B4381B"/>
    <w:rsid w:val="00B43E86"/>
    <w:rsid w:val="00B44DB8"/>
    <w:rsid w:val="00B46DDE"/>
    <w:rsid w:val="00B521B3"/>
    <w:rsid w:val="00B5773C"/>
    <w:rsid w:val="00B57F1D"/>
    <w:rsid w:val="00B63182"/>
    <w:rsid w:val="00B64086"/>
    <w:rsid w:val="00B70FC0"/>
    <w:rsid w:val="00B763D0"/>
    <w:rsid w:val="00B7666D"/>
    <w:rsid w:val="00B81A51"/>
    <w:rsid w:val="00B8320C"/>
    <w:rsid w:val="00B83BA7"/>
    <w:rsid w:val="00B85C60"/>
    <w:rsid w:val="00B953C4"/>
    <w:rsid w:val="00B96064"/>
    <w:rsid w:val="00B96987"/>
    <w:rsid w:val="00BA4592"/>
    <w:rsid w:val="00BA7137"/>
    <w:rsid w:val="00BB06D5"/>
    <w:rsid w:val="00BB163A"/>
    <w:rsid w:val="00BB3A66"/>
    <w:rsid w:val="00BB5FC9"/>
    <w:rsid w:val="00BB7AA5"/>
    <w:rsid w:val="00BC0B20"/>
    <w:rsid w:val="00BD0B18"/>
    <w:rsid w:val="00BE5201"/>
    <w:rsid w:val="00BF1272"/>
    <w:rsid w:val="00BF13BF"/>
    <w:rsid w:val="00C02412"/>
    <w:rsid w:val="00C0268A"/>
    <w:rsid w:val="00C040AE"/>
    <w:rsid w:val="00C0452B"/>
    <w:rsid w:val="00C04D2A"/>
    <w:rsid w:val="00C103E5"/>
    <w:rsid w:val="00C12992"/>
    <w:rsid w:val="00C1764A"/>
    <w:rsid w:val="00C176C4"/>
    <w:rsid w:val="00C17896"/>
    <w:rsid w:val="00C21358"/>
    <w:rsid w:val="00C217EC"/>
    <w:rsid w:val="00C25081"/>
    <w:rsid w:val="00C308B8"/>
    <w:rsid w:val="00C3274F"/>
    <w:rsid w:val="00C450B5"/>
    <w:rsid w:val="00C4593C"/>
    <w:rsid w:val="00C50AE7"/>
    <w:rsid w:val="00C568B7"/>
    <w:rsid w:val="00C63A2F"/>
    <w:rsid w:val="00C64BDB"/>
    <w:rsid w:val="00C67627"/>
    <w:rsid w:val="00C75019"/>
    <w:rsid w:val="00C770EB"/>
    <w:rsid w:val="00C8100F"/>
    <w:rsid w:val="00C84869"/>
    <w:rsid w:val="00C84DE6"/>
    <w:rsid w:val="00C87586"/>
    <w:rsid w:val="00C95C88"/>
    <w:rsid w:val="00C96517"/>
    <w:rsid w:val="00CA37EF"/>
    <w:rsid w:val="00CA3DB0"/>
    <w:rsid w:val="00CA43BB"/>
    <w:rsid w:val="00CA6497"/>
    <w:rsid w:val="00CB2A17"/>
    <w:rsid w:val="00CC1A05"/>
    <w:rsid w:val="00CC4FB5"/>
    <w:rsid w:val="00CC601B"/>
    <w:rsid w:val="00CC682F"/>
    <w:rsid w:val="00CC6E35"/>
    <w:rsid w:val="00CC75BD"/>
    <w:rsid w:val="00CD2A2E"/>
    <w:rsid w:val="00CD2E15"/>
    <w:rsid w:val="00CD3F87"/>
    <w:rsid w:val="00CD4BAE"/>
    <w:rsid w:val="00CD5B23"/>
    <w:rsid w:val="00CD72E4"/>
    <w:rsid w:val="00CE3A02"/>
    <w:rsid w:val="00CE3AE5"/>
    <w:rsid w:val="00CE5D03"/>
    <w:rsid w:val="00CE7D80"/>
    <w:rsid w:val="00CF00C2"/>
    <w:rsid w:val="00CF14BF"/>
    <w:rsid w:val="00CF2432"/>
    <w:rsid w:val="00CF3D5D"/>
    <w:rsid w:val="00CF4450"/>
    <w:rsid w:val="00D0516F"/>
    <w:rsid w:val="00D06C1D"/>
    <w:rsid w:val="00D12F14"/>
    <w:rsid w:val="00D136A3"/>
    <w:rsid w:val="00D13D99"/>
    <w:rsid w:val="00D30936"/>
    <w:rsid w:val="00D323B6"/>
    <w:rsid w:val="00D3509E"/>
    <w:rsid w:val="00D3521F"/>
    <w:rsid w:val="00D354E6"/>
    <w:rsid w:val="00D35562"/>
    <w:rsid w:val="00D4047C"/>
    <w:rsid w:val="00D4066F"/>
    <w:rsid w:val="00D408E6"/>
    <w:rsid w:val="00D43C2E"/>
    <w:rsid w:val="00D46A87"/>
    <w:rsid w:val="00D53562"/>
    <w:rsid w:val="00D54E11"/>
    <w:rsid w:val="00D572FC"/>
    <w:rsid w:val="00D657D5"/>
    <w:rsid w:val="00D65B84"/>
    <w:rsid w:val="00D715CA"/>
    <w:rsid w:val="00D73A20"/>
    <w:rsid w:val="00D75306"/>
    <w:rsid w:val="00D91607"/>
    <w:rsid w:val="00D91880"/>
    <w:rsid w:val="00D94893"/>
    <w:rsid w:val="00D95526"/>
    <w:rsid w:val="00D9685E"/>
    <w:rsid w:val="00D972D3"/>
    <w:rsid w:val="00D97C16"/>
    <w:rsid w:val="00DA2CFE"/>
    <w:rsid w:val="00DB18BB"/>
    <w:rsid w:val="00DB2246"/>
    <w:rsid w:val="00DB6640"/>
    <w:rsid w:val="00DB78E2"/>
    <w:rsid w:val="00DB7928"/>
    <w:rsid w:val="00DC65F3"/>
    <w:rsid w:val="00DD0BE7"/>
    <w:rsid w:val="00DD66B4"/>
    <w:rsid w:val="00DF3C47"/>
    <w:rsid w:val="00E028B8"/>
    <w:rsid w:val="00E07C7E"/>
    <w:rsid w:val="00E10B98"/>
    <w:rsid w:val="00E114A8"/>
    <w:rsid w:val="00E15A62"/>
    <w:rsid w:val="00E1707E"/>
    <w:rsid w:val="00E304B6"/>
    <w:rsid w:val="00E33DCC"/>
    <w:rsid w:val="00E35190"/>
    <w:rsid w:val="00E41C9D"/>
    <w:rsid w:val="00E437DB"/>
    <w:rsid w:val="00E43B6E"/>
    <w:rsid w:val="00E516C0"/>
    <w:rsid w:val="00E51C81"/>
    <w:rsid w:val="00E522C4"/>
    <w:rsid w:val="00E5481A"/>
    <w:rsid w:val="00E576C5"/>
    <w:rsid w:val="00E630A6"/>
    <w:rsid w:val="00E66452"/>
    <w:rsid w:val="00E668CC"/>
    <w:rsid w:val="00E67FBB"/>
    <w:rsid w:val="00E70BDE"/>
    <w:rsid w:val="00E74868"/>
    <w:rsid w:val="00E75F99"/>
    <w:rsid w:val="00E870FF"/>
    <w:rsid w:val="00E92CDE"/>
    <w:rsid w:val="00E93C7B"/>
    <w:rsid w:val="00E94B27"/>
    <w:rsid w:val="00E977E7"/>
    <w:rsid w:val="00EA096B"/>
    <w:rsid w:val="00EA4E7E"/>
    <w:rsid w:val="00EB1F01"/>
    <w:rsid w:val="00EB69A3"/>
    <w:rsid w:val="00EC01E6"/>
    <w:rsid w:val="00EC0C66"/>
    <w:rsid w:val="00EC3231"/>
    <w:rsid w:val="00EC517B"/>
    <w:rsid w:val="00EC51F1"/>
    <w:rsid w:val="00ED418E"/>
    <w:rsid w:val="00ED5B31"/>
    <w:rsid w:val="00EE0968"/>
    <w:rsid w:val="00EE349B"/>
    <w:rsid w:val="00EF0F8B"/>
    <w:rsid w:val="00EF114E"/>
    <w:rsid w:val="00EF35DE"/>
    <w:rsid w:val="00EF421F"/>
    <w:rsid w:val="00EF7920"/>
    <w:rsid w:val="00F040DE"/>
    <w:rsid w:val="00F10B35"/>
    <w:rsid w:val="00F1188F"/>
    <w:rsid w:val="00F17567"/>
    <w:rsid w:val="00F26E13"/>
    <w:rsid w:val="00F3119A"/>
    <w:rsid w:val="00F336E5"/>
    <w:rsid w:val="00F3402B"/>
    <w:rsid w:val="00F36525"/>
    <w:rsid w:val="00F44CCF"/>
    <w:rsid w:val="00F46BBC"/>
    <w:rsid w:val="00F47C62"/>
    <w:rsid w:val="00F55C24"/>
    <w:rsid w:val="00F6393F"/>
    <w:rsid w:val="00F66721"/>
    <w:rsid w:val="00F7602C"/>
    <w:rsid w:val="00F819B8"/>
    <w:rsid w:val="00F836F6"/>
    <w:rsid w:val="00F83B3C"/>
    <w:rsid w:val="00F84444"/>
    <w:rsid w:val="00F8511D"/>
    <w:rsid w:val="00F859E4"/>
    <w:rsid w:val="00F93520"/>
    <w:rsid w:val="00F93EDF"/>
    <w:rsid w:val="00F96A04"/>
    <w:rsid w:val="00FA20A8"/>
    <w:rsid w:val="00FB04DB"/>
    <w:rsid w:val="00FB4E8D"/>
    <w:rsid w:val="00FC4507"/>
    <w:rsid w:val="00FD07DA"/>
    <w:rsid w:val="00FD52A3"/>
    <w:rsid w:val="00FD5B19"/>
    <w:rsid w:val="00FE0351"/>
    <w:rsid w:val="00FE1329"/>
    <w:rsid w:val="00FE1598"/>
    <w:rsid w:val="00FF2C0C"/>
    <w:rsid w:val="00FF3057"/>
    <w:rsid w:val="00FF414E"/>
    <w:rsid w:val="00F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D405"/>
  <w15:docId w15:val="{A8296993-0C8E-498C-B509-272751C0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A25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position w:val="-1"/>
      <w:sz w:val="26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suppressAutoHyphens w:val="0"/>
      <w:spacing w:before="240" w:after="60" w:line="259" w:lineRule="auto"/>
      <w:textDirection w:val="lrTb"/>
    </w:pPr>
    <w:rPr>
      <w:rFonts w:ascii="Calibri Light" w:eastAsia="Times New Roman" w:hAnsi="Calibri Light" w:cs="Times New Roman"/>
      <w:b/>
      <w:bCs/>
      <w:kern w:val="32"/>
      <w:sz w:val="32"/>
      <w:szCs w:val="32"/>
      <w:lang w:val="ru-RU"/>
    </w:rPr>
  </w:style>
  <w:style w:type="paragraph" w:styleId="2">
    <w:name w:val="heading 2"/>
    <w:basedOn w:val="a"/>
    <w:unhideWhenUsed/>
    <w:qFormat/>
    <w:pPr>
      <w:suppressAutoHyphens w:val="0"/>
      <w:spacing w:before="100" w:beforeAutospacing="1" w:after="100" w:afterAutospacing="1" w:line="240" w:lineRule="auto"/>
      <w:textDirection w:val="lrTb"/>
      <w:outlineLvl w:val="1"/>
    </w:pPr>
    <w:rPr>
      <w:b/>
      <w:bCs/>
      <w:sz w:val="36"/>
      <w:szCs w:val="36"/>
      <w:lang w:val="ru-RU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Название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6">
    <w:name w:val="Обычный (веб)"/>
    <w:basedOn w:val="a"/>
    <w:pPr>
      <w:suppressAutoHyphens w:val="0"/>
      <w:spacing w:before="100" w:beforeAutospacing="1" w:after="100" w:afterAutospacing="1" w:line="240" w:lineRule="auto"/>
      <w:textDirection w:val="lrTb"/>
    </w:pPr>
    <w:rPr>
      <w:sz w:val="24"/>
      <w:szCs w:val="24"/>
      <w:lang w:val="ru-RU"/>
    </w:rPr>
  </w:style>
  <w:style w:type="paragraph" w:styleId="a7">
    <w:name w:val="header"/>
    <w:basedOn w:val="a"/>
    <w:pPr>
      <w:suppressAutoHyphens w:val="0"/>
      <w:spacing w:after="160" w:line="259" w:lineRule="auto"/>
      <w:textDirection w:val="lrTb"/>
    </w:pPr>
    <w:rPr>
      <w:sz w:val="22"/>
      <w:szCs w:val="22"/>
      <w:lang w:val="ru-RU"/>
    </w:rPr>
  </w:style>
  <w:style w:type="character" w:customStyle="1" w:styleId="a8">
    <w:name w:val="Верхний колонтитул Знак"/>
    <w:rPr>
      <w:w w:val="100"/>
      <w:position w:val="-1"/>
      <w:sz w:val="22"/>
      <w:szCs w:val="22"/>
      <w:effect w:val="none"/>
      <w:vertAlign w:val="baseline"/>
      <w:cs w:val="0"/>
      <w:em w:val="none"/>
      <w:lang w:val="ru-RU" w:eastAsia="ru-RU"/>
    </w:rPr>
  </w:style>
  <w:style w:type="paragraph" w:styleId="a9">
    <w:name w:val="footer"/>
    <w:basedOn w:val="a"/>
    <w:pPr>
      <w:suppressAutoHyphens w:val="0"/>
      <w:spacing w:after="160" w:line="259" w:lineRule="auto"/>
      <w:textDirection w:val="lrTb"/>
    </w:pPr>
    <w:rPr>
      <w:sz w:val="22"/>
      <w:szCs w:val="22"/>
      <w:lang w:val="ru-RU"/>
    </w:rPr>
  </w:style>
  <w:style w:type="character" w:customStyle="1" w:styleId="aa">
    <w:name w:val="Нижний колонтитул Знак"/>
    <w:rPr>
      <w:w w:val="100"/>
      <w:position w:val="-1"/>
      <w:sz w:val="22"/>
      <w:szCs w:val="22"/>
      <w:effect w:val="none"/>
      <w:vertAlign w:val="baseline"/>
      <w:cs w:val="0"/>
      <w:em w:val="none"/>
      <w:lang w:val="ru-RU" w:eastAsia="ru-RU"/>
    </w:rPr>
  </w:style>
  <w:style w:type="character" w:styleId="ab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ac">
    <w:name w:val="Balloon Text"/>
    <w:basedOn w:val="a"/>
    <w:pPr>
      <w:suppressAutoHyphens w:val="0"/>
      <w:spacing w:line="240" w:lineRule="auto"/>
      <w:textDirection w:val="lrTb"/>
    </w:pPr>
    <w:rPr>
      <w:rFonts w:ascii="Tahoma" w:hAnsi="Tahoma" w:cs="Tahoma"/>
      <w:sz w:val="16"/>
      <w:szCs w:val="16"/>
      <w:lang w:val="ru-RU"/>
    </w:rPr>
  </w:style>
  <w:style w:type="character" w:customStyle="1" w:styleId="ad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Times New Roman" w:hAnsi="Times New Roman"/>
      <w:b/>
      <w:bCs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customStyle="1" w:styleId="ae">
    <w:name w:val="Нет"/>
    <w:rPr>
      <w:w w:val="100"/>
      <w:position w:val="-1"/>
      <w:effect w:val="none"/>
      <w:vertAlign w:val="baseline"/>
      <w:cs w:val="0"/>
      <w:em w:val="none"/>
    </w:rPr>
  </w:style>
  <w:style w:type="character" w:customStyle="1" w:styleId="af">
    <w:name w:val="Ссылка"/>
    <w:rPr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f0">
    <w:name w:val="По умолчанию"/>
    <w:pPr>
      <w:spacing w:line="1" w:lineRule="atLeast"/>
      <w:ind w:leftChars="-1" w:left="-1" w:hangingChars="1" w:hanging="1"/>
      <w:textAlignment w:val="top"/>
      <w:outlineLvl w:val="0"/>
    </w:pPr>
    <w:rPr>
      <w:rFonts w:ascii="Helvetica Neue" w:eastAsia="Arial Unicode MS" w:hAnsi="Helvetica Neue" w:cs="Arial Unicode MS"/>
      <w:color w:val="000000"/>
      <w:position w:val="-1"/>
      <w:sz w:val="22"/>
      <w:szCs w:val="22"/>
      <w:lang w:val="ru-RU" w:eastAsia="ru-RU"/>
    </w:rPr>
  </w:style>
  <w:style w:type="table" w:styleId="af1">
    <w:name w:val="Table Grid"/>
    <w:basedOn w:val="a1"/>
    <w:pPr>
      <w:spacing w:line="1" w:lineRule="atLeast"/>
      <w:ind w:leftChars="-1" w:left="-1" w:hangingChars="1" w:hanging="1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5">
    <w:name w:val="Hyperlink.5"/>
    <w:rPr>
      <w:color w:val="0000FF"/>
      <w:w w:val="100"/>
      <w:position w:val="-1"/>
      <w:u w:val="single" w:color="0000FF"/>
      <w:effect w:val="none"/>
      <w:vertAlign w:val="baseline"/>
      <w:cs w:val="0"/>
      <w:em w:val="none"/>
      <w:lang w:val="ru-RU"/>
    </w:rPr>
  </w:style>
  <w:style w:type="paragraph" w:styleId="af2">
    <w:name w:val="Body Text"/>
    <w:basedOn w:val="a"/>
    <w:pPr>
      <w:widowControl w:val="0"/>
      <w:suppressAutoHyphens w:val="0"/>
      <w:autoSpaceDE w:val="0"/>
      <w:autoSpaceDN w:val="0"/>
      <w:spacing w:line="240" w:lineRule="auto"/>
      <w:textDirection w:val="lrTb"/>
    </w:pPr>
    <w:rPr>
      <w:rFonts w:ascii="Trebuchet MS" w:eastAsia="Trebuchet MS" w:hAnsi="Trebuchet MS" w:cs="Trebuchet MS"/>
      <w:sz w:val="12"/>
      <w:szCs w:val="12"/>
      <w:lang w:eastAsia="en-US"/>
    </w:rPr>
  </w:style>
  <w:style w:type="character" w:customStyle="1" w:styleId="af3">
    <w:name w:val="Основной текст Знак"/>
    <w:rPr>
      <w:rFonts w:ascii="Trebuchet MS" w:eastAsia="Trebuchet MS" w:hAnsi="Trebuchet MS" w:cs="Trebuchet MS"/>
      <w:w w:val="100"/>
      <w:position w:val="-1"/>
      <w:sz w:val="12"/>
      <w:szCs w:val="12"/>
      <w:effect w:val="none"/>
      <w:vertAlign w:val="baseline"/>
      <w:cs w:val="0"/>
      <w:em w:val="none"/>
      <w:lang w:val="uk-UA" w:eastAsia="en-US"/>
    </w:rPr>
  </w:style>
  <w:style w:type="paragraph" w:styleId="HTML">
    <w:name w:val="HTML Preformatted"/>
    <w:basedOn w:val="a"/>
    <w:pPr>
      <w:suppressAutoHyphens w:val="0"/>
      <w:spacing w:line="240" w:lineRule="auto"/>
      <w:textDirection w:val="lrTb"/>
    </w:pPr>
    <w:rPr>
      <w:rFonts w:ascii="Courier New" w:hAnsi="Courier New" w:cs="Courier New"/>
      <w:lang w:val="ru-RU" w:eastAsia="uk-UA"/>
    </w:rPr>
  </w:style>
  <w:style w:type="character" w:customStyle="1" w:styleId="HTML0">
    <w:name w:val="Стандартный HTML Знак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eastAsia="uk-UA"/>
    </w:rPr>
  </w:style>
  <w:style w:type="character" w:customStyle="1" w:styleId="1480baiaagaaboqcaaadaqqaaaupbaaaaaaaaaaaaaaaaaaaaaaaaaaaaaaaaaaaaaaaaaaaaaaaaaaaaaaaaaaaaaaaaaaaaaaaaaaaaaaaaaaaaaaaaaaaaaaaaaaaaaaaaaaaaaaaaaaaaaaaaaaaaaaaaaaaaaaaaaaaaaaaaaaaaaaaaaaaaaaaaaaaaaaaaaaaaaaaaaaaaaaaaaaaaaaaaaaaaaaaaaaaaaaa">
    <w:name w:val="1480;baiaagaaboqcaaadaqqaaaupbaaaaaaaaaaaaaaaaaaaaaaaaaaaaaaaaaaaaaaaaaaaaaaaaaaaaaaaaaaaaaaaaaaaaaaaaaaaaaaaaaaaaaaaaaaaaaaaaaaaaaaaaaaaaaaaaaaaaaaaaaaaaaaaaaaaaaaaaaaaaaaaaaaaaaaaaaaaaaaaaaaaaaaaaaaaaaaaaaaaaaaaaaaaaaaaaaaaaaaaaaaaaaaa"/>
    <w:rPr>
      <w:w w:val="100"/>
      <w:position w:val="-1"/>
      <w:effect w:val="none"/>
      <w:vertAlign w:val="baseline"/>
      <w:cs w:val="0"/>
      <w:em w:val="none"/>
    </w:rPr>
  </w:style>
  <w:style w:type="paragraph" w:styleId="af4">
    <w:name w:val="List Paragraph"/>
    <w:basedOn w:val="a"/>
    <w:pPr>
      <w:suppressAutoHyphens w:val="0"/>
      <w:spacing w:after="160" w:line="259" w:lineRule="auto"/>
      <w:ind w:left="720"/>
      <w:contextualSpacing/>
      <w:textDirection w:val="lrTb"/>
    </w:pPr>
    <w:rPr>
      <w:rFonts w:cs="Times New Roman"/>
      <w:sz w:val="22"/>
      <w:szCs w:val="22"/>
      <w:lang w:val="ru-RU" w:eastAsia="en-US"/>
    </w:rPr>
  </w:style>
  <w:style w:type="character" w:styleId="af5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10">
    <w:name w:val="Заголовок 1 Знак"/>
    <w:uiPriority w:val="9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ru-RU" w:eastAsia="ru-RU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1"/>
    <w:tblPr>
      <w:tblStyleRowBandSize w:val="1"/>
      <w:tblStyleColBandSize w:val="1"/>
    </w:tblPr>
  </w:style>
  <w:style w:type="table" w:customStyle="1" w:styleId="affb">
    <w:basedOn w:val="TableNormal1"/>
    <w:tblPr>
      <w:tblStyleRowBandSize w:val="1"/>
      <w:tblStyleColBandSize w:val="1"/>
    </w:tblPr>
  </w:style>
  <w:style w:type="table" w:customStyle="1" w:styleId="affc">
    <w:basedOn w:val="TableNormal1"/>
    <w:tblPr>
      <w:tblStyleRowBandSize w:val="1"/>
      <w:tblStyleColBandSize w:val="1"/>
    </w:tblPr>
  </w:style>
  <w:style w:type="table" w:customStyle="1" w:styleId="affd">
    <w:basedOn w:val="TableNormal1"/>
    <w:tblPr>
      <w:tblStyleRowBandSize w:val="1"/>
      <w:tblStyleColBandSize w:val="1"/>
    </w:tblPr>
  </w:style>
  <w:style w:type="table" w:customStyle="1" w:styleId="affe">
    <w:basedOn w:val="TableNormal1"/>
    <w:tblPr>
      <w:tblStyleRowBandSize w:val="1"/>
      <w:tblStyleColBandSize w:val="1"/>
    </w:tblPr>
  </w:style>
  <w:style w:type="table" w:customStyle="1" w:styleId="afff">
    <w:basedOn w:val="TableNormal1"/>
    <w:tblPr>
      <w:tblStyleRowBandSize w:val="1"/>
      <w:tblStyleColBandSize w:val="1"/>
    </w:tblPr>
  </w:style>
  <w:style w:type="table" w:customStyle="1" w:styleId="afff0">
    <w:basedOn w:val="TableNormal1"/>
    <w:tblPr>
      <w:tblStyleRowBandSize w:val="1"/>
      <w:tblStyleColBandSize w:val="1"/>
    </w:tblPr>
  </w:style>
  <w:style w:type="table" w:customStyle="1" w:styleId="afff1">
    <w:basedOn w:val="TableNormal1"/>
    <w:tblPr>
      <w:tblStyleRowBandSize w:val="1"/>
      <w:tblStyleColBandSize w:val="1"/>
    </w:tblPr>
  </w:style>
  <w:style w:type="table" w:customStyle="1" w:styleId="afff2">
    <w:basedOn w:val="TableNormal1"/>
    <w:tblPr>
      <w:tblStyleRowBandSize w:val="1"/>
      <w:tblStyleColBandSize w:val="1"/>
    </w:tblPr>
  </w:style>
  <w:style w:type="table" w:customStyle="1" w:styleId="afff3">
    <w:basedOn w:val="TableNormal1"/>
    <w:tblPr>
      <w:tblStyleRowBandSize w:val="1"/>
      <w:tblStyleColBandSize w:val="1"/>
    </w:tblPr>
  </w:style>
  <w:style w:type="table" w:customStyle="1" w:styleId="afff4">
    <w:basedOn w:val="TableNormal1"/>
    <w:tblPr>
      <w:tblStyleRowBandSize w:val="1"/>
      <w:tblStyleColBandSize w:val="1"/>
    </w:tblPr>
  </w:style>
  <w:style w:type="table" w:customStyle="1" w:styleId="afff5">
    <w:basedOn w:val="TableNormal1"/>
    <w:tblPr>
      <w:tblStyleRowBandSize w:val="1"/>
      <w:tblStyleColBandSize w:val="1"/>
    </w:tblPr>
  </w:style>
  <w:style w:type="table" w:customStyle="1" w:styleId="afff6">
    <w:basedOn w:val="TableNormal1"/>
    <w:tblPr>
      <w:tblStyleRowBandSize w:val="1"/>
      <w:tblStyleColBandSize w:val="1"/>
    </w:tblPr>
  </w:style>
  <w:style w:type="table" w:customStyle="1" w:styleId="afff7">
    <w:basedOn w:val="TableNormal1"/>
    <w:tblPr>
      <w:tblStyleRowBandSize w:val="1"/>
      <w:tblStyleColBandSize w:val="1"/>
    </w:tblPr>
  </w:style>
  <w:style w:type="table" w:customStyle="1" w:styleId="afff8">
    <w:basedOn w:val="TableNormal1"/>
    <w:tblPr>
      <w:tblStyleRowBandSize w:val="1"/>
      <w:tblStyleColBandSize w:val="1"/>
    </w:tblPr>
  </w:style>
  <w:style w:type="table" w:customStyle="1" w:styleId="afff9">
    <w:basedOn w:val="TableNormal1"/>
    <w:tblPr>
      <w:tblStyleRowBandSize w:val="1"/>
      <w:tblStyleColBandSize w:val="1"/>
    </w:tblPr>
  </w:style>
  <w:style w:type="table" w:customStyle="1" w:styleId="afffa">
    <w:basedOn w:val="TableNormal1"/>
    <w:tblPr>
      <w:tblStyleRowBandSize w:val="1"/>
      <w:tblStyleColBandSize w:val="1"/>
    </w:tblPr>
  </w:style>
  <w:style w:type="table" w:customStyle="1" w:styleId="afffb">
    <w:basedOn w:val="TableNormal1"/>
    <w:tblPr>
      <w:tblStyleRowBandSize w:val="1"/>
      <w:tblStyleColBandSize w:val="1"/>
    </w:tblPr>
  </w:style>
  <w:style w:type="table" w:customStyle="1" w:styleId="afffc">
    <w:basedOn w:val="TableNormal1"/>
    <w:tblPr>
      <w:tblStyleRowBandSize w:val="1"/>
      <w:tblStyleColBandSize w:val="1"/>
    </w:tblPr>
  </w:style>
  <w:style w:type="table" w:customStyle="1" w:styleId="afffd">
    <w:basedOn w:val="TableNormal1"/>
    <w:tblPr>
      <w:tblStyleRowBandSize w:val="1"/>
      <w:tblStyleColBandSize w:val="1"/>
    </w:tblPr>
  </w:style>
  <w:style w:type="table" w:customStyle="1" w:styleId="afffe">
    <w:basedOn w:val="TableNormal1"/>
    <w:tblPr>
      <w:tblStyleRowBandSize w:val="1"/>
      <w:tblStyleColBandSize w:val="1"/>
    </w:tblPr>
  </w:style>
  <w:style w:type="table" w:customStyle="1" w:styleId="affff">
    <w:basedOn w:val="TableNormal1"/>
    <w:tblPr>
      <w:tblStyleRowBandSize w:val="1"/>
      <w:tblStyleColBandSize w:val="1"/>
    </w:tblPr>
  </w:style>
  <w:style w:type="table" w:customStyle="1" w:styleId="affff0">
    <w:basedOn w:val="TableNormal1"/>
    <w:tblPr>
      <w:tblStyleRowBandSize w:val="1"/>
      <w:tblStyleColBandSize w:val="1"/>
    </w:tblPr>
  </w:style>
  <w:style w:type="table" w:customStyle="1" w:styleId="affff1">
    <w:basedOn w:val="TableNormal1"/>
    <w:tblPr>
      <w:tblStyleRowBandSize w:val="1"/>
      <w:tblStyleColBandSize w:val="1"/>
    </w:tblPr>
  </w:style>
  <w:style w:type="table" w:customStyle="1" w:styleId="affff2">
    <w:basedOn w:val="TableNormal1"/>
    <w:tblPr>
      <w:tblStyleRowBandSize w:val="1"/>
      <w:tblStyleColBandSize w:val="1"/>
    </w:tblPr>
  </w:style>
  <w:style w:type="table" w:customStyle="1" w:styleId="affff3">
    <w:basedOn w:val="TableNormal1"/>
    <w:tblPr>
      <w:tblStyleRowBandSize w:val="1"/>
      <w:tblStyleColBandSize w:val="1"/>
    </w:tblPr>
  </w:style>
  <w:style w:type="table" w:customStyle="1" w:styleId="affff4">
    <w:basedOn w:val="TableNormal1"/>
    <w:tblPr>
      <w:tblStyleRowBandSize w:val="1"/>
      <w:tblStyleColBandSize w:val="1"/>
    </w:tblPr>
  </w:style>
  <w:style w:type="table" w:customStyle="1" w:styleId="affff5">
    <w:basedOn w:val="TableNormal1"/>
    <w:tblPr>
      <w:tblStyleRowBandSize w:val="1"/>
      <w:tblStyleColBandSize w:val="1"/>
    </w:tblPr>
  </w:style>
  <w:style w:type="table" w:customStyle="1" w:styleId="affff6">
    <w:basedOn w:val="TableNormal1"/>
    <w:tblPr>
      <w:tblStyleRowBandSize w:val="1"/>
      <w:tblStyleColBandSize w:val="1"/>
    </w:tblPr>
  </w:style>
  <w:style w:type="table" w:customStyle="1" w:styleId="affff7">
    <w:basedOn w:val="TableNormal1"/>
    <w:tblPr>
      <w:tblStyleRowBandSize w:val="1"/>
      <w:tblStyleColBandSize w:val="1"/>
    </w:tblPr>
  </w:style>
  <w:style w:type="table" w:customStyle="1" w:styleId="affff8">
    <w:basedOn w:val="TableNormal1"/>
    <w:tblPr>
      <w:tblStyleRowBandSize w:val="1"/>
      <w:tblStyleColBandSize w:val="1"/>
    </w:tblPr>
  </w:style>
  <w:style w:type="table" w:customStyle="1" w:styleId="affff9">
    <w:basedOn w:val="TableNormal1"/>
    <w:tblPr>
      <w:tblStyleRowBandSize w:val="1"/>
      <w:tblStyleColBandSize w:val="1"/>
    </w:tblPr>
  </w:style>
  <w:style w:type="table" w:customStyle="1" w:styleId="affffa">
    <w:basedOn w:val="TableNormal1"/>
    <w:tblPr>
      <w:tblStyleRowBandSize w:val="1"/>
      <w:tblStyleColBandSize w:val="1"/>
    </w:tblPr>
  </w:style>
  <w:style w:type="table" w:customStyle="1" w:styleId="affffb">
    <w:basedOn w:val="TableNormal1"/>
    <w:tblPr>
      <w:tblStyleRowBandSize w:val="1"/>
      <w:tblStyleColBandSize w:val="1"/>
    </w:tblPr>
  </w:style>
  <w:style w:type="table" w:customStyle="1" w:styleId="affffc">
    <w:basedOn w:val="TableNormal1"/>
    <w:tblPr>
      <w:tblStyleRowBandSize w:val="1"/>
      <w:tblStyleColBandSize w:val="1"/>
    </w:tblPr>
  </w:style>
  <w:style w:type="table" w:customStyle="1" w:styleId="affffd">
    <w:basedOn w:val="TableNormal1"/>
    <w:tblPr>
      <w:tblStyleRowBandSize w:val="1"/>
      <w:tblStyleColBandSize w:val="1"/>
    </w:tblPr>
  </w:style>
  <w:style w:type="table" w:customStyle="1" w:styleId="affffe">
    <w:basedOn w:val="TableNormal1"/>
    <w:tblPr>
      <w:tblStyleRowBandSize w:val="1"/>
      <w:tblStyleColBandSize w:val="1"/>
    </w:tblPr>
  </w:style>
  <w:style w:type="table" w:customStyle="1" w:styleId="afffff">
    <w:basedOn w:val="TableNormal1"/>
    <w:tblPr>
      <w:tblStyleRowBandSize w:val="1"/>
      <w:tblStyleColBandSize w:val="1"/>
    </w:tblPr>
  </w:style>
  <w:style w:type="table" w:customStyle="1" w:styleId="afffff0">
    <w:basedOn w:val="TableNormal1"/>
    <w:tblPr>
      <w:tblStyleRowBandSize w:val="1"/>
      <w:tblStyleColBandSize w:val="1"/>
    </w:tblPr>
  </w:style>
  <w:style w:type="table" w:customStyle="1" w:styleId="afffff1">
    <w:basedOn w:val="TableNormal1"/>
    <w:tblPr>
      <w:tblStyleRowBandSize w:val="1"/>
      <w:tblStyleColBandSize w:val="1"/>
    </w:tblPr>
  </w:style>
  <w:style w:type="table" w:customStyle="1" w:styleId="afffff2">
    <w:basedOn w:val="TableNormal1"/>
    <w:tblPr>
      <w:tblStyleRowBandSize w:val="1"/>
      <w:tblStyleColBandSize w:val="1"/>
    </w:tblPr>
  </w:style>
  <w:style w:type="table" w:customStyle="1" w:styleId="afffff3">
    <w:basedOn w:val="TableNormal1"/>
    <w:tblPr>
      <w:tblStyleRowBandSize w:val="1"/>
      <w:tblStyleColBandSize w:val="1"/>
    </w:tblPr>
  </w:style>
  <w:style w:type="table" w:customStyle="1" w:styleId="afffff4">
    <w:basedOn w:val="TableNormal1"/>
    <w:tblPr>
      <w:tblStyleRowBandSize w:val="1"/>
      <w:tblStyleColBandSize w:val="1"/>
    </w:tblPr>
  </w:style>
  <w:style w:type="table" w:customStyle="1" w:styleId="afffff5">
    <w:basedOn w:val="TableNormal1"/>
    <w:tblPr>
      <w:tblStyleRowBandSize w:val="1"/>
      <w:tblStyleColBandSize w:val="1"/>
    </w:tblPr>
  </w:style>
  <w:style w:type="table" w:customStyle="1" w:styleId="afffff6">
    <w:basedOn w:val="TableNormal1"/>
    <w:tblPr>
      <w:tblStyleRowBandSize w:val="1"/>
      <w:tblStyleColBandSize w:val="1"/>
    </w:tblPr>
  </w:style>
  <w:style w:type="table" w:customStyle="1" w:styleId="afffff7">
    <w:basedOn w:val="TableNormal1"/>
    <w:tblPr>
      <w:tblStyleRowBandSize w:val="1"/>
      <w:tblStyleColBandSize w:val="1"/>
    </w:tblPr>
  </w:style>
  <w:style w:type="table" w:customStyle="1" w:styleId="afffff8">
    <w:basedOn w:val="TableNormal1"/>
    <w:tblPr>
      <w:tblStyleRowBandSize w:val="1"/>
      <w:tblStyleColBandSize w:val="1"/>
    </w:tblPr>
  </w:style>
  <w:style w:type="character" w:customStyle="1" w:styleId="fontstyle01">
    <w:name w:val="fontstyle01"/>
    <w:basedOn w:val="a0"/>
    <w:rsid w:val="00482149"/>
    <w:rPr>
      <w:rFonts w:ascii="Georgia" w:hAnsi="Georgia" w:hint="default"/>
      <w:b w:val="0"/>
      <w:bCs w:val="0"/>
      <w:i w:val="0"/>
      <w:iCs w:val="0"/>
      <w:color w:val="000000"/>
      <w:sz w:val="18"/>
      <w:szCs w:val="18"/>
    </w:rPr>
  </w:style>
  <w:style w:type="paragraph" w:styleId="21">
    <w:name w:val="Body Text Indent 2"/>
    <w:basedOn w:val="a"/>
    <w:link w:val="22"/>
    <w:uiPriority w:val="99"/>
    <w:semiHidden/>
    <w:unhideWhenUsed/>
    <w:rsid w:val="00657B1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657B1A"/>
    <w:rPr>
      <w:position w:val="-1"/>
      <w:lang w:eastAsia="ru-RU"/>
    </w:rPr>
  </w:style>
  <w:style w:type="character" w:customStyle="1" w:styleId="rvts0">
    <w:name w:val="rvts0"/>
    <w:basedOn w:val="a0"/>
    <w:rsid w:val="00AC7A25"/>
  </w:style>
  <w:style w:type="character" w:customStyle="1" w:styleId="rvts23">
    <w:name w:val="rvts23"/>
    <w:basedOn w:val="a0"/>
    <w:rsid w:val="00AC7A25"/>
  </w:style>
  <w:style w:type="character" w:styleId="afffff9">
    <w:name w:val="Emphasis"/>
    <w:basedOn w:val="a0"/>
    <w:uiPriority w:val="20"/>
    <w:qFormat/>
    <w:rsid w:val="009C5F1B"/>
    <w:rPr>
      <w:i/>
      <w:iCs/>
    </w:rPr>
  </w:style>
  <w:style w:type="character" w:customStyle="1" w:styleId="field">
    <w:name w:val="field"/>
    <w:basedOn w:val="a0"/>
    <w:rsid w:val="00302593"/>
  </w:style>
  <w:style w:type="character" w:customStyle="1" w:styleId="fontstyle21">
    <w:name w:val="fontstyle21"/>
    <w:basedOn w:val="a0"/>
    <w:rsid w:val="00931EA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fffffa">
    <w:name w:val="Normal (Web)"/>
    <w:basedOn w:val="a"/>
    <w:uiPriority w:val="99"/>
    <w:semiHidden/>
    <w:unhideWhenUsed/>
    <w:rsid w:val="00B4381B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eastAsia="Times New Roman" w:cs="Times New Roman"/>
      <w:position w:val="0"/>
      <w:sz w:val="24"/>
      <w:szCs w:val="24"/>
      <w:lang w:val="ru-UA" w:eastAsia="ru-UA"/>
    </w:rPr>
  </w:style>
  <w:style w:type="character" w:customStyle="1" w:styleId="citation">
    <w:name w:val="citation"/>
    <w:basedOn w:val="a0"/>
    <w:rsid w:val="00B4381B"/>
  </w:style>
  <w:style w:type="character" w:customStyle="1" w:styleId="FootnoteCharacters">
    <w:name w:val="Footnote Characters"/>
    <w:rsid w:val="009F0EE3"/>
    <w:rPr>
      <w:vertAlign w:val="superscript"/>
    </w:rPr>
  </w:style>
  <w:style w:type="paragraph" w:styleId="afffffb">
    <w:name w:val="footnote text"/>
    <w:basedOn w:val="a"/>
    <w:link w:val="afffffc"/>
    <w:rsid w:val="009F0EE3"/>
    <w:pPr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eastAsia="Times New Roman" w:cs="Times New Roman"/>
      <w:position w:val="0"/>
      <w:sz w:val="20"/>
      <w:lang w:eastAsia="zh-CN"/>
    </w:rPr>
  </w:style>
  <w:style w:type="character" w:customStyle="1" w:styleId="afffffc">
    <w:name w:val="Текст сноски Знак"/>
    <w:basedOn w:val="a0"/>
    <w:link w:val="afffffb"/>
    <w:rsid w:val="009F0EE3"/>
    <w:rPr>
      <w:rFonts w:ascii="Times New Roman" w:eastAsia="Times New Roman" w:hAnsi="Times New Roman" w:cs="Times New Roman"/>
      <w:lang w:eastAsia="zh-CN"/>
    </w:rPr>
  </w:style>
  <w:style w:type="character" w:styleId="afffffd">
    <w:name w:val="Strong"/>
    <w:basedOn w:val="a0"/>
    <w:uiPriority w:val="22"/>
    <w:qFormat/>
    <w:rsid w:val="002471D5"/>
    <w:rPr>
      <w:b/>
      <w:bCs/>
    </w:rPr>
  </w:style>
  <w:style w:type="character" w:customStyle="1" w:styleId="fontstyle31">
    <w:name w:val="fontstyle31"/>
    <w:basedOn w:val="a0"/>
    <w:rsid w:val="00666902"/>
    <w:rPr>
      <w:rFonts w:ascii="Cambria-Italic" w:hAnsi="Cambria-Italic" w:hint="default"/>
      <w:b w:val="0"/>
      <w:bCs w:val="0"/>
      <w:i/>
      <w:iCs/>
      <w:color w:val="000000"/>
      <w:sz w:val="22"/>
      <w:szCs w:val="22"/>
    </w:rPr>
  </w:style>
  <w:style w:type="character" w:customStyle="1" w:styleId="FontStyle11">
    <w:name w:val="Font Style11"/>
    <w:rsid w:val="000C04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vpc.knu.ua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science.knu.ua/news/contests/257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ience.knu.ua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ob.univ.kiev.ua/" TargetMode="External"/><Relationship Id="rId10" Type="http://schemas.openxmlformats.org/officeDocument/2006/relationships/hyperlink" Target="https://mobility.univ.kiev.ua/?lang=uk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acebook.com/KNUprofessionals/" TargetMode="External"/><Relationship Id="rId14" Type="http://schemas.openxmlformats.org/officeDocument/2006/relationships/hyperlink" Target="http://unidos.univ.kiev.ua/?q=uk/unidos_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sebd042e5z3uHgMmmxWew3JAYA==">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</go:docsCustomData>
</go:gDocsCustomXmlDataStorage>
</file>

<file path=customXml/itemProps1.xml><?xml version="1.0" encoding="utf-8"?>
<ds:datastoreItem xmlns:ds="http://schemas.openxmlformats.org/officeDocument/2006/customXml" ds:itemID="{0F9B84C4-DB0F-4321-96DD-681F413748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oleg</cp:lastModifiedBy>
  <cp:revision>6</cp:revision>
  <dcterms:created xsi:type="dcterms:W3CDTF">2023-02-07T11:02:00Z</dcterms:created>
  <dcterms:modified xsi:type="dcterms:W3CDTF">2023-02-20T07:29:00Z</dcterms:modified>
</cp:coreProperties>
</file>