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2F59" w:rsidRPr="00794A8D" w:rsidRDefault="00712F59" w:rsidP="00712F59">
      <w:pPr>
        <w:spacing w:line="240" w:lineRule="auto"/>
        <w:ind w:left="-284"/>
        <w:jc w:val="both"/>
        <w:rPr>
          <w:rFonts w:ascii="Times New Roman" w:hAnsi="Times New Roman" w:cs="Times New Roman"/>
          <w:b/>
          <w:i/>
          <w:sz w:val="36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36"/>
          <w:szCs w:val="28"/>
          <w:lang w:val="uk-UA"/>
        </w:rPr>
        <w:t xml:space="preserve">                                               </w:t>
      </w:r>
      <w:r w:rsidRPr="00794A8D">
        <w:rPr>
          <w:rFonts w:ascii="Times New Roman" w:hAnsi="Times New Roman" w:cs="Times New Roman"/>
          <w:b/>
          <w:i/>
          <w:sz w:val="36"/>
          <w:szCs w:val="28"/>
          <w:lang w:val="uk-UA"/>
        </w:rPr>
        <w:t>Вступ</w:t>
      </w:r>
    </w:p>
    <w:p w:rsidR="00712F59" w:rsidRPr="002161F8" w:rsidRDefault="00712F59" w:rsidP="00712F59">
      <w:pPr>
        <w:spacing w:line="360" w:lineRule="auto"/>
        <w:ind w:left="-284" w:right="28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</w:t>
      </w:r>
      <w:r w:rsidRPr="004158CD">
        <w:rPr>
          <w:rFonts w:ascii="Times New Roman" w:hAnsi="Times New Roman" w:cs="Times New Roman"/>
          <w:sz w:val="28"/>
          <w:szCs w:val="28"/>
          <w:lang w:val="uk-UA"/>
        </w:rPr>
        <w:t xml:space="preserve">Подальший розвиток добробуту людей знаходиться на роздоріжжі. Протягом декількох десятиліть, людство потребувало потужності більш ніж однієї планети Земля, і 50% цієї потреби </w:t>
      </w:r>
      <w:r>
        <w:rPr>
          <w:rFonts w:ascii="Times New Roman" w:hAnsi="Times New Roman" w:cs="Times New Roman"/>
          <w:sz w:val="28"/>
          <w:szCs w:val="28"/>
          <w:lang w:val="uk-UA"/>
        </w:rPr>
        <w:t>зумовлено</w:t>
      </w:r>
      <w:r w:rsidRPr="004158CD">
        <w:rPr>
          <w:rFonts w:ascii="Times New Roman" w:hAnsi="Times New Roman" w:cs="Times New Roman"/>
          <w:sz w:val="28"/>
          <w:szCs w:val="28"/>
          <w:lang w:val="uk-UA"/>
        </w:rPr>
        <w:t xml:space="preserve"> ек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сплуатацією ресурсів </w:t>
      </w:r>
      <w:r w:rsidRPr="004158CD">
        <w:rPr>
          <w:rFonts w:ascii="Times New Roman" w:hAnsi="Times New Roman" w:cs="Times New Roman"/>
          <w:sz w:val="28"/>
          <w:szCs w:val="28"/>
          <w:lang w:val="uk-UA"/>
        </w:rPr>
        <w:t xml:space="preserve">енергетичної системи. Доступ до (зменшення) енергетичних ресурсів викликав в минулому і </w:t>
      </w:r>
      <w:proofErr w:type="spellStart"/>
      <w:r w:rsidRPr="004158CD">
        <w:rPr>
          <w:rFonts w:ascii="Times New Roman" w:hAnsi="Times New Roman" w:cs="Times New Roman"/>
          <w:sz w:val="28"/>
          <w:szCs w:val="28"/>
          <w:lang w:val="uk-UA"/>
        </w:rPr>
        <w:t>викличе</w:t>
      </w:r>
      <w:proofErr w:type="spellEnd"/>
      <w:r w:rsidRPr="004158CD">
        <w:rPr>
          <w:rFonts w:ascii="Times New Roman" w:hAnsi="Times New Roman" w:cs="Times New Roman"/>
          <w:sz w:val="28"/>
          <w:szCs w:val="28"/>
          <w:lang w:val="uk-UA"/>
        </w:rPr>
        <w:t xml:space="preserve"> в майбутньому драматичні економічні, соціальні, політичні та військові конфлікти. Необхідно боротися з бідністю в світі для все ще зростаючого населення планети. Єдиний шлях вирішення всіх цих основних проблем - це перехід до повністю сталої енергетичної системи, здатної покрити прискорене зростання попиту </w:t>
      </w:r>
      <w:r>
        <w:rPr>
          <w:rFonts w:ascii="Times New Roman" w:hAnsi="Times New Roman" w:cs="Times New Roman"/>
          <w:sz w:val="28"/>
          <w:szCs w:val="28"/>
          <w:lang w:val="uk-UA"/>
        </w:rPr>
        <w:t>на енергію. Два ключові ресурси</w:t>
      </w:r>
      <w:r w:rsidRPr="004158CD">
        <w:rPr>
          <w:rFonts w:ascii="Times New Roman" w:hAnsi="Times New Roman" w:cs="Times New Roman"/>
          <w:sz w:val="28"/>
          <w:szCs w:val="28"/>
          <w:lang w:val="uk-UA"/>
        </w:rPr>
        <w:t xml:space="preserve"> для великомасштабного збору відновлюваної енергії (ВЕ) - це </w:t>
      </w:r>
      <w:r>
        <w:rPr>
          <w:rFonts w:ascii="Times New Roman" w:hAnsi="Times New Roman" w:cs="Times New Roman"/>
          <w:sz w:val="28"/>
          <w:szCs w:val="28"/>
          <w:lang w:val="uk-UA"/>
        </w:rPr>
        <w:t>вітер і прямий сонячний</w:t>
      </w:r>
      <w:r w:rsidRPr="004158CD">
        <w:rPr>
          <w:rFonts w:ascii="Times New Roman" w:hAnsi="Times New Roman" w:cs="Times New Roman"/>
          <w:sz w:val="28"/>
          <w:szCs w:val="28"/>
          <w:lang w:val="uk-UA"/>
        </w:rPr>
        <w:t xml:space="preserve"> ресурс. Двома основними сонячними технологіями є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  <w:r w:rsidRPr="004158CD">
        <w:rPr>
          <w:rFonts w:ascii="Times New Roman" w:hAnsi="Times New Roman" w:cs="Times New Roman"/>
          <w:sz w:val="28"/>
          <w:szCs w:val="28"/>
          <w:lang w:val="uk-UA"/>
        </w:rPr>
        <w:t xml:space="preserve"> сонячна </w:t>
      </w:r>
      <w:proofErr w:type="spellStart"/>
      <w:r w:rsidRPr="004158CD">
        <w:rPr>
          <w:rFonts w:ascii="Times New Roman" w:hAnsi="Times New Roman" w:cs="Times New Roman"/>
          <w:sz w:val="28"/>
          <w:szCs w:val="28"/>
          <w:lang w:val="uk-UA"/>
        </w:rPr>
        <w:t>фотогальваніка</w:t>
      </w:r>
      <w:proofErr w:type="spellEnd"/>
      <w:r w:rsidRPr="004158CD">
        <w:rPr>
          <w:rFonts w:ascii="Times New Roman" w:hAnsi="Times New Roman" w:cs="Times New Roman"/>
          <w:sz w:val="28"/>
          <w:szCs w:val="28"/>
          <w:lang w:val="uk-UA"/>
        </w:rPr>
        <w:t xml:space="preserve"> (PV) і концентрування сонячної теплової енергії (CSP), хоча майбутня конкурент</w:t>
      </w:r>
      <w:r>
        <w:rPr>
          <w:rFonts w:ascii="Times New Roman" w:hAnsi="Times New Roman" w:cs="Times New Roman"/>
          <w:sz w:val="28"/>
          <w:szCs w:val="28"/>
          <w:lang w:val="uk-UA"/>
        </w:rPr>
        <w:t>ос</w:t>
      </w:r>
      <w:r w:rsidRPr="004158CD">
        <w:rPr>
          <w:rFonts w:ascii="Times New Roman" w:hAnsi="Times New Roman" w:cs="Times New Roman"/>
          <w:sz w:val="28"/>
          <w:szCs w:val="28"/>
          <w:lang w:val="uk-UA"/>
        </w:rPr>
        <w:t>проможність CSP за вартістю все більше ставиться під сумнів. Сонячні фотоелектричні системи є найбільш швидкозростаючою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енергетичною</w:t>
      </w:r>
      <w:r w:rsidRPr="004158CD">
        <w:rPr>
          <w:rFonts w:ascii="Times New Roman" w:hAnsi="Times New Roman" w:cs="Times New Roman"/>
          <w:sz w:val="28"/>
          <w:szCs w:val="28"/>
          <w:lang w:val="uk-UA"/>
        </w:rPr>
        <w:t xml:space="preserve"> технологією в світі і досягають рівня 50 ГВт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нових потужностей, що збільшуються</w:t>
      </w:r>
      <w:r w:rsidRPr="004158CD">
        <w:rPr>
          <w:rFonts w:ascii="Times New Roman" w:hAnsi="Times New Roman" w:cs="Times New Roman"/>
          <w:sz w:val="28"/>
          <w:szCs w:val="28"/>
          <w:lang w:val="uk-UA"/>
        </w:rPr>
        <w:t xml:space="preserve"> щорічно. Фінансові експерти з </w:t>
      </w:r>
      <w:r>
        <w:rPr>
          <w:rFonts w:ascii="Times New Roman" w:hAnsi="Times New Roman" w:cs="Times New Roman"/>
          <w:sz w:val="28"/>
          <w:szCs w:val="28"/>
          <w:lang w:val="uk-UA"/>
        </w:rPr>
        <w:t>відновлювальних</w:t>
      </w:r>
      <w:r w:rsidRPr="004158CD">
        <w:rPr>
          <w:rFonts w:ascii="Times New Roman" w:hAnsi="Times New Roman" w:cs="Times New Roman"/>
          <w:sz w:val="28"/>
          <w:szCs w:val="28"/>
          <w:lang w:val="uk-UA"/>
        </w:rPr>
        <w:t xml:space="preserve"> джерел енергії очікують, що </w:t>
      </w:r>
      <w:r>
        <w:rPr>
          <w:rFonts w:ascii="Times New Roman" w:hAnsi="Times New Roman" w:cs="Times New Roman"/>
          <w:sz w:val="28"/>
          <w:szCs w:val="28"/>
          <w:lang w:val="uk-UA"/>
        </w:rPr>
        <w:t>показники</w:t>
      </w:r>
      <w:r w:rsidRPr="004158CD">
        <w:rPr>
          <w:rFonts w:ascii="Times New Roman" w:hAnsi="Times New Roman" w:cs="Times New Roman"/>
          <w:sz w:val="28"/>
          <w:szCs w:val="28"/>
          <w:lang w:val="uk-UA"/>
        </w:rPr>
        <w:t xml:space="preserve"> будуть рости до 80 ГВт в 2020 році, 143 ГВт в 2030 році і 206 ГВт в 2040 році. Міжнародне енергетичне агентство (МЕА) відстає, прогнозуючи щорічні </w:t>
      </w:r>
      <w:r>
        <w:rPr>
          <w:rFonts w:ascii="Times New Roman" w:hAnsi="Times New Roman" w:cs="Times New Roman"/>
          <w:sz w:val="28"/>
          <w:szCs w:val="28"/>
          <w:lang w:val="uk-UA"/>
        </w:rPr>
        <w:t>показники</w:t>
      </w:r>
      <w:r w:rsidRPr="004158CD">
        <w:rPr>
          <w:rFonts w:ascii="Times New Roman" w:hAnsi="Times New Roman" w:cs="Times New Roman"/>
          <w:sz w:val="28"/>
          <w:szCs w:val="28"/>
          <w:lang w:val="uk-UA"/>
        </w:rPr>
        <w:t xml:space="preserve"> в 37</w:t>
      </w:r>
      <w:r>
        <w:rPr>
          <w:rFonts w:ascii="Times New Roman" w:hAnsi="Times New Roman" w:cs="Times New Roman"/>
          <w:sz w:val="28"/>
          <w:szCs w:val="28"/>
          <w:lang w:val="uk-UA"/>
        </w:rPr>
        <w:t>,1 ГВт в період з 2013 до 2020 р, 32,6 ГВт з 2020 до 2025 р, 33,6 ГВт з 2025 до 2030 р</w:t>
      </w:r>
      <w:r w:rsidRPr="004158CD">
        <w:rPr>
          <w:rFonts w:ascii="Times New Roman" w:hAnsi="Times New Roman" w:cs="Times New Roman"/>
          <w:sz w:val="28"/>
          <w:szCs w:val="28"/>
          <w:lang w:val="uk-UA"/>
        </w:rPr>
        <w:t>, 34,4 ГВт з 2030 до 2035 г і 33,2 ГВт з 2035 до 2040 г в своєму сценарії нової політики, який не тільки суперечить вже досягнуто</w:t>
      </w:r>
      <w:r>
        <w:rPr>
          <w:rFonts w:ascii="Times New Roman" w:hAnsi="Times New Roman" w:cs="Times New Roman"/>
          <w:sz w:val="28"/>
          <w:szCs w:val="28"/>
          <w:lang w:val="uk-UA"/>
        </w:rPr>
        <w:t>му рівню показників</w:t>
      </w:r>
      <w:r w:rsidRPr="004158CD">
        <w:rPr>
          <w:rFonts w:ascii="Times New Roman" w:hAnsi="Times New Roman" w:cs="Times New Roman"/>
          <w:sz w:val="28"/>
          <w:szCs w:val="28"/>
          <w:lang w:val="uk-UA"/>
        </w:rPr>
        <w:t xml:space="preserve"> 50 ГВт в 2015 році і очікуванню 60 ГВт в 2016 році і 70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ГВт в 2017 році, але і, крім того, </w:t>
      </w:r>
      <w:r w:rsidRPr="004158CD">
        <w:rPr>
          <w:rFonts w:ascii="Times New Roman" w:hAnsi="Times New Roman" w:cs="Times New Roman"/>
          <w:sz w:val="28"/>
          <w:szCs w:val="28"/>
          <w:lang w:val="uk-UA"/>
        </w:rPr>
        <w:t>сонячні фотоелектричні системи стали найменш витратним джерелом електроенергії в швидко зростаючому числі регіонів світу. Сценарії МЕА мають більш ніж двадцятирічну історію повної несумісності з фотоелектричними установками реального світу, і МЕА постійно не в змозі наздогнати рівень розуміння інши</w:t>
      </w:r>
      <w:r>
        <w:rPr>
          <w:rFonts w:ascii="Times New Roman" w:hAnsi="Times New Roman" w:cs="Times New Roman"/>
          <w:sz w:val="28"/>
          <w:szCs w:val="28"/>
          <w:lang w:val="uk-UA"/>
        </w:rPr>
        <w:t>х установ. Глобальна</w:t>
      </w:r>
      <w:r w:rsidRPr="004158CD">
        <w:rPr>
          <w:rFonts w:ascii="Times New Roman" w:hAnsi="Times New Roman" w:cs="Times New Roman"/>
          <w:sz w:val="28"/>
          <w:szCs w:val="28"/>
          <w:lang w:val="uk-UA"/>
        </w:rPr>
        <w:t xml:space="preserve"> ​​сонячна фотоелектрична потужність досягла 237 ГВт до кінця 2015 року, і це невелика частка потужності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 найближчі десятиліття. Мета </w:t>
      </w: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нульових</w:t>
      </w:r>
      <w:r w:rsidRPr="004158CD">
        <w:rPr>
          <w:rFonts w:ascii="Times New Roman" w:hAnsi="Times New Roman" w:cs="Times New Roman"/>
          <w:sz w:val="28"/>
          <w:szCs w:val="28"/>
          <w:lang w:val="uk-UA"/>
        </w:rPr>
        <w:t xml:space="preserve"> викидів парникових газів в рамках угоди COP21 в Парижі може привести до глобальної енергетичної системи, </w:t>
      </w:r>
      <w:r w:rsidR="00891A89">
        <w:rPr>
          <w:rFonts w:ascii="Times New Roman" w:hAnsi="Times New Roman" w:cs="Times New Roman"/>
          <w:sz w:val="28"/>
          <w:szCs w:val="28"/>
          <w:lang w:val="uk-UA"/>
        </w:rPr>
        <w:t>яка заснована</w:t>
      </w:r>
      <w:r w:rsidRPr="004158CD">
        <w:rPr>
          <w:rFonts w:ascii="Times New Roman" w:hAnsi="Times New Roman" w:cs="Times New Roman"/>
          <w:sz w:val="28"/>
          <w:szCs w:val="28"/>
          <w:lang w:val="uk-UA"/>
        </w:rPr>
        <w:t xml:space="preserve"> на дуже високих частках відновлюваної енергії. Моделювання системи 100% відновлюваної енергії з високим тимчасовим і просторовим дозволом моделі системи LUT </w:t>
      </w:r>
      <w:proofErr w:type="spellStart"/>
      <w:r w:rsidRPr="004158CD">
        <w:rPr>
          <w:rFonts w:ascii="Times New Roman" w:hAnsi="Times New Roman" w:cs="Times New Roman"/>
          <w:sz w:val="28"/>
          <w:szCs w:val="28"/>
          <w:lang w:val="uk-UA"/>
        </w:rPr>
        <w:t>Energy</w:t>
      </w:r>
      <w:proofErr w:type="spellEnd"/>
      <w:r w:rsidRPr="004158CD">
        <w:rPr>
          <w:rFonts w:ascii="Times New Roman" w:hAnsi="Times New Roman" w:cs="Times New Roman"/>
          <w:sz w:val="28"/>
          <w:szCs w:val="28"/>
          <w:lang w:val="uk-UA"/>
        </w:rPr>
        <w:t xml:space="preserve"> призв</w:t>
      </w:r>
      <w:r>
        <w:rPr>
          <w:rFonts w:ascii="Times New Roman" w:hAnsi="Times New Roman" w:cs="Times New Roman"/>
          <w:sz w:val="28"/>
          <w:szCs w:val="28"/>
          <w:lang w:val="uk-UA"/>
        </w:rPr>
        <w:t>еде</w:t>
      </w:r>
      <w:r w:rsidRPr="004158CD">
        <w:rPr>
          <w:rFonts w:ascii="Times New Roman" w:hAnsi="Times New Roman" w:cs="Times New Roman"/>
          <w:sz w:val="28"/>
          <w:szCs w:val="28"/>
          <w:lang w:val="uk-UA"/>
        </w:rPr>
        <w:t xml:space="preserve"> до частки енергоспоживання сонячної фотоелектричної енергії трохи більше 40% і сонячної фотоелектричної потужності близько 27 і 42 </w:t>
      </w:r>
      <w:proofErr w:type="spellStart"/>
      <w:r w:rsidRPr="004158CD">
        <w:rPr>
          <w:rFonts w:ascii="Times New Roman" w:hAnsi="Times New Roman" w:cs="Times New Roman"/>
          <w:sz w:val="28"/>
          <w:szCs w:val="28"/>
          <w:lang w:val="uk-UA"/>
        </w:rPr>
        <w:t>ТВт</w:t>
      </w:r>
      <w:proofErr w:type="spellEnd"/>
      <w:r w:rsidRPr="004158CD">
        <w:rPr>
          <w:rFonts w:ascii="Times New Roman" w:hAnsi="Times New Roman" w:cs="Times New Roman"/>
          <w:sz w:val="28"/>
          <w:szCs w:val="28"/>
          <w:lang w:val="uk-UA"/>
        </w:rPr>
        <w:t xml:space="preserve"> з середини до кінця 21-го століття. Цей результат нижче, ніж </w:t>
      </w:r>
      <w:r>
        <w:rPr>
          <w:rFonts w:ascii="Times New Roman" w:hAnsi="Times New Roman" w:cs="Times New Roman"/>
          <w:sz w:val="28"/>
          <w:szCs w:val="28"/>
          <w:lang w:val="uk-UA"/>
        </w:rPr>
        <w:t>нещодавні</w:t>
      </w:r>
      <w:r w:rsidRPr="004158CD">
        <w:rPr>
          <w:rFonts w:ascii="Times New Roman" w:hAnsi="Times New Roman" w:cs="Times New Roman"/>
          <w:sz w:val="28"/>
          <w:szCs w:val="28"/>
          <w:lang w:val="uk-UA"/>
        </w:rPr>
        <w:t xml:space="preserve"> довгострокові оцінки попиту на PV близько 90 </w:t>
      </w:r>
      <w:proofErr w:type="spellStart"/>
      <w:r w:rsidRPr="004158CD">
        <w:rPr>
          <w:rFonts w:ascii="Times New Roman" w:hAnsi="Times New Roman" w:cs="Times New Roman"/>
          <w:sz w:val="28"/>
          <w:szCs w:val="28"/>
          <w:lang w:val="uk-UA"/>
        </w:rPr>
        <w:t>ТВт</w:t>
      </w:r>
      <w:proofErr w:type="spellEnd"/>
      <w:r w:rsidRPr="004158CD">
        <w:rPr>
          <w:rFonts w:ascii="Times New Roman" w:hAnsi="Times New Roman" w:cs="Times New Roman"/>
          <w:sz w:val="28"/>
          <w:szCs w:val="28"/>
          <w:lang w:val="uk-UA"/>
        </w:rPr>
        <w:t xml:space="preserve">. Перший крок в довгій історії сонячної енергетики був зроблений в 1839 році, коли французький фізик Олександр Едмон Беккерель відкрив фотоелектричний ефект. А вже в 1939 році хімік Кельвін </w:t>
      </w:r>
      <w:proofErr w:type="spellStart"/>
      <w:r w:rsidRPr="004158CD">
        <w:rPr>
          <w:rFonts w:ascii="Times New Roman" w:hAnsi="Times New Roman" w:cs="Times New Roman"/>
          <w:sz w:val="28"/>
          <w:szCs w:val="28"/>
          <w:lang w:val="uk-UA"/>
        </w:rPr>
        <w:t>Фуллер</w:t>
      </w:r>
      <w:proofErr w:type="spellEnd"/>
      <w:r w:rsidRPr="004158CD">
        <w:rPr>
          <w:rFonts w:ascii="Times New Roman" w:hAnsi="Times New Roman" w:cs="Times New Roman"/>
          <w:sz w:val="28"/>
          <w:szCs w:val="28"/>
          <w:lang w:val="uk-UA"/>
        </w:rPr>
        <w:t xml:space="preserve">, фізик Джеральд </w:t>
      </w:r>
      <w:proofErr w:type="spellStart"/>
      <w:r w:rsidRPr="004158CD">
        <w:rPr>
          <w:rFonts w:ascii="Times New Roman" w:hAnsi="Times New Roman" w:cs="Times New Roman"/>
          <w:sz w:val="28"/>
          <w:szCs w:val="28"/>
          <w:lang w:val="uk-UA"/>
        </w:rPr>
        <w:t>Пірсон</w:t>
      </w:r>
      <w:proofErr w:type="spellEnd"/>
      <w:r w:rsidRPr="004158CD">
        <w:rPr>
          <w:rFonts w:ascii="Times New Roman" w:hAnsi="Times New Roman" w:cs="Times New Roman"/>
          <w:sz w:val="28"/>
          <w:szCs w:val="28"/>
          <w:lang w:val="uk-UA"/>
        </w:rPr>
        <w:t xml:space="preserve"> і інженер </w:t>
      </w:r>
      <w:proofErr w:type="spellStart"/>
      <w:r w:rsidRPr="004158CD">
        <w:rPr>
          <w:rFonts w:ascii="Times New Roman" w:hAnsi="Times New Roman" w:cs="Times New Roman"/>
          <w:sz w:val="28"/>
          <w:szCs w:val="28"/>
          <w:lang w:val="uk-UA"/>
        </w:rPr>
        <w:t>Деріл</w:t>
      </w:r>
      <w:proofErr w:type="spellEnd"/>
      <w:r w:rsidRPr="004158C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158CD">
        <w:rPr>
          <w:rFonts w:ascii="Times New Roman" w:hAnsi="Times New Roman" w:cs="Times New Roman"/>
          <w:sz w:val="28"/>
          <w:szCs w:val="28"/>
          <w:lang w:val="uk-UA"/>
        </w:rPr>
        <w:t>Чапін</w:t>
      </w:r>
      <w:proofErr w:type="spellEnd"/>
      <w:r w:rsidRPr="004158CD">
        <w:rPr>
          <w:rFonts w:ascii="Times New Roman" w:hAnsi="Times New Roman" w:cs="Times New Roman"/>
          <w:sz w:val="28"/>
          <w:szCs w:val="28"/>
          <w:lang w:val="uk-UA"/>
        </w:rPr>
        <w:t xml:space="preserve">, що працювали в компанії </w:t>
      </w:r>
      <w:proofErr w:type="spellStart"/>
      <w:r w:rsidRPr="004158CD">
        <w:rPr>
          <w:rFonts w:ascii="Times New Roman" w:hAnsi="Times New Roman" w:cs="Times New Roman"/>
          <w:sz w:val="28"/>
          <w:szCs w:val="28"/>
          <w:lang w:val="uk-UA"/>
        </w:rPr>
        <w:t>Bell</w:t>
      </w:r>
      <w:proofErr w:type="spellEnd"/>
      <w:r w:rsidRPr="004158C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158CD">
        <w:rPr>
          <w:rFonts w:ascii="Times New Roman" w:hAnsi="Times New Roman" w:cs="Times New Roman"/>
          <w:sz w:val="28"/>
          <w:szCs w:val="28"/>
          <w:lang w:val="uk-UA"/>
        </w:rPr>
        <w:t>Laboratories</w:t>
      </w:r>
      <w:proofErr w:type="spellEnd"/>
      <w:r w:rsidRPr="004158CD">
        <w:rPr>
          <w:rFonts w:ascii="Times New Roman" w:hAnsi="Times New Roman" w:cs="Times New Roman"/>
          <w:sz w:val="28"/>
          <w:szCs w:val="28"/>
          <w:lang w:val="uk-UA"/>
        </w:rPr>
        <w:t>, побудували перший кремнієвий фотоелемент. Сьогодні на ринку комерційних систем найбільш помітні кристалічні кремнієві (близько 80-85% світового ринку) і тонко</w:t>
      </w: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4158CD">
        <w:rPr>
          <w:rFonts w:ascii="Times New Roman" w:hAnsi="Times New Roman" w:cs="Times New Roman"/>
          <w:sz w:val="28"/>
          <w:szCs w:val="28"/>
          <w:lang w:val="uk-UA"/>
        </w:rPr>
        <w:t>плівкові сонячні елементи (близько 10% ринку).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A7CC7">
        <w:rPr>
          <w:rFonts w:ascii="Times New Roman" w:hAnsi="Times New Roman" w:cs="Times New Roman"/>
          <w:sz w:val="28"/>
          <w:lang w:val="uk-UA"/>
        </w:rPr>
        <w:t xml:space="preserve">Розглянемо ефективність роботи кремнієвих сонячних елементів, а точніше те, що </w:t>
      </w:r>
      <w:r>
        <w:rPr>
          <w:rFonts w:ascii="Times New Roman" w:hAnsi="Times New Roman" w:cs="Times New Roman"/>
          <w:sz w:val="28"/>
          <w:lang w:val="uk-UA"/>
        </w:rPr>
        <w:t>може зменшувати</w:t>
      </w:r>
      <w:r w:rsidRPr="005A7CC7">
        <w:rPr>
          <w:rFonts w:ascii="Times New Roman" w:hAnsi="Times New Roman" w:cs="Times New Roman"/>
          <w:sz w:val="28"/>
          <w:lang w:val="uk-UA"/>
        </w:rPr>
        <w:t xml:space="preserve"> цю ефективність.</w:t>
      </w:r>
      <w:r w:rsidR="00891A89">
        <w:rPr>
          <w:rFonts w:ascii="Times New Roman" w:hAnsi="Times New Roman" w:cs="Times New Roman"/>
          <w:sz w:val="28"/>
          <w:lang w:val="uk-UA"/>
        </w:rPr>
        <w:t xml:space="preserve"> Атоми заліза є найтиповішою домішкою в кремнієвих сонячних елементах. </w:t>
      </w:r>
      <w:proofErr w:type="spellStart"/>
      <w:r w:rsidRPr="005A7CC7">
        <w:rPr>
          <w:rFonts w:ascii="Times New Roman" w:hAnsi="Times New Roman" w:cs="Times New Roman"/>
          <w:sz w:val="28"/>
          <w:lang w:val="uk-UA"/>
        </w:rPr>
        <w:t>Інтерстиціальне</w:t>
      </w:r>
      <w:proofErr w:type="spellEnd"/>
      <w:r w:rsidRPr="005A7CC7">
        <w:rPr>
          <w:rFonts w:ascii="Times New Roman" w:hAnsi="Times New Roman" w:cs="Times New Roman"/>
          <w:sz w:val="28"/>
          <w:lang w:val="uk-UA"/>
        </w:rPr>
        <w:t xml:space="preserve"> залізо</w:t>
      </w:r>
      <w:r w:rsidRPr="005A7CC7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Fe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)</m:t>
        </m:r>
      </m:oMath>
      <w:r w:rsidRPr="005A7CC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5A7CC7">
        <w:rPr>
          <w:rFonts w:ascii="Times New Roman" w:hAnsi="Times New Roman" w:cs="Times New Roman"/>
          <w:sz w:val="28"/>
          <w:szCs w:val="28"/>
          <w:lang w:val="uk-UA"/>
        </w:rPr>
        <w:t xml:space="preserve">є основним забруднювачем в кремнієвих сонячних елементах. Оскільки його енергетичний рівень близький до середини забороненої зони </w:t>
      </w:r>
      <w:proofErr w:type="spellStart"/>
      <w:r w:rsidRPr="005A7CC7">
        <w:rPr>
          <w:rFonts w:ascii="Times New Roman" w:hAnsi="Times New Roman" w:cs="Times New Roman"/>
          <w:sz w:val="28"/>
          <w:szCs w:val="28"/>
          <w:lang w:val="uk-UA"/>
        </w:rPr>
        <w:t>Si</w:t>
      </w:r>
      <w:proofErr w:type="spellEnd"/>
      <w:r w:rsidRPr="005A7CC7">
        <w:rPr>
          <w:rFonts w:ascii="Times New Roman" w:hAnsi="Times New Roman" w:cs="Times New Roman"/>
          <w:sz w:val="28"/>
          <w:szCs w:val="28"/>
          <w:lang w:val="uk-UA"/>
        </w:rPr>
        <w:t>, а перетин захоп</w:t>
      </w:r>
      <w:r>
        <w:rPr>
          <w:rFonts w:ascii="Times New Roman" w:hAnsi="Times New Roman" w:cs="Times New Roman"/>
          <w:sz w:val="28"/>
          <w:szCs w:val="28"/>
          <w:lang w:val="uk-UA"/>
        </w:rPr>
        <w:t>лення електронів відносно великий</w:t>
      </w:r>
      <w:r w:rsidRPr="005A7CC7">
        <w:rPr>
          <w:rFonts w:ascii="Times New Roman" w:hAnsi="Times New Roman" w:cs="Times New Roman"/>
          <w:sz w:val="28"/>
          <w:szCs w:val="28"/>
          <w:lang w:val="uk-UA"/>
        </w:rPr>
        <w:t xml:space="preserve">, він діє як високоефективний центр рекомбінації в кремнії p-типу, значно скорочуючи час життя носіїв заряду. Зокрема, в полікристалічних кремнієвих сонячних елементах за допомогою </w:t>
      </w:r>
      <w:proofErr w:type="spellStart"/>
      <w:r w:rsidRPr="005A7CC7">
        <w:rPr>
          <w:rFonts w:ascii="Times New Roman" w:hAnsi="Times New Roman" w:cs="Times New Roman"/>
          <w:sz w:val="28"/>
          <w:szCs w:val="28"/>
          <w:lang w:val="uk-UA"/>
        </w:rPr>
        <w:t>нейтронно</w:t>
      </w:r>
      <w:proofErr w:type="spellEnd"/>
      <w:r w:rsidRPr="005A7CC7">
        <w:rPr>
          <w:rFonts w:ascii="Times New Roman" w:hAnsi="Times New Roman" w:cs="Times New Roman"/>
          <w:sz w:val="28"/>
          <w:szCs w:val="28"/>
          <w:lang w:val="uk-UA"/>
        </w:rPr>
        <w:t>-активаційного аналізу не</w:t>
      </w:r>
      <w:r>
        <w:rPr>
          <w:rFonts w:ascii="Times New Roman" w:hAnsi="Times New Roman" w:cs="Times New Roman"/>
          <w:sz w:val="28"/>
          <w:szCs w:val="28"/>
          <w:lang w:val="uk-UA"/>
        </w:rPr>
        <w:t>щодавно</w:t>
      </w:r>
      <w:r w:rsidRPr="005A7CC7">
        <w:rPr>
          <w:rFonts w:ascii="Times New Roman" w:hAnsi="Times New Roman" w:cs="Times New Roman"/>
          <w:sz w:val="28"/>
          <w:szCs w:val="28"/>
          <w:lang w:val="uk-UA"/>
        </w:rPr>
        <w:t xml:space="preserve"> були виміряні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неочікувано</w:t>
      </w:r>
      <w:proofErr w:type="spellEnd"/>
      <w:r w:rsidRPr="005A7CC7">
        <w:rPr>
          <w:rFonts w:ascii="Times New Roman" w:hAnsi="Times New Roman" w:cs="Times New Roman"/>
          <w:sz w:val="28"/>
          <w:szCs w:val="28"/>
          <w:lang w:val="uk-UA"/>
        </w:rPr>
        <w:t xml:space="preserve"> високі рівні забруднення залізом більш ніж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~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14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см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-3</m:t>
            </m:r>
          </m:sup>
        </m:sSup>
      </m:oMath>
      <w:r w:rsidRPr="005A7CC7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. </w:t>
      </w:r>
      <w:r w:rsidRPr="005643AE">
        <w:rPr>
          <w:rFonts w:ascii="Times New Roman" w:eastAsiaTheme="minorEastAsia" w:hAnsi="Times New Roman" w:cs="Times New Roman"/>
          <w:sz w:val="28"/>
          <w:szCs w:val="28"/>
          <w:lang w:val="uk-UA"/>
        </w:rPr>
        <w:t>Порівнюючи ці результати з вимірами часу життя, стає очевидним, що тільки невелика частка загального вмісту заліза в цих матеріалах є у формі заліза впровадження, а залишкове залізо існує в менш активному стані рекомбінації, імовірно в формі о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саду</w:t>
      </w:r>
      <w:r w:rsidRPr="005643AE">
        <w:rPr>
          <w:rFonts w:ascii="Times New Roman" w:eastAsiaTheme="minorEastAsia" w:hAnsi="Times New Roman" w:cs="Times New Roman"/>
          <w:sz w:val="28"/>
          <w:szCs w:val="28"/>
          <w:lang w:val="uk-UA"/>
        </w:rPr>
        <w:t>. Використовуючи калібрувальні вимірювання часу життя, всередині блоку полікристалічного кремнію були виявлені типові концентрації заліза</w:t>
      </w:r>
      <w:r w:rsidRPr="00712F59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~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см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-3</m:t>
            </m:r>
          </m:sup>
        </m:sSup>
      </m:oMath>
      <w:r w:rsidRPr="00712F59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а </w:t>
      </w:r>
      <w:r w:rsidRPr="005643A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концентрації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Fe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i</m:t>
            </m:r>
          </m:sub>
        </m:sSub>
      </m:oMath>
      <w:r w:rsidRPr="005643A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в діапазоні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w:lastRenderedPageBreak/>
          <m:t>(1-4)×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11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см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-3</m:t>
            </m:r>
          </m:sup>
        </m:sSup>
      </m:oMath>
      <w:r w:rsidRPr="005643A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були отримані після </w:t>
      </w:r>
      <w:proofErr w:type="spellStart"/>
      <w:r w:rsidRPr="005643AE">
        <w:rPr>
          <w:rFonts w:ascii="Times New Roman" w:eastAsiaTheme="minorEastAsia" w:hAnsi="Times New Roman" w:cs="Times New Roman"/>
          <w:sz w:val="28"/>
          <w:szCs w:val="28"/>
          <w:lang w:val="uk-UA"/>
        </w:rPr>
        <w:t>геттерування</w:t>
      </w:r>
      <w:proofErr w:type="spellEnd"/>
      <w:r w:rsidRPr="005643A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фосфором.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Fe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i</m:t>
            </m:r>
          </m:sub>
        </m:sSub>
      </m:oMath>
      <w:r w:rsidRPr="005643A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утворює пари з </w:t>
      </w:r>
      <w:proofErr w:type="spellStart"/>
      <w:r w:rsidRPr="005643AE">
        <w:rPr>
          <w:rFonts w:ascii="Times New Roman" w:eastAsiaTheme="minorEastAsia" w:hAnsi="Times New Roman" w:cs="Times New Roman"/>
          <w:sz w:val="28"/>
          <w:szCs w:val="28"/>
          <w:lang w:val="uk-UA"/>
        </w:rPr>
        <w:t>заміщуючим</w:t>
      </w:r>
      <w:proofErr w:type="spellEnd"/>
      <w:r w:rsidRPr="005643A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бором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s</m:t>
            </m:r>
          </m:sub>
        </m:sSub>
      </m:oMath>
      <w:r w:rsidRPr="005643AE">
        <w:rPr>
          <w:rFonts w:ascii="Times New Roman" w:eastAsiaTheme="minorEastAsia" w:hAnsi="Times New Roman" w:cs="Times New Roman"/>
          <w:sz w:val="28"/>
          <w:szCs w:val="28"/>
          <w:lang w:val="uk-UA"/>
        </w:rPr>
        <w:t>). Ці пари</w:t>
      </w:r>
      <w:r w:rsidRPr="00712F59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Fe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s</m:t>
            </m:r>
          </m:sub>
        </m:sSub>
      </m:oMath>
      <w:r w:rsidRPr="00712F59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дисоціюють на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Fe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i</m:t>
            </m:r>
          </m:sub>
        </m:sSub>
      </m:oMath>
      <w:r w:rsidRPr="005643A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і</w:t>
      </w:r>
      <w:r w:rsidRPr="005643A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s</m:t>
            </m:r>
          </m:sub>
        </m:sSub>
      </m:oMath>
      <w:r w:rsidRPr="005643A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при освітленні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,</w:t>
      </w:r>
      <w:r w:rsidRPr="005643A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внаслідок стимульованої реакцією дефекту (дисоціація з посиленням рекомбінації). Якщо зразок кремнію зберігається в темряві при кімнатній температурі</w:t>
      </w:r>
      <w:r w:rsidRPr="005643AE">
        <w:rPr>
          <w:rFonts w:ascii="Times New Roman" w:eastAsiaTheme="minorEastAsia" w:hAnsi="Times New Roman" w:cs="Times New Roman"/>
          <w:sz w:val="28"/>
          <w:szCs w:val="28"/>
          <w:lang w:val="ru-RU"/>
        </w:rPr>
        <w:t>, пари</w:t>
      </w:r>
      <w:r w:rsidRPr="004158CD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Fe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s</m:t>
            </m:r>
          </m:sub>
        </m:sSub>
      </m:oMath>
      <w:r w:rsidRPr="004158CD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5643AE">
        <w:rPr>
          <w:rFonts w:ascii="Times New Roman" w:eastAsiaTheme="minorEastAsia" w:hAnsi="Times New Roman" w:cs="Times New Roman"/>
          <w:sz w:val="28"/>
          <w:szCs w:val="28"/>
          <w:lang w:val="uk-UA"/>
        </w:rPr>
        <w:t>повторно утворюються протягом пари годин. Надалі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,</w:t>
      </w:r>
      <w:r w:rsidRPr="005643A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характерна поведінка часу життя носіїв в забрудненому залізом кремнії, легованому бором, визначається парами</w:t>
      </w:r>
      <w:r w:rsidRPr="004158CD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Fe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s</m:t>
            </m:r>
          </m:sub>
        </m:sSub>
      </m:oMath>
      <w:r w:rsidR="00891A89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23133C">
        <w:rPr>
          <w:rFonts w:ascii="Times New Roman" w:eastAsiaTheme="minorEastAsia" w:hAnsi="Times New Roman" w:cs="Times New Roman"/>
          <w:sz w:val="28"/>
          <w:szCs w:val="28"/>
          <w:lang w:val="ru-RU"/>
        </w:rPr>
        <w:t>ізольованим</w:t>
      </w:r>
      <w:proofErr w:type="spellEnd"/>
      <w:r w:rsidRPr="004158CD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Fe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i</m:t>
            </m:r>
          </m:sub>
        </m:sSub>
      </m:oMath>
      <w:r w:rsidRPr="004158CD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23133C">
        <w:rPr>
          <w:rFonts w:ascii="Times New Roman" w:eastAsiaTheme="minorEastAsia" w:hAnsi="Times New Roman" w:cs="Times New Roman"/>
          <w:sz w:val="28"/>
          <w:szCs w:val="28"/>
          <w:lang w:val="uk-UA"/>
        </w:rPr>
        <w:t>або комбінацією обох, в залежності від попередньої обробки зразка. Оскільки обидва центри рекомбінації проявляють дуже різні властивості рекомбінації в кремнії, залежність рівня часу життя відповідних носіїв від інжекції набагато більш виражена для ізольованого</w:t>
      </w:r>
      <w:r w:rsidRPr="00712F59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Fe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i</m:t>
            </m:r>
          </m:sub>
        </m:sSub>
      </m:oMath>
      <w:r w:rsidRPr="00712F59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, </w:t>
      </w:r>
      <w:r w:rsidRPr="0023133C">
        <w:rPr>
          <w:rFonts w:ascii="Times New Roman" w:eastAsiaTheme="minorEastAsia" w:hAnsi="Times New Roman" w:cs="Times New Roman"/>
          <w:sz w:val="28"/>
          <w:szCs w:val="28"/>
          <w:lang w:val="uk-UA"/>
        </w:rPr>
        <w:t>ніж для пар</w:t>
      </w:r>
      <w:r w:rsidRPr="00712F59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Fe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s</m:t>
            </m:r>
          </m:sub>
        </m:sSub>
      </m:oMath>
      <w:r w:rsidRPr="00712F59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</w:t>
      </w:r>
      <w:r w:rsidRPr="0023133C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і обидві криві часу життя, що залежать від інжекції, показують характерну точку перетину при приблизно фіксованому надлишку концентрації носіїв. Дисоціація </w:t>
      </w:r>
      <w:r w:rsidRPr="0023133C">
        <w:rPr>
          <w:rFonts w:ascii="Times New Roman" w:eastAsiaTheme="minorEastAsia" w:hAnsi="Times New Roman" w:cs="Times New Roman"/>
          <w:sz w:val="28"/>
          <w:szCs w:val="28"/>
          <w:lang w:val="ru-RU"/>
        </w:rPr>
        <w:t>пар</w:t>
      </w:r>
      <w:r w:rsidRPr="004158CD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Fe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s</m:t>
            </m:r>
          </m:sub>
        </m:sSub>
      </m:oMath>
      <w:r w:rsidRPr="004158CD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23133C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в сонячних елементах з кристалічного кремнію призводить до погіршення більшості параметрів цих елементів. Зокрема,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струм</w:t>
      </w:r>
      <w:r w:rsidRPr="0023133C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і ефективність короткого замикання показують помітне погіршення, в той час як напруга холостого ходу може зрости до 5% для певних рівнів забруднення заліза.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Очевидно, що питання про визначення концентрації заліза в кремнієвому сонячному елементу</w:t>
      </w:r>
      <w:r w:rsidR="00891A89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є дуже важливим для нас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. </w:t>
      </w:r>
      <w:bookmarkStart w:id="0" w:name="_GoBack"/>
      <w:bookmarkEnd w:id="0"/>
    </w:p>
    <w:p w:rsidR="006F2CF6" w:rsidRPr="002161F8" w:rsidRDefault="002161F8" w:rsidP="00DE7B02">
      <w:pPr>
        <w:spacing w:line="240" w:lineRule="auto"/>
        <w:ind w:left="-284" w:right="28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</w:p>
    <w:sectPr w:rsidR="006F2CF6" w:rsidRPr="002161F8" w:rsidSect="00712F59">
      <w:pgSz w:w="11906" w:h="16838" w:code="9"/>
      <w:pgMar w:top="1134" w:right="726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5D3"/>
    <w:rsid w:val="00215CA2"/>
    <w:rsid w:val="002161F8"/>
    <w:rsid w:val="0023133C"/>
    <w:rsid w:val="004158CD"/>
    <w:rsid w:val="005643AE"/>
    <w:rsid w:val="005A7CC7"/>
    <w:rsid w:val="006F2CF6"/>
    <w:rsid w:val="00712F59"/>
    <w:rsid w:val="00794A8D"/>
    <w:rsid w:val="00891A89"/>
    <w:rsid w:val="00A305D3"/>
    <w:rsid w:val="00C05137"/>
    <w:rsid w:val="00D22B51"/>
    <w:rsid w:val="00DE1FEA"/>
    <w:rsid w:val="00DE7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5B71A"/>
  <w15:chartTrackingRefBased/>
  <w15:docId w15:val="{5A9E8A9F-08AE-4AD7-93B9-3FF2454FF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2B51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3</Pages>
  <Words>868</Words>
  <Characters>4949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Leonid</dc:creator>
  <cp:keywords/>
  <dc:description/>
  <cp:lastModifiedBy>Leonid</cp:lastModifiedBy>
  <cp:revision>3</cp:revision>
  <dcterms:created xsi:type="dcterms:W3CDTF">2020-04-07T15:24:00Z</dcterms:created>
  <dcterms:modified xsi:type="dcterms:W3CDTF">2020-04-07T18:58:00Z</dcterms:modified>
</cp:coreProperties>
</file>