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F59" w:rsidRPr="00794A8D" w:rsidRDefault="00712F59" w:rsidP="00712F59">
      <w:pPr>
        <w:spacing w:line="240" w:lineRule="auto"/>
        <w:ind w:left="-284"/>
        <w:jc w:val="both"/>
        <w:rPr>
          <w:rFonts w:ascii="Times New Roman" w:hAnsi="Times New Roman" w:cs="Times New Roman"/>
          <w:b/>
          <w:i/>
          <w:sz w:val="36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36"/>
          <w:szCs w:val="28"/>
          <w:lang w:val="uk-UA"/>
        </w:rPr>
        <w:t xml:space="preserve">                                               </w:t>
      </w:r>
      <w:r w:rsidRPr="00794A8D">
        <w:rPr>
          <w:rFonts w:ascii="Times New Roman" w:hAnsi="Times New Roman" w:cs="Times New Roman"/>
          <w:b/>
          <w:i/>
          <w:sz w:val="36"/>
          <w:szCs w:val="28"/>
          <w:lang w:val="uk-UA"/>
        </w:rPr>
        <w:t>Вступ</w:t>
      </w:r>
    </w:p>
    <w:p w:rsidR="005A58A6" w:rsidRDefault="00B25751" w:rsidP="00712F59">
      <w:pPr>
        <w:spacing w:line="360" w:lineRule="auto"/>
        <w:ind w:left="-284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Подальший розвиток добробуту людей знаходиться на роздоріжжі. Протягом декількох десятиліть, людство потребувало потужності більш ніж однієї планети Земля, і 50% цієї потреби </w:t>
      </w:r>
      <w:r w:rsidR="00712F59">
        <w:rPr>
          <w:rFonts w:ascii="Times New Roman" w:hAnsi="Times New Roman" w:cs="Times New Roman"/>
          <w:sz w:val="28"/>
          <w:szCs w:val="28"/>
          <w:lang w:val="uk-UA"/>
        </w:rPr>
        <w:t>зумовлено</w:t>
      </w:r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ек</w:t>
      </w:r>
      <w:r w:rsidR="00712F59">
        <w:rPr>
          <w:rFonts w:ascii="Times New Roman" w:hAnsi="Times New Roman" w:cs="Times New Roman"/>
          <w:sz w:val="28"/>
          <w:szCs w:val="28"/>
          <w:lang w:val="uk-UA"/>
        </w:rPr>
        <w:t xml:space="preserve">сплуатацією ресурсів </w:t>
      </w:r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енергетичної системи. Доступ до (зменшення) енергетичних ресурсів викликав в минулому і </w:t>
      </w:r>
      <w:proofErr w:type="spellStart"/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>викличе</w:t>
      </w:r>
      <w:proofErr w:type="spellEnd"/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в майбутньому драматичні економічні, соціальні, політичні та військові конфлікти. Необхідно боротися з бідністю в світі для все ще зростаючого населення планети. </w:t>
      </w:r>
    </w:p>
    <w:p w:rsidR="00B25751" w:rsidRDefault="00B25751" w:rsidP="00712F59">
      <w:pPr>
        <w:spacing w:line="360" w:lineRule="auto"/>
        <w:ind w:left="-284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Єдиний шлях вирішення всіх цих основних проблем - це перехід до повністю сталої енергетичної системи, здатної покрити прискорене зростання попиту </w:t>
      </w:r>
      <w:r w:rsidR="00712F59">
        <w:rPr>
          <w:rFonts w:ascii="Times New Roman" w:hAnsi="Times New Roman" w:cs="Times New Roman"/>
          <w:sz w:val="28"/>
          <w:szCs w:val="28"/>
          <w:lang w:val="uk-UA"/>
        </w:rPr>
        <w:t>на енергію. Два ключові ресурси</w:t>
      </w:r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для великомасштабного збору відновлюваної енергії (ВЕ) - це </w:t>
      </w:r>
      <w:r w:rsidR="00712F59">
        <w:rPr>
          <w:rFonts w:ascii="Times New Roman" w:hAnsi="Times New Roman" w:cs="Times New Roman"/>
          <w:sz w:val="28"/>
          <w:szCs w:val="28"/>
          <w:lang w:val="uk-UA"/>
        </w:rPr>
        <w:t>вітер і прямий сонячний</w:t>
      </w:r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ресурс. Двома основними сонячними технологіями є</w:t>
      </w:r>
      <w:r w:rsidR="00712F5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сонячна </w:t>
      </w:r>
      <w:proofErr w:type="spellStart"/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>фотогальваніка</w:t>
      </w:r>
      <w:proofErr w:type="spellEnd"/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(PV) і концентрування сонячної теплової енергії (CSP), хоча майбутня конкурент</w:t>
      </w:r>
      <w:r w:rsidR="00712F59">
        <w:rPr>
          <w:rFonts w:ascii="Times New Roman" w:hAnsi="Times New Roman" w:cs="Times New Roman"/>
          <w:sz w:val="28"/>
          <w:szCs w:val="28"/>
          <w:lang w:val="uk-UA"/>
        </w:rPr>
        <w:t>ос</w:t>
      </w:r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проможність CSP за вартістю все більше ставиться під сумнів.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</w:p>
    <w:p w:rsidR="00003227" w:rsidRDefault="00B25751" w:rsidP="00712F59">
      <w:pPr>
        <w:spacing w:line="360" w:lineRule="auto"/>
        <w:ind w:left="-284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>Сонячні фотоелектричні системи є найбільш швидкозростаючою</w:t>
      </w:r>
      <w:r w:rsidR="00712F59">
        <w:rPr>
          <w:rFonts w:ascii="Times New Roman" w:hAnsi="Times New Roman" w:cs="Times New Roman"/>
          <w:sz w:val="28"/>
          <w:szCs w:val="28"/>
          <w:lang w:val="uk-UA"/>
        </w:rPr>
        <w:t xml:space="preserve"> енергетичною</w:t>
      </w:r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технологією в світі і досягають рівня 50 ГВт</w:t>
      </w:r>
      <w:r w:rsidR="00712F59">
        <w:rPr>
          <w:rFonts w:ascii="Times New Roman" w:hAnsi="Times New Roman" w:cs="Times New Roman"/>
          <w:sz w:val="28"/>
          <w:szCs w:val="28"/>
          <w:lang w:val="uk-UA"/>
        </w:rPr>
        <w:t xml:space="preserve"> нових потужностей, що збільшуються</w:t>
      </w:r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щорічно. Фінансові експерти з </w:t>
      </w:r>
      <w:r w:rsidR="00712F59">
        <w:rPr>
          <w:rFonts w:ascii="Times New Roman" w:hAnsi="Times New Roman" w:cs="Times New Roman"/>
          <w:sz w:val="28"/>
          <w:szCs w:val="28"/>
          <w:lang w:val="uk-UA"/>
        </w:rPr>
        <w:t>відновлювальних</w:t>
      </w:r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джерел енергії очікують, що </w:t>
      </w:r>
      <w:r w:rsidR="00712F59">
        <w:rPr>
          <w:rFonts w:ascii="Times New Roman" w:hAnsi="Times New Roman" w:cs="Times New Roman"/>
          <w:sz w:val="28"/>
          <w:szCs w:val="28"/>
          <w:lang w:val="uk-UA"/>
        </w:rPr>
        <w:t>показники</w:t>
      </w:r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будуть рости до 80 ГВт в 2020 році, 143 ГВт в 2030 році і 206 ГВт в 2040 році. </w:t>
      </w:r>
    </w:p>
    <w:p w:rsidR="00B25751" w:rsidRDefault="00003227" w:rsidP="00712F59">
      <w:pPr>
        <w:spacing w:line="360" w:lineRule="auto"/>
        <w:ind w:left="-284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Міжнародне енергетичне агентство (МЕА) відстає, прогнозуючи щорічні </w:t>
      </w:r>
      <w:r w:rsidR="00712F59">
        <w:rPr>
          <w:rFonts w:ascii="Times New Roman" w:hAnsi="Times New Roman" w:cs="Times New Roman"/>
          <w:sz w:val="28"/>
          <w:szCs w:val="28"/>
          <w:lang w:val="uk-UA"/>
        </w:rPr>
        <w:t>показники</w:t>
      </w:r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в 37</w:t>
      </w:r>
      <w:r w:rsidR="00712F59">
        <w:rPr>
          <w:rFonts w:ascii="Times New Roman" w:hAnsi="Times New Roman" w:cs="Times New Roman"/>
          <w:sz w:val="28"/>
          <w:szCs w:val="28"/>
          <w:lang w:val="uk-UA"/>
        </w:rPr>
        <w:t>,1 ГВт в період з 2013 до 2020 р, 32,6 ГВт з 2020 до 2025 р, 33,6 ГВт з 2025 до 2030 р</w:t>
      </w:r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>, 34,4 ГВт з 2030 до 2035 г і 33,2 ГВт з 2035 до 2040 г в своєму сценарії нової політики, який не тільки суперечить вже досягнуто</w:t>
      </w:r>
      <w:r w:rsidR="00712F59">
        <w:rPr>
          <w:rFonts w:ascii="Times New Roman" w:hAnsi="Times New Roman" w:cs="Times New Roman"/>
          <w:sz w:val="28"/>
          <w:szCs w:val="28"/>
          <w:lang w:val="uk-UA"/>
        </w:rPr>
        <w:t>му рівню показників</w:t>
      </w:r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50 ГВт в 2015 році і очікуванню 60 ГВт в 2016 році і 70 </w:t>
      </w:r>
      <w:r w:rsidR="00712F59">
        <w:rPr>
          <w:rFonts w:ascii="Times New Roman" w:hAnsi="Times New Roman" w:cs="Times New Roman"/>
          <w:sz w:val="28"/>
          <w:szCs w:val="28"/>
          <w:lang w:val="uk-UA"/>
        </w:rPr>
        <w:t xml:space="preserve">ГВт в 2017 році, але і, крім того, </w:t>
      </w:r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сонячні фотоелектричні системи стали найменш витратним джерелом електроенергії в швидко зростаючому числі регіонів світу. Сценарії МЕА мають більш ніж двадцятирічну історію повної несумісності з фотоелектричними установками реального світу, і МЕА постійно не в змозі </w:t>
      </w:r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наздогнати рівень розуміння інши</w:t>
      </w:r>
      <w:r w:rsidR="00712F59">
        <w:rPr>
          <w:rFonts w:ascii="Times New Roman" w:hAnsi="Times New Roman" w:cs="Times New Roman"/>
          <w:sz w:val="28"/>
          <w:szCs w:val="28"/>
          <w:lang w:val="uk-UA"/>
        </w:rPr>
        <w:t>х установ. Глобальна</w:t>
      </w:r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​​сонячна фотоелектрична потужність досягла 237 ГВт до кінця 2015 року, і це невелика частка потужності</w:t>
      </w:r>
      <w:r w:rsidR="00712F59">
        <w:rPr>
          <w:rFonts w:ascii="Times New Roman" w:hAnsi="Times New Roman" w:cs="Times New Roman"/>
          <w:sz w:val="28"/>
          <w:szCs w:val="28"/>
          <w:lang w:val="uk-UA"/>
        </w:rPr>
        <w:t xml:space="preserve"> в найближчі десятиліття. </w:t>
      </w:r>
    </w:p>
    <w:p w:rsidR="00B25751" w:rsidRDefault="00B25751" w:rsidP="00712F59">
      <w:pPr>
        <w:spacing w:line="360" w:lineRule="auto"/>
        <w:ind w:left="-284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5A612F">
        <w:rPr>
          <w:rFonts w:ascii="Times New Roman" w:hAnsi="Times New Roman" w:cs="Times New Roman"/>
          <w:sz w:val="28"/>
          <w:szCs w:val="28"/>
          <w:lang w:val="uk-UA"/>
        </w:rPr>
        <w:t>Досягнення мети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нульових викидів</w:t>
      </w:r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парникових газів в рамках угоди COP21 в Парижі може привести до глобальної енергетичної системи, </w:t>
      </w:r>
      <w:r w:rsidR="00891A89">
        <w:rPr>
          <w:rFonts w:ascii="Times New Roman" w:hAnsi="Times New Roman" w:cs="Times New Roman"/>
          <w:sz w:val="28"/>
          <w:szCs w:val="28"/>
          <w:lang w:val="uk-UA"/>
        </w:rPr>
        <w:t>яка заснована</w:t>
      </w:r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на дуже високих частках відновлюваної енергії. Моделювання системи 100% відновлюваної енергії з високим тимчасовим і просторовим дозволом моделі системи LUT </w:t>
      </w:r>
      <w:proofErr w:type="spellStart"/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>Energy</w:t>
      </w:r>
      <w:proofErr w:type="spellEnd"/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призв</w:t>
      </w:r>
      <w:r w:rsidR="00712F59">
        <w:rPr>
          <w:rFonts w:ascii="Times New Roman" w:hAnsi="Times New Roman" w:cs="Times New Roman"/>
          <w:sz w:val="28"/>
          <w:szCs w:val="28"/>
          <w:lang w:val="uk-UA"/>
        </w:rPr>
        <w:t>еде</w:t>
      </w:r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до частки енергоспоживання сонячної фотоелектричної енергії трохи більше 40% і сонячної фотоелектричної потужності близько 27 і 42 </w:t>
      </w:r>
      <w:proofErr w:type="spellStart"/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>ТВт</w:t>
      </w:r>
      <w:proofErr w:type="spellEnd"/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з середини до кінця 21-го століття. Цей результат нижче, ніж </w:t>
      </w:r>
      <w:r w:rsidR="00712F59">
        <w:rPr>
          <w:rFonts w:ascii="Times New Roman" w:hAnsi="Times New Roman" w:cs="Times New Roman"/>
          <w:sz w:val="28"/>
          <w:szCs w:val="28"/>
          <w:lang w:val="uk-UA"/>
        </w:rPr>
        <w:t>нещодавні</w:t>
      </w:r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довгострокові оцінки попиту на PV близько 90 </w:t>
      </w:r>
      <w:proofErr w:type="spellStart"/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>ТВт</w:t>
      </w:r>
      <w:proofErr w:type="spellEnd"/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03227" w:rsidRDefault="00B25751" w:rsidP="00444F82">
      <w:pPr>
        <w:spacing w:line="360" w:lineRule="auto"/>
        <w:ind w:left="-284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00322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C14D78">
        <w:rPr>
          <w:rFonts w:ascii="Times New Roman" w:hAnsi="Times New Roman" w:cs="Times New Roman"/>
          <w:sz w:val="28"/>
          <w:szCs w:val="28"/>
          <w:lang w:val="uk-UA"/>
        </w:rPr>
        <w:t>Вперше вплив світла на електрику помітив</w:t>
      </w:r>
      <w:r w:rsidR="00FC1D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4D78">
        <w:rPr>
          <w:rFonts w:ascii="Times New Roman" w:hAnsi="Times New Roman" w:cs="Times New Roman"/>
          <w:sz w:val="28"/>
          <w:szCs w:val="28"/>
          <w:lang w:val="uk-UA"/>
        </w:rPr>
        <w:t xml:space="preserve">німецький фізик Генріх Герц. Він </w:t>
      </w:r>
      <w:r w:rsidR="00FC1D14">
        <w:rPr>
          <w:rFonts w:ascii="Times New Roman" w:hAnsi="Times New Roman" w:cs="Times New Roman"/>
          <w:sz w:val="28"/>
          <w:szCs w:val="28"/>
          <w:lang w:val="uk-UA"/>
        </w:rPr>
        <w:t>побачив</w:t>
      </w:r>
      <w:r w:rsidR="00C14D78">
        <w:rPr>
          <w:rFonts w:ascii="Times New Roman" w:hAnsi="Times New Roman" w:cs="Times New Roman"/>
          <w:sz w:val="28"/>
          <w:szCs w:val="28"/>
          <w:lang w:val="uk-UA"/>
        </w:rPr>
        <w:t>, що заряджений провідник, який він освітлював ультрафіолетом, дуже швидко втрачає свій заряд, але пояснити це Генріх Герц не міг. Багато фізиків не могли пояснити цей ефект</w:t>
      </w:r>
      <w:r w:rsidR="00FC1D14">
        <w:rPr>
          <w:rFonts w:ascii="Times New Roman" w:hAnsi="Times New Roman" w:cs="Times New Roman"/>
          <w:sz w:val="28"/>
          <w:szCs w:val="28"/>
          <w:lang w:val="uk-UA"/>
        </w:rPr>
        <w:t xml:space="preserve"> в той час</w:t>
      </w:r>
      <w:r w:rsidR="00C14D78">
        <w:rPr>
          <w:rFonts w:ascii="Times New Roman" w:hAnsi="Times New Roman" w:cs="Times New Roman"/>
          <w:sz w:val="28"/>
          <w:szCs w:val="28"/>
          <w:lang w:val="uk-UA"/>
        </w:rPr>
        <w:t xml:space="preserve">. Проте в 1888 році Олександр </w:t>
      </w:r>
      <w:proofErr w:type="spellStart"/>
      <w:r w:rsidR="00C14D78">
        <w:rPr>
          <w:rFonts w:ascii="Times New Roman" w:hAnsi="Times New Roman" w:cs="Times New Roman"/>
          <w:sz w:val="28"/>
          <w:szCs w:val="28"/>
          <w:lang w:val="uk-UA"/>
        </w:rPr>
        <w:t>Столєтов</w:t>
      </w:r>
      <w:proofErr w:type="spellEnd"/>
      <w:r w:rsidR="00C14D78">
        <w:rPr>
          <w:rFonts w:ascii="Times New Roman" w:hAnsi="Times New Roman" w:cs="Times New Roman"/>
          <w:sz w:val="28"/>
          <w:szCs w:val="28"/>
          <w:lang w:val="uk-UA"/>
        </w:rPr>
        <w:t xml:space="preserve"> провів дослідження, яке демонструвало зовнішній фотоефект</w:t>
      </w:r>
      <w:r w:rsidR="00FC1D14">
        <w:rPr>
          <w:rFonts w:ascii="Times New Roman" w:hAnsi="Times New Roman" w:cs="Times New Roman"/>
          <w:sz w:val="28"/>
          <w:szCs w:val="28"/>
          <w:lang w:val="uk-UA"/>
        </w:rPr>
        <w:t xml:space="preserve"> та те, як впливає світло на електрику. </w:t>
      </w:r>
    </w:p>
    <w:p w:rsidR="00003227" w:rsidRDefault="00003227" w:rsidP="00444F82">
      <w:pPr>
        <w:spacing w:line="360" w:lineRule="auto"/>
        <w:ind w:left="-284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5A612F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FC1D14" w:rsidRPr="00FC1D14">
        <w:rPr>
          <w:rFonts w:ascii="Times New Roman" w:hAnsi="Times New Roman" w:cs="Times New Roman"/>
          <w:sz w:val="28"/>
          <w:szCs w:val="28"/>
          <w:lang w:val="uk-UA"/>
        </w:rPr>
        <w:t>ерш</w:t>
      </w:r>
      <w:r w:rsidR="00444F82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FC1D14" w:rsidRPr="00FC1D14">
        <w:rPr>
          <w:rFonts w:ascii="Times New Roman" w:hAnsi="Times New Roman" w:cs="Times New Roman"/>
          <w:sz w:val="28"/>
          <w:szCs w:val="28"/>
          <w:lang w:val="uk-UA"/>
        </w:rPr>
        <w:t xml:space="preserve"> в цій області був</w:t>
      </w:r>
      <w:r w:rsidR="00444F82">
        <w:rPr>
          <w:rFonts w:ascii="Times New Roman" w:hAnsi="Times New Roman" w:cs="Times New Roman"/>
          <w:sz w:val="28"/>
          <w:szCs w:val="28"/>
          <w:lang w:val="uk-UA"/>
        </w:rPr>
        <w:t xml:space="preserve"> Олександр Беккерель, який у 1839 році </w:t>
      </w:r>
      <w:r w:rsidR="005A612F">
        <w:rPr>
          <w:rFonts w:ascii="Times New Roman" w:hAnsi="Times New Roman" w:cs="Times New Roman"/>
          <w:sz w:val="28"/>
          <w:szCs w:val="28"/>
          <w:lang w:val="uk-UA"/>
        </w:rPr>
        <w:t xml:space="preserve">спостерігав </w:t>
      </w:r>
      <w:proofErr w:type="spellStart"/>
      <w:r w:rsidR="005A612F">
        <w:rPr>
          <w:rFonts w:ascii="Times New Roman" w:hAnsi="Times New Roman" w:cs="Times New Roman"/>
          <w:sz w:val="28"/>
          <w:szCs w:val="28"/>
          <w:lang w:val="uk-UA"/>
        </w:rPr>
        <w:t>фотово</w:t>
      </w:r>
      <w:r w:rsidR="00444F82">
        <w:rPr>
          <w:rFonts w:ascii="Times New Roman" w:hAnsi="Times New Roman" w:cs="Times New Roman"/>
          <w:sz w:val="28"/>
          <w:szCs w:val="28"/>
          <w:lang w:val="uk-UA"/>
        </w:rPr>
        <w:t>льтаїчний</w:t>
      </w:r>
      <w:proofErr w:type="spellEnd"/>
      <w:r w:rsidR="00444F82">
        <w:rPr>
          <w:rFonts w:ascii="Times New Roman" w:hAnsi="Times New Roman" w:cs="Times New Roman"/>
          <w:sz w:val="28"/>
          <w:szCs w:val="28"/>
          <w:lang w:val="uk-UA"/>
        </w:rPr>
        <w:t xml:space="preserve"> ефект в електроліті. </w:t>
      </w:r>
      <w:proofErr w:type="spellStart"/>
      <w:r w:rsidR="00444F82">
        <w:rPr>
          <w:rFonts w:ascii="Times New Roman" w:hAnsi="Times New Roman" w:cs="Times New Roman"/>
          <w:sz w:val="28"/>
          <w:szCs w:val="28"/>
          <w:lang w:val="uk-UA"/>
        </w:rPr>
        <w:t>Фотовольтаїчний</w:t>
      </w:r>
      <w:proofErr w:type="spellEnd"/>
      <w:r w:rsidR="00444F82">
        <w:rPr>
          <w:rFonts w:ascii="Times New Roman" w:hAnsi="Times New Roman" w:cs="Times New Roman"/>
          <w:sz w:val="28"/>
          <w:szCs w:val="28"/>
          <w:lang w:val="uk-UA"/>
        </w:rPr>
        <w:t xml:space="preserve"> ефект безпосередньо пов’я</w:t>
      </w:r>
      <w:r w:rsidR="00DC7C15">
        <w:rPr>
          <w:rFonts w:ascii="Times New Roman" w:hAnsi="Times New Roman" w:cs="Times New Roman"/>
          <w:sz w:val="28"/>
          <w:szCs w:val="28"/>
          <w:lang w:val="uk-UA"/>
        </w:rPr>
        <w:t>заний з фотоелектричним ефектом, суть якого полягає в тому, що кванти світла з енергією, більшою ніж ширина забороненої зони напівпровідника, поглинаються напівпровідником і створюють електрони в зоні провідності та дірки в валентній зоні.</w:t>
      </w:r>
      <w:r w:rsidR="00444F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44F82" w:rsidRDefault="00003227" w:rsidP="00444F82">
      <w:pPr>
        <w:spacing w:line="360" w:lineRule="auto"/>
        <w:ind w:left="-284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DC7C15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1939 році хімік Кельвін </w:t>
      </w:r>
      <w:proofErr w:type="spellStart"/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>Фуллер</w:t>
      </w:r>
      <w:proofErr w:type="spellEnd"/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, фізик Джеральд </w:t>
      </w:r>
      <w:proofErr w:type="spellStart"/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>Пірсон</w:t>
      </w:r>
      <w:proofErr w:type="spellEnd"/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і інженер </w:t>
      </w:r>
      <w:proofErr w:type="spellStart"/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>Деріл</w:t>
      </w:r>
      <w:proofErr w:type="spellEnd"/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>Чапін</w:t>
      </w:r>
      <w:proofErr w:type="spellEnd"/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, що працювали в компанії </w:t>
      </w:r>
      <w:proofErr w:type="spellStart"/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>Bell</w:t>
      </w:r>
      <w:proofErr w:type="spellEnd"/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>Laboratories</w:t>
      </w:r>
      <w:proofErr w:type="spellEnd"/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>, побудували перший кремнієвий фотоелемент. Сьогодні на ринку комерційних систем найбільш помітні кристалічні кремнієві (близько 80-85% світового ринку) і тонко</w:t>
      </w:r>
      <w:r w:rsidR="00712F5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12F59" w:rsidRPr="004158CD">
        <w:rPr>
          <w:rFonts w:ascii="Times New Roman" w:hAnsi="Times New Roman" w:cs="Times New Roman"/>
          <w:sz w:val="28"/>
          <w:szCs w:val="28"/>
          <w:lang w:val="uk-UA"/>
        </w:rPr>
        <w:t>плівкові сонячні елементи (близько 10% ринку).</w:t>
      </w:r>
      <w:r w:rsidR="00712F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575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003227" w:rsidRDefault="00B25751" w:rsidP="00712F59">
      <w:pPr>
        <w:spacing w:line="360" w:lineRule="auto"/>
        <w:ind w:left="-284" w:right="28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</w:t>
      </w:r>
      <w:r w:rsidR="00712F59" w:rsidRPr="005A7CC7">
        <w:rPr>
          <w:rFonts w:ascii="Times New Roman" w:hAnsi="Times New Roman" w:cs="Times New Roman"/>
          <w:sz w:val="28"/>
          <w:lang w:val="uk-UA"/>
        </w:rPr>
        <w:t xml:space="preserve">Розглянемо ефективність роботи кремнієвих сонячних елементів, а точніше те, що </w:t>
      </w:r>
      <w:r w:rsidR="00712F59">
        <w:rPr>
          <w:rFonts w:ascii="Times New Roman" w:hAnsi="Times New Roman" w:cs="Times New Roman"/>
          <w:sz w:val="28"/>
          <w:lang w:val="uk-UA"/>
        </w:rPr>
        <w:t>може зменшувати</w:t>
      </w:r>
      <w:r w:rsidR="00712F59" w:rsidRPr="005A7CC7">
        <w:rPr>
          <w:rFonts w:ascii="Times New Roman" w:hAnsi="Times New Roman" w:cs="Times New Roman"/>
          <w:sz w:val="28"/>
          <w:lang w:val="uk-UA"/>
        </w:rPr>
        <w:t xml:space="preserve"> цю ефективність.</w:t>
      </w:r>
      <w:r w:rsidR="00891A89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003227" w:rsidRDefault="00003227" w:rsidP="00712F59">
      <w:pPr>
        <w:spacing w:line="360" w:lineRule="auto"/>
        <w:ind w:left="-284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891A89">
        <w:rPr>
          <w:rFonts w:ascii="Times New Roman" w:hAnsi="Times New Roman" w:cs="Times New Roman"/>
          <w:sz w:val="28"/>
          <w:lang w:val="uk-UA"/>
        </w:rPr>
        <w:t xml:space="preserve">Атоми заліза є найтиповішою домішкою в кремнієвих сонячних елементах. </w:t>
      </w:r>
      <w:proofErr w:type="spellStart"/>
      <w:r w:rsidR="00444F82">
        <w:rPr>
          <w:rFonts w:ascii="Times New Roman" w:hAnsi="Times New Roman" w:cs="Times New Roman"/>
          <w:sz w:val="28"/>
          <w:lang w:val="uk-UA"/>
        </w:rPr>
        <w:t>Міжвузольне</w:t>
      </w:r>
      <w:proofErr w:type="spellEnd"/>
      <w:r w:rsidR="00712F59" w:rsidRPr="005A7CC7">
        <w:rPr>
          <w:rFonts w:ascii="Times New Roman" w:hAnsi="Times New Roman" w:cs="Times New Roman"/>
          <w:sz w:val="28"/>
          <w:lang w:val="uk-UA"/>
        </w:rPr>
        <w:t xml:space="preserve"> залізо</w:t>
      </w:r>
      <w:r w:rsidR="00712F59" w:rsidRPr="005A7CC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712F59" w:rsidRPr="005A7C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12F59" w:rsidRPr="005A7CC7">
        <w:rPr>
          <w:rFonts w:ascii="Times New Roman" w:hAnsi="Times New Roman" w:cs="Times New Roman"/>
          <w:sz w:val="28"/>
          <w:szCs w:val="28"/>
          <w:lang w:val="uk-UA"/>
        </w:rPr>
        <w:t xml:space="preserve">є основним забруднювачем в кремнієвих сонячних елементах. Оскільки його енергетичний рівень близький до середини забороненої зони </w:t>
      </w:r>
      <w:proofErr w:type="spellStart"/>
      <w:r w:rsidR="00DC7C15">
        <w:rPr>
          <w:rFonts w:ascii="Times New Roman" w:hAnsi="Times New Roman" w:cs="Times New Roman"/>
          <w:sz w:val="28"/>
          <w:szCs w:val="28"/>
          <w:lang w:val="uk-UA"/>
        </w:rPr>
        <w:t>кремнія</w:t>
      </w:r>
      <w:proofErr w:type="spellEnd"/>
      <w:r w:rsidR="00712F59" w:rsidRPr="005A7CC7">
        <w:rPr>
          <w:rFonts w:ascii="Times New Roman" w:hAnsi="Times New Roman" w:cs="Times New Roman"/>
          <w:sz w:val="28"/>
          <w:szCs w:val="28"/>
          <w:lang w:val="uk-UA"/>
        </w:rPr>
        <w:t>, а перетин захоп</w:t>
      </w:r>
      <w:r w:rsidR="00712F59">
        <w:rPr>
          <w:rFonts w:ascii="Times New Roman" w:hAnsi="Times New Roman" w:cs="Times New Roman"/>
          <w:sz w:val="28"/>
          <w:szCs w:val="28"/>
          <w:lang w:val="uk-UA"/>
        </w:rPr>
        <w:t>лення електронів відносно великий</w:t>
      </w:r>
      <w:r w:rsidR="00712F59" w:rsidRPr="005A7CC7">
        <w:rPr>
          <w:rFonts w:ascii="Times New Roman" w:hAnsi="Times New Roman" w:cs="Times New Roman"/>
          <w:sz w:val="28"/>
          <w:szCs w:val="28"/>
          <w:lang w:val="uk-UA"/>
        </w:rPr>
        <w:t xml:space="preserve">, він діє як високоефективний центр рекомбінації в кремнії p-типу, значно скорочуючи час життя носіїв заряду. </w:t>
      </w:r>
    </w:p>
    <w:p w:rsidR="0019794B" w:rsidRDefault="00003227" w:rsidP="00712F59">
      <w:pPr>
        <w:spacing w:line="360" w:lineRule="auto"/>
        <w:ind w:left="-284" w:right="283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712F59" w:rsidRPr="005A7CC7">
        <w:rPr>
          <w:rFonts w:ascii="Times New Roman" w:hAnsi="Times New Roman" w:cs="Times New Roman"/>
          <w:sz w:val="28"/>
          <w:szCs w:val="28"/>
          <w:lang w:val="uk-UA"/>
        </w:rPr>
        <w:t xml:space="preserve">Зокрема, в полікристалічних кремнієвих сонячних елементах за допомогою </w:t>
      </w:r>
      <w:proofErr w:type="spellStart"/>
      <w:r w:rsidR="00712F59" w:rsidRPr="005A7CC7">
        <w:rPr>
          <w:rFonts w:ascii="Times New Roman" w:hAnsi="Times New Roman" w:cs="Times New Roman"/>
          <w:sz w:val="28"/>
          <w:szCs w:val="28"/>
          <w:lang w:val="uk-UA"/>
        </w:rPr>
        <w:t>нейтронно</w:t>
      </w:r>
      <w:proofErr w:type="spellEnd"/>
      <w:r w:rsidR="00712F59" w:rsidRPr="005A7CC7">
        <w:rPr>
          <w:rFonts w:ascii="Times New Roman" w:hAnsi="Times New Roman" w:cs="Times New Roman"/>
          <w:sz w:val="28"/>
          <w:szCs w:val="28"/>
          <w:lang w:val="uk-UA"/>
        </w:rPr>
        <w:t>-активаційного аналізу не</w:t>
      </w:r>
      <w:r w:rsidR="00712F59">
        <w:rPr>
          <w:rFonts w:ascii="Times New Roman" w:hAnsi="Times New Roman" w:cs="Times New Roman"/>
          <w:sz w:val="28"/>
          <w:szCs w:val="28"/>
          <w:lang w:val="uk-UA"/>
        </w:rPr>
        <w:t>щодавно</w:t>
      </w:r>
      <w:r w:rsidR="00712F59" w:rsidRPr="005A7CC7">
        <w:rPr>
          <w:rFonts w:ascii="Times New Roman" w:hAnsi="Times New Roman" w:cs="Times New Roman"/>
          <w:sz w:val="28"/>
          <w:szCs w:val="28"/>
          <w:lang w:val="uk-UA"/>
        </w:rPr>
        <w:t xml:space="preserve"> були виміряні </w:t>
      </w:r>
      <w:proofErr w:type="spellStart"/>
      <w:r w:rsidR="00712F59">
        <w:rPr>
          <w:rFonts w:ascii="Times New Roman" w:hAnsi="Times New Roman" w:cs="Times New Roman"/>
          <w:sz w:val="28"/>
          <w:szCs w:val="28"/>
          <w:lang w:val="uk-UA"/>
        </w:rPr>
        <w:t>неочікувано</w:t>
      </w:r>
      <w:proofErr w:type="spellEnd"/>
      <w:r w:rsidR="00712F59" w:rsidRPr="005A7CC7">
        <w:rPr>
          <w:rFonts w:ascii="Times New Roman" w:hAnsi="Times New Roman" w:cs="Times New Roman"/>
          <w:sz w:val="28"/>
          <w:szCs w:val="28"/>
          <w:lang w:val="uk-UA"/>
        </w:rPr>
        <w:t xml:space="preserve"> високі рівні забруднення залізом більш ніж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~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14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-3</m:t>
            </m:r>
          </m:sup>
        </m:sSup>
      </m:oMath>
      <w:r w:rsidR="00712F59" w:rsidRPr="005A7CC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712F59"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>Порівнюючи ці результати з вимірами часу життя, стає очевидним, що тільки невелика частка загального вмісту заліза в цих матеріалах є у формі заліза впровадження, а залишкове залізо існує в менш активному стані рекомбінації, імовірно в формі о</w:t>
      </w:r>
      <w:r w:rsidR="00712F59">
        <w:rPr>
          <w:rFonts w:ascii="Times New Roman" w:eastAsiaTheme="minorEastAsia" w:hAnsi="Times New Roman" w:cs="Times New Roman"/>
          <w:sz w:val="28"/>
          <w:szCs w:val="28"/>
          <w:lang w:val="uk-UA"/>
        </w:rPr>
        <w:t>саду</w:t>
      </w:r>
      <w:r w:rsidR="00712F59"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>. Використовуючи калібрувальні вимірювання часу життя, всередині блоку полікристалічного кремнію були виявлені типові концентрації заліза</w:t>
      </w:r>
      <w:r w:rsidR="00712F59" w:rsidRPr="00712F5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~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-3</m:t>
            </m:r>
          </m:sup>
        </m:sSup>
      </m:oMath>
      <w:r w:rsidR="00712F59" w:rsidRPr="00712F5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а </w:t>
      </w:r>
      <w:r w:rsidR="00712F59"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концентрації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Fe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712F59"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діапазоні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(1-4)×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-3</m:t>
            </m:r>
          </m:sup>
        </m:sSup>
      </m:oMath>
      <w:r w:rsidR="00712F59"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були отримані після </w:t>
      </w:r>
      <w:proofErr w:type="spellStart"/>
      <w:r w:rsidR="00712F59"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>геттерування</w:t>
      </w:r>
      <w:proofErr w:type="spellEnd"/>
      <w:r w:rsidR="00712F59"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фосфором.</w:t>
      </w:r>
    </w:p>
    <w:p w:rsidR="00003227" w:rsidRDefault="009424AD" w:rsidP="009424AD">
      <w:pPr>
        <w:spacing w:line="360" w:lineRule="auto"/>
        <w:ind w:left="-284" w:right="283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</w:t>
      </w:r>
      <w:r w:rsidR="001979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Осад заліза, завдяки термічній обробці під час </w:t>
      </w:r>
      <w:proofErr w:type="spellStart"/>
      <w:r w:rsidR="0019794B">
        <w:rPr>
          <w:rFonts w:ascii="Times New Roman" w:eastAsiaTheme="minorEastAsia" w:hAnsi="Times New Roman" w:cs="Times New Roman"/>
          <w:sz w:val="28"/>
          <w:szCs w:val="28"/>
          <w:lang w:val="uk-UA"/>
        </w:rPr>
        <w:t>гетерування</w:t>
      </w:r>
      <w:proofErr w:type="spellEnd"/>
      <w:r w:rsidR="001979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фосфором розчиняється в </w:t>
      </w:r>
      <w:proofErr w:type="spellStart"/>
      <w:r w:rsidR="0019794B">
        <w:rPr>
          <w:rFonts w:ascii="Times New Roman" w:eastAsiaTheme="minorEastAsia" w:hAnsi="Times New Roman" w:cs="Times New Roman"/>
          <w:sz w:val="28"/>
          <w:szCs w:val="28"/>
          <w:lang w:val="uk-UA"/>
        </w:rPr>
        <w:t>міжвузольних</w:t>
      </w:r>
      <w:proofErr w:type="spellEnd"/>
      <w:r w:rsidR="001979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атомах заліза, з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меншуючи</w:t>
      </w:r>
      <w:r w:rsidR="001979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ефективність обробки та призводить до наявності не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суттєвих концентрацій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Fe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навіть після оптимізованої обробки одержанням фосфору</w:t>
      </w:r>
      <w:r w:rsidR="0019794B" w:rsidRPr="001979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:rsidR="00003227" w:rsidRDefault="00003227" w:rsidP="009424AD">
      <w:pPr>
        <w:spacing w:line="360" w:lineRule="auto"/>
        <w:ind w:left="-284" w:right="283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</w:t>
      </w:r>
      <w:r w:rsidR="0019794B" w:rsidRPr="0019794B">
        <w:rPr>
          <w:rFonts w:ascii="Times New Roman" w:eastAsiaTheme="minorEastAsia" w:hAnsi="Times New Roman" w:cs="Times New Roman"/>
          <w:sz w:val="28"/>
          <w:szCs w:val="28"/>
          <w:lang w:val="uk-UA"/>
        </w:rPr>
        <w:t>У кремнію</w:t>
      </w:r>
      <w:r w:rsidR="009424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9424AD">
        <w:rPr>
          <w:rFonts w:ascii="Times New Roman" w:eastAsiaTheme="minorEastAsia" w:hAnsi="Times New Roman" w:cs="Times New Roman"/>
          <w:sz w:val="28"/>
          <w:szCs w:val="28"/>
        </w:rPr>
        <w:t>p</w:t>
      </w:r>
      <w:r w:rsidR="009424AD" w:rsidRPr="009424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-типу, легованого бором, </w:t>
      </w:r>
      <w:r w:rsidR="0019794B" w:rsidRPr="001979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добре відомо, що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Fe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19794B" w:rsidRPr="001979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утворює пари із </w:t>
      </w:r>
      <w:r w:rsidR="005A612F">
        <w:rPr>
          <w:rFonts w:ascii="Times New Roman" w:eastAsiaTheme="minorEastAsia" w:hAnsi="Times New Roman" w:cs="Times New Roman"/>
          <w:sz w:val="28"/>
          <w:szCs w:val="28"/>
          <w:lang w:val="uk-UA"/>
        </w:rPr>
        <w:t>легованим</w:t>
      </w:r>
      <w:r w:rsidR="0019794B" w:rsidRPr="001979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бором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s</m:t>
            </m:r>
          </m:sub>
        </m:sSub>
      </m:oMath>
      <w:r w:rsidR="0019794B" w:rsidRPr="0019794B">
        <w:rPr>
          <w:rFonts w:ascii="Times New Roman" w:eastAsiaTheme="minorEastAsia" w:hAnsi="Times New Roman" w:cs="Times New Roman"/>
          <w:sz w:val="28"/>
          <w:szCs w:val="28"/>
          <w:lang w:val="uk-UA"/>
        </w:rPr>
        <w:t>).</w:t>
      </w:r>
      <w:r w:rsidR="009424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12F59"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>Ці пари</w:t>
      </w:r>
      <w:r w:rsidR="00712F59" w:rsidRPr="00712F5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b>
        </m:sSub>
      </m:oMath>
      <w:r w:rsidR="00712F59" w:rsidRPr="00712F5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9424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під час освітлення дисоціюють </w:t>
      </w:r>
      <w:r w:rsidR="00712F59" w:rsidRPr="00712F5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712F59"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12F59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 w:rsidR="00712F59"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s</m:t>
            </m:r>
          </m:sub>
        </m:sSub>
      </m:oMath>
      <w:r w:rsidR="00712F59"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9424AD">
        <w:rPr>
          <w:rFonts w:ascii="Times New Roman" w:eastAsiaTheme="minorEastAsia" w:hAnsi="Times New Roman" w:cs="Times New Roman"/>
          <w:sz w:val="28"/>
          <w:szCs w:val="28"/>
          <w:lang w:val="uk-UA"/>
        </w:rPr>
        <w:t>завдяки електронно-стимульованій реакції дефектів</w:t>
      </w:r>
      <w:r w:rsidR="00712F59"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(дисоціація</w:t>
      </w:r>
      <w:r w:rsidR="009424AD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712F59"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9424AD">
        <w:rPr>
          <w:rFonts w:ascii="Times New Roman" w:eastAsiaTheme="minorEastAsia" w:hAnsi="Times New Roman" w:cs="Times New Roman"/>
          <w:sz w:val="28"/>
          <w:szCs w:val="28"/>
          <w:lang w:val="uk-UA"/>
        </w:rPr>
        <w:t>посилена рекомбінацією</w:t>
      </w:r>
      <w:r w:rsidR="00712F59"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>). Як</w:t>
      </w:r>
      <w:r w:rsidR="009424AD">
        <w:rPr>
          <w:rFonts w:ascii="Times New Roman" w:eastAsiaTheme="minorEastAsia" w:hAnsi="Times New Roman" w:cs="Times New Roman"/>
          <w:sz w:val="28"/>
          <w:szCs w:val="28"/>
          <w:lang w:val="uk-UA"/>
        </w:rPr>
        <w:t>що зразок кремнію зберігається у</w:t>
      </w:r>
      <w:r w:rsidR="00712F59"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темряві при кімнатній температурі</w:t>
      </w:r>
      <w:r w:rsidR="00712F59" w:rsidRPr="005643AE">
        <w:rPr>
          <w:rFonts w:ascii="Times New Roman" w:eastAsiaTheme="minorEastAsia" w:hAnsi="Times New Roman" w:cs="Times New Roman"/>
          <w:sz w:val="28"/>
          <w:szCs w:val="28"/>
          <w:lang w:val="ru-RU"/>
        </w:rPr>
        <w:t>, пари</w:t>
      </w:r>
      <w:r w:rsidR="00712F59" w:rsidRPr="004158C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b>
        </m:sSub>
      </m:oMath>
      <w:r w:rsidR="00712F59" w:rsidRPr="004158C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12F59"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>повторно утворюються протягом пари годин. Надалі</w:t>
      </w:r>
      <w:r w:rsidR="00712F59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712F59"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характерна поведінка часу життя носіїв в забрудненому залізом кремнії, </w:t>
      </w:r>
      <w:r w:rsidR="009424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який </w:t>
      </w:r>
      <w:r w:rsidR="009424AD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легований</w:t>
      </w:r>
      <w:r w:rsidR="00712F59" w:rsidRPr="005643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бором, визначається парами</w:t>
      </w:r>
      <w:r w:rsidR="00712F59" w:rsidRPr="009424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b>
        </m:sSub>
      </m:oMath>
      <w:r w:rsidR="00891A89" w:rsidRPr="009424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712F59" w:rsidRPr="009424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ізольованим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712F59" w:rsidRPr="009424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12F59" w:rsidRPr="002313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або комбінацією обох, в залежності від попередньої обробки зразка. </w:t>
      </w:r>
    </w:p>
    <w:p w:rsidR="00003227" w:rsidRDefault="00003227" w:rsidP="009424AD">
      <w:pPr>
        <w:spacing w:line="360" w:lineRule="auto"/>
        <w:ind w:left="-284" w:right="283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</w:t>
      </w:r>
      <w:r w:rsidR="00712F59" w:rsidRPr="0023133C">
        <w:rPr>
          <w:rFonts w:ascii="Times New Roman" w:eastAsiaTheme="minorEastAsia" w:hAnsi="Times New Roman" w:cs="Times New Roman"/>
          <w:sz w:val="28"/>
          <w:szCs w:val="28"/>
          <w:lang w:val="uk-UA"/>
        </w:rPr>
        <w:t>Оскільки обидва центри рекомбінації проявляють дуже різні властивості рекомбінації в кремнії, залежність рівня часу життя відповідних носіїв</w:t>
      </w:r>
      <w:r w:rsidR="009424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заряду</w:t>
      </w:r>
      <w:r w:rsidR="00712F59" w:rsidRPr="002313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 інжекції набагато більш виражена для ізольованого</w:t>
      </w:r>
      <w:r w:rsidR="00712F59" w:rsidRPr="00712F5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="00712F59" w:rsidRPr="00712F5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 </w:t>
      </w:r>
      <w:r w:rsidR="00712F59" w:rsidRPr="0023133C">
        <w:rPr>
          <w:rFonts w:ascii="Times New Roman" w:eastAsiaTheme="minorEastAsia" w:hAnsi="Times New Roman" w:cs="Times New Roman"/>
          <w:sz w:val="28"/>
          <w:szCs w:val="28"/>
          <w:lang w:val="uk-UA"/>
        </w:rPr>
        <w:t>ніж для пар</w:t>
      </w:r>
      <w:r w:rsidR="00712F59" w:rsidRPr="00712F5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b>
        </m:sSub>
      </m:oMath>
      <w:r w:rsidR="00712F59" w:rsidRPr="00712F5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712F59" w:rsidRPr="0023133C">
        <w:rPr>
          <w:rFonts w:ascii="Times New Roman" w:eastAsiaTheme="minorEastAsia" w:hAnsi="Times New Roman" w:cs="Times New Roman"/>
          <w:sz w:val="28"/>
          <w:szCs w:val="28"/>
          <w:lang w:val="uk-UA"/>
        </w:rPr>
        <w:t>і обидві криві часу життя, що залежать від інжекції, показують характерну точку перетину при приблизно фіксованому надлишку концентрації носіїв.</w:t>
      </w:r>
    </w:p>
    <w:p w:rsidR="00712F59" w:rsidRPr="009424AD" w:rsidRDefault="00712F59" w:rsidP="009424AD">
      <w:pPr>
        <w:spacing w:line="360" w:lineRule="auto"/>
        <w:ind w:left="-284" w:right="283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313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0322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</w:t>
      </w:r>
      <w:r w:rsidRPr="002313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Дисоціація </w:t>
      </w:r>
      <w:r w:rsidRPr="0023133C">
        <w:rPr>
          <w:rFonts w:ascii="Times New Roman" w:eastAsiaTheme="minorEastAsia" w:hAnsi="Times New Roman" w:cs="Times New Roman"/>
          <w:sz w:val="28"/>
          <w:szCs w:val="28"/>
          <w:lang w:val="ru-RU"/>
        </w:rPr>
        <w:t>пар</w:t>
      </w:r>
      <w:r w:rsidRPr="004158C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sub>
        </m:sSub>
      </m:oMath>
      <w:r w:rsidRPr="004158C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2313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сонячних елементах з кристалічного кремнію призводить до погіршення більшості параметрів цих елементів. Зокрема,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струм</w:t>
      </w:r>
      <w:r w:rsidRPr="002313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ефективність короткого замикання показують помітне погіршення, в той час як напруга холостого ходу</w:t>
      </w:r>
      <w:r w:rsidR="00B94EE9">
        <w:rPr>
          <w:rFonts w:ascii="Times New Roman" w:eastAsiaTheme="minorEastAsia" w:hAnsi="Times New Roman" w:cs="Times New Roman"/>
          <w:sz w:val="28"/>
          <w:szCs w:val="28"/>
          <w:lang w:val="uk-UA"/>
        </w:rPr>
        <w:t>, яка створюється шляхом перетворення напруги мережі живлення в двох послідо</w:t>
      </w:r>
      <w:bookmarkStart w:id="0" w:name="_GoBack"/>
      <w:bookmarkEnd w:id="0"/>
      <w:r w:rsidR="00B94EE9">
        <w:rPr>
          <w:rFonts w:ascii="Times New Roman" w:eastAsiaTheme="minorEastAsia" w:hAnsi="Times New Roman" w:cs="Times New Roman"/>
          <w:sz w:val="28"/>
          <w:szCs w:val="28"/>
          <w:lang w:val="uk-UA"/>
        </w:rPr>
        <w:t>вних перетворювачах, спочатку в напругу постійного струму, а потім в напругу змінного струму,</w:t>
      </w:r>
      <w:r w:rsidRPr="002313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може зрости до 5% для певних рівнів забруднення заліза.</w:t>
      </w:r>
      <w:r w:rsidR="00B94EE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Очевидно, що питання про визначення концентрації заліза в кремнієвому сонячному елементу</w:t>
      </w:r>
      <w:r w:rsidR="00891A8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є дуже важливим для нас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:rsidR="006F2CF6" w:rsidRPr="002161F8" w:rsidRDefault="002161F8" w:rsidP="00DE7B02">
      <w:pPr>
        <w:spacing w:line="240" w:lineRule="auto"/>
        <w:ind w:left="-284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sectPr w:rsidR="006F2CF6" w:rsidRPr="002161F8" w:rsidSect="00712F59">
      <w:pgSz w:w="11906" w:h="16838" w:code="9"/>
      <w:pgMar w:top="1134" w:right="726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D3"/>
    <w:rsid w:val="00003227"/>
    <w:rsid w:val="0019794B"/>
    <w:rsid w:val="00215CA2"/>
    <w:rsid w:val="002161F8"/>
    <w:rsid w:val="0023133C"/>
    <w:rsid w:val="004158CD"/>
    <w:rsid w:val="00444F82"/>
    <w:rsid w:val="005643AE"/>
    <w:rsid w:val="005A58A6"/>
    <w:rsid w:val="005A612F"/>
    <w:rsid w:val="005A7CC7"/>
    <w:rsid w:val="006F2CF6"/>
    <w:rsid w:val="00712F59"/>
    <w:rsid w:val="00794A8D"/>
    <w:rsid w:val="00891A89"/>
    <w:rsid w:val="009424AD"/>
    <w:rsid w:val="00A305D3"/>
    <w:rsid w:val="00B25751"/>
    <w:rsid w:val="00B94EE9"/>
    <w:rsid w:val="00C05137"/>
    <w:rsid w:val="00C14D78"/>
    <w:rsid w:val="00D22B51"/>
    <w:rsid w:val="00DC7C15"/>
    <w:rsid w:val="00DE1FEA"/>
    <w:rsid w:val="00DE7B02"/>
    <w:rsid w:val="00FC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D7FF"/>
  <w15:chartTrackingRefBased/>
  <w15:docId w15:val="{5A9E8A9F-08AE-4AD7-93B9-3FF2454F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B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4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5</cp:revision>
  <dcterms:created xsi:type="dcterms:W3CDTF">2020-04-07T15:24:00Z</dcterms:created>
  <dcterms:modified xsi:type="dcterms:W3CDTF">2020-05-04T16:22:00Z</dcterms:modified>
</cp:coreProperties>
</file>