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7A" w:rsidRPr="00DD74C6" w:rsidRDefault="00DD74C6" w:rsidP="00DD74C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255A7A" w:rsidRPr="00DD74C6">
        <w:rPr>
          <w:rFonts w:ascii="Times New Roman" w:hAnsi="Times New Roman" w:cs="Times New Roman"/>
          <w:sz w:val="28"/>
          <w:lang w:val="uk-UA"/>
        </w:rPr>
        <w:t>Сонячні елементи мають порівняно просту будову</w:t>
      </w:r>
      <w:r w:rsidR="00630868" w:rsidRPr="00DD74C6">
        <w:rPr>
          <w:rFonts w:ascii="Times New Roman" w:hAnsi="Times New Roman" w:cs="Times New Roman"/>
          <w:sz w:val="28"/>
          <w:lang w:val="uk-UA"/>
        </w:rPr>
        <w:t xml:space="preserve">. Вони складаються з електрично зв'язаного p-n переходу великої площі, який оснащений верхнім сітчастим контактом, щоб напівпровідниковий матеріал був </w:t>
      </w:r>
      <w:r>
        <w:rPr>
          <w:rFonts w:ascii="Times New Roman" w:hAnsi="Times New Roman" w:cs="Times New Roman"/>
          <w:sz w:val="28"/>
          <w:lang w:val="uk-UA"/>
        </w:rPr>
        <w:t>освітлений. Принцип</w:t>
      </w:r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роботи сонячних </w:t>
      </w:r>
      <w:proofErr w:type="spellStart"/>
      <w:r w:rsidR="00255A7A" w:rsidRPr="00DD74C6">
        <w:rPr>
          <w:rFonts w:ascii="Times New Roman" w:hAnsi="Times New Roman" w:cs="Times New Roman"/>
          <w:sz w:val="28"/>
          <w:lang w:val="uk-UA"/>
        </w:rPr>
        <w:t>батарей</w:t>
      </w:r>
      <w:proofErr w:type="spellEnd"/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добре відомі</w:t>
      </w:r>
      <w:r>
        <w:rPr>
          <w:rFonts w:ascii="Times New Roman" w:hAnsi="Times New Roman" w:cs="Times New Roman"/>
          <w:sz w:val="28"/>
          <w:lang w:val="uk-UA"/>
        </w:rPr>
        <w:t xml:space="preserve">. Широко використовують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дво-</w:t>
      </w:r>
      <w:r w:rsidR="00630868" w:rsidRPr="00DD74C6">
        <w:rPr>
          <w:rFonts w:ascii="Times New Roman" w:hAnsi="Times New Roman" w:cs="Times New Roman"/>
          <w:sz w:val="28"/>
          <w:lang w:val="uk-UA"/>
        </w:rPr>
        <w:t>діодну</w:t>
      </w:r>
      <w:proofErr w:type="spellEnd"/>
      <w:r w:rsidR="00630868" w:rsidRPr="00DD74C6">
        <w:rPr>
          <w:rFonts w:ascii="Times New Roman" w:hAnsi="Times New Roman" w:cs="Times New Roman"/>
          <w:sz w:val="28"/>
          <w:lang w:val="uk-UA"/>
        </w:rPr>
        <w:t xml:space="preserve"> модель. Однак</w:t>
      </w:r>
      <w:r w:rsidR="005D368D" w:rsidRPr="00DD74C6">
        <w:rPr>
          <w:rFonts w:ascii="Times New Roman" w:hAnsi="Times New Roman" w:cs="Times New Roman"/>
          <w:sz w:val="28"/>
          <w:lang w:val="uk-UA"/>
        </w:rPr>
        <w:t>,</w:t>
      </w:r>
      <w:r w:rsidR="00630868" w:rsidRPr="00DD74C6">
        <w:rPr>
          <w:rFonts w:ascii="Times New Roman" w:hAnsi="Times New Roman" w:cs="Times New Roman"/>
          <w:sz w:val="28"/>
          <w:lang w:val="uk-UA"/>
        </w:rPr>
        <w:t xml:space="preserve"> характеристики напруги-</w:t>
      </w:r>
      <w:r w:rsidR="00255A7A" w:rsidRPr="00DD74C6">
        <w:rPr>
          <w:rFonts w:ascii="Times New Roman" w:hAnsi="Times New Roman" w:cs="Times New Roman"/>
          <w:sz w:val="28"/>
          <w:lang w:val="uk-UA"/>
        </w:rPr>
        <w:t>струму (I-V)</w:t>
      </w:r>
      <w:r w:rsidR="005D368D" w:rsidRPr="00DD74C6">
        <w:rPr>
          <w:rFonts w:ascii="Times New Roman" w:hAnsi="Times New Roman" w:cs="Times New Roman"/>
          <w:sz w:val="28"/>
          <w:lang w:val="uk-UA"/>
        </w:rPr>
        <w:t>,</w:t>
      </w:r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для сонячних </w:t>
      </w:r>
      <w:proofErr w:type="spellStart"/>
      <w:r w:rsidR="00255A7A" w:rsidRPr="00DD74C6">
        <w:rPr>
          <w:rFonts w:ascii="Times New Roman" w:hAnsi="Times New Roman" w:cs="Times New Roman"/>
          <w:sz w:val="28"/>
          <w:lang w:val="uk-UA"/>
        </w:rPr>
        <w:t>батарей</w:t>
      </w:r>
      <w:proofErr w:type="spellEnd"/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промислових кремнієвих</w:t>
      </w:r>
      <w:r w:rsidR="00630868" w:rsidRPr="00DD74C6">
        <w:rPr>
          <w:rFonts w:ascii="Times New Roman" w:hAnsi="Times New Roman" w:cs="Times New Roman"/>
          <w:sz w:val="28"/>
          <w:lang w:val="uk-UA"/>
        </w:rPr>
        <w:t xml:space="preserve"> сонячних елементів</w:t>
      </w:r>
      <w:r w:rsidR="005D368D" w:rsidRPr="00DD74C6">
        <w:rPr>
          <w:rFonts w:ascii="Times New Roman" w:hAnsi="Times New Roman" w:cs="Times New Roman"/>
          <w:sz w:val="28"/>
          <w:lang w:val="uk-UA"/>
        </w:rPr>
        <w:t>,</w:t>
      </w:r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демонструють значні відхилення від класичних прогнозів </w:t>
      </w:r>
      <w:proofErr w:type="spellStart"/>
      <w:r w:rsidR="00255A7A" w:rsidRPr="00DD74C6">
        <w:rPr>
          <w:rFonts w:ascii="Times New Roman" w:hAnsi="Times New Roman" w:cs="Times New Roman"/>
          <w:sz w:val="28"/>
          <w:lang w:val="uk-UA"/>
        </w:rPr>
        <w:t>дво</w:t>
      </w:r>
      <w:r w:rsidR="00630868" w:rsidRPr="00DD74C6">
        <w:rPr>
          <w:rFonts w:ascii="Times New Roman" w:hAnsi="Times New Roman" w:cs="Times New Roman"/>
          <w:sz w:val="28"/>
          <w:lang w:val="uk-UA"/>
        </w:rPr>
        <w:t>-</w:t>
      </w:r>
      <w:r w:rsidR="00255A7A" w:rsidRPr="00DD74C6">
        <w:rPr>
          <w:rFonts w:ascii="Times New Roman" w:hAnsi="Times New Roman" w:cs="Times New Roman"/>
          <w:sz w:val="28"/>
          <w:lang w:val="uk-UA"/>
        </w:rPr>
        <w:t>діодної</w:t>
      </w:r>
      <w:proofErr w:type="spellEnd"/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моделі. Особливо це стосується </w:t>
      </w:r>
      <w:r w:rsidR="00630868" w:rsidRPr="00DD74C6">
        <w:rPr>
          <w:rFonts w:ascii="Times New Roman" w:hAnsi="Times New Roman" w:cs="Times New Roman"/>
          <w:sz w:val="28"/>
          <w:lang w:val="uk-UA"/>
        </w:rPr>
        <w:t>елементів</w:t>
      </w:r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, виготовлених із </w:t>
      </w:r>
      <w:proofErr w:type="spellStart"/>
      <w:r w:rsidR="00255A7A" w:rsidRPr="00DD74C6">
        <w:rPr>
          <w:rFonts w:ascii="Times New Roman" w:hAnsi="Times New Roman" w:cs="Times New Roman"/>
          <w:sz w:val="28"/>
          <w:lang w:val="uk-UA"/>
        </w:rPr>
        <w:t>багатокристалічного</w:t>
      </w:r>
      <w:proofErr w:type="spellEnd"/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матеріалу</w:t>
      </w:r>
      <w:r w:rsidR="00630868" w:rsidRPr="00DD74C6">
        <w:rPr>
          <w:rFonts w:ascii="Times New Roman" w:hAnsi="Times New Roman" w:cs="Times New Roman"/>
          <w:sz w:val="28"/>
          <w:lang w:val="uk-UA"/>
        </w:rPr>
        <w:t xml:space="preserve">, </w:t>
      </w:r>
      <w:r w:rsidR="00255A7A" w:rsidRPr="00DD74C6">
        <w:rPr>
          <w:rFonts w:ascii="Times New Roman" w:hAnsi="Times New Roman" w:cs="Times New Roman"/>
          <w:sz w:val="28"/>
          <w:lang w:val="uk-UA"/>
        </w:rPr>
        <w:t>який містить високі концент</w:t>
      </w:r>
      <w:r w:rsidR="00630868" w:rsidRPr="00DD74C6">
        <w:rPr>
          <w:rFonts w:ascii="Times New Roman" w:hAnsi="Times New Roman" w:cs="Times New Roman"/>
          <w:sz w:val="28"/>
          <w:lang w:val="uk-UA"/>
        </w:rPr>
        <w:t>рації кристалічних дефектів</w:t>
      </w:r>
      <w:r w:rsidR="005D368D"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630868" w:rsidRPr="00DD74C6">
        <w:rPr>
          <w:rFonts w:ascii="Times New Roman" w:hAnsi="Times New Roman" w:cs="Times New Roman"/>
          <w:sz w:val="28"/>
          <w:lang w:val="uk-UA"/>
        </w:rPr>
        <w:t xml:space="preserve">(границі </w:t>
      </w:r>
      <w:proofErr w:type="spellStart"/>
      <w:r w:rsidR="00630868" w:rsidRPr="00DD74C6">
        <w:rPr>
          <w:rFonts w:ascii="Times New Roman" w:hAnsi="Times New Roman" w:cs="Times New Roman"/>
          <w:sz w:val="28"/>
          <w:lang w:val="uk-UA"/>
        </w:rPr>
        <w:t>зерен</w:t>
      </w:r>
      <w:proofErr w:type="spellEnd"/>
      <w:r w:rsidR="00630868" w:rsidRPr="00DD74C6">
        <w:rPr>
          <w:rFonts w:ascii="Times New Roman" w:hAnsi="Times New Roman" w:cs="Times New Roman"/>
          <w:sz w:val="28"/>
          <w:lang w:val="uk-UA"/>
        </w:rPr>
        <w:t>,</w:t>
      </w:r>
      <w:r w:rsidR="005D368D" w:rsidRPr="00DD74C6">
        <w:rPr>
          <w:rFonts w:ascii="Times New Roman" w:hAnsi="Times New Roman" w:cs="Times New Roman"/>
          <w:sz w:val="28"/>
          <w:lang w:val="uk-UA"/>
        </w:rPr>
        <w:t xml:space="preserve"> дислокації)</w:t>
      </w:r>
      <w:r w:rsidR="00255A7A" w:rsidRPr="00DD74C6">
        <w:rPr>
          <w:rFonts w:ascii="Times New Roman" w:hAnsi="Times New Roman" w:cs="Times New Roman"/>
          <w:sz w:val="28"/>
          <w:lang w:val="uk-UA"/>
        </w:rPr>
        <w:t>. Навіть характеристики про</w:t>
      </w:r>
      <w:r w:rsidR="00630868" w:rsidRPr="00DD74C6">
        <w:rPr>
          <w:rFonts w:ascii="Times New Roman" w:hAnsi="Times New Roman" w:cs="Times New Roman"/>
          <w:sz w:val="28"/>
          <w:lang w:val="uk-UA"/>
        </w:rPr>
        <w:t>мислових монокристалічних елементів</w:t>
      </w:r>
      <w:r w:rsidR="00255A7A" w:rsidRPr="00DD74C6">
        <w:rPr>
          <w:rFonts w:ascii="Times New Roman" w:hAnsi="Times New Roman" w:cs="Times New Roman"/>
          <w:sz w:val="28"/>
          <w:lang w:val="uk-UA"/>
        </w:rPr>
        <w:t>, які н</w:t>
      </w:r>
      <w:r w:rsidR="005D368D" w:rsidRPr="00DD74C6">
        <w:rPr>
          <w:rFonts w:ascii="Times New Roman" w:hAnsi="Times New Roman" w:cs="Times New Roman"/>
          <w:sz w:val="28"/>
          <w:lang w:val="uk-UA"/>
        </w:rPr>
        <w:t>е містять цих дефектів</w:t>
      </w:r>
      <w:r w:rsidR="00255A7A" w:rsidRPr="00DD74C6">
        <w:rPr>
          <w:rFonts w:ascii="Times New Roman" w:hAnsi="Times New Roman" w:cs="Times New Roman"/>
          <w:sz w:val="28"/>
          <w:lang w:val="uk-UA"/>
        </w:rPr>
        <w:t>, відхиляються від тео</w:t>
      </w:r>
      <w:r w:rsidR="00630868" w:rsidRPr="00DD74C6">
        <w:rPr>
          <w:rFonts w:ascii="Times New Roman" w:hAnsi="Times New Roman" w:cs="Times New Roman"/>
          <w:sz w:val="28"/>
          <w:lang w:val="uk-UA"/>
        </w:rPr>
        <w:t>ретичних прогнозів. Зокрема, струм</w:t>
      </w:r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рекомбінації так званої області ви</w:t>
      </w:r>
      <w:r w:rsidR="005D368D" w:rsidRPr="00DD74C6">
        <w:rPr>
          <w:rFonts w:ascii="Times New Roman" w:hAnsi="Times New Roman" w:cs="Times New Roman"/>
          <w:sz w:val="28"/>
          <w:lang w:val="uk-UA"/>
        </w:rPr>
        <w:t>снаження</w:t>
      </w:r>
      <w:r w:rsidR="00255A7A" w:rsidRPr="00DD74C6">
        <w:rPr>
          <w:rFonts w:ascii="Times New Roman" w:hAnsi="Times New Roman" w:cs="Times New Roman"/>
          <w:sz w:val="28"/>
          <w:lang w:val="uk-UA"/>
        </w:rPr>
        <w:t xml:space="preserve"> зазвичай на кілька порядків більший, ніж очікувалося, а коефіцієнт його ідеальності значно біль</w:t>
      </w:r>
      <w:r w:rsidR="005D368D" w:rsidRPr="00DD74C6">
        <w:rPr>
          <w:rFonts w:ascii="Times New Roman" w:hAnsi="Times New Roman" w:cs="Times New Roman"/>
          <w:sz w:val="28"/>
          <w:lang w:val="uk-UA"/>
        </w:rPr>
        <w:t>ший, ніж можна очікувати</w:t>
      </w:r>
      <w:r w:rsidR="00255A7A" w:rsidRPr="00DD74C6">
        <w:rPr>
          <w:rFonts w:ascii="Times New Roman" w:hAnsi="Times New Roman" w:cs="Times New Roman"/>
          <w:sz w:val="28"/>
          <w:lang w:val="uk-UA"/>
        </w:rPr>
        <w:t>. Ця неідеальна пов</w:t>
      </w:r>
      <w:r>
        <w:rPr>
          <w:rFonts w:ascii="Times New Roman" w:hAnsi="Times New Roman" w:cs="Times New Roman"/>
          <w:sz w:val="28"/>
          <w:lang w:val="uk-UA"/>
        </w:rPr>
        <w:t>едінка спостерігалася вже дуже д</w:t>
      </w:r>
      <w:r w:rsidR="00255A7A" w:rsidRPr="00DD74C6"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="00255A7A" w:rsidRPr="00DD74C6">
        <w:rPr>
          <w:rFonts w:ascii="Times New Roman" w:hAnsi="Times New Roman" w:cs="Times New Roman"/>
          <w:sz w:val="28"/>
          <w:lang w:val="uk-UA"/>
        </w:rPr>
        <w:t>но і орієнтовно пояснюється наявністю в</w:t>
      </w:r>
      <w:r w:rsidR="00630868" w:rsidRPr="00DD74C6">
        <w:rPr>
          <w:rFonts w:ascii="Times New Roman" w:hAnsi="Times New Roman" w:cs="Times New Roman"/>
          <w:sz w:val="28"/>
          <w:lang w:val="uk-UA"/>
        </w:rPr>
        <w:t xml:space="preserve"> області виснаження металевих ос</w:t>
      </w:r>
      <w:r w:rsidR="00255A7A" w:rsidRPr="00DD74C6">
        <w:rPr>
          <w:rFonts w:ascii="Times New Roman" w:hAnsi="Times New Roman" w:cs="Times New Roman"/>
          <w:sz w:val="28"/>
          <w:lang w:val="uk-UA"/>
        </w:rPr>
        <w:t>адів або інших дефектів</w:t>
      </w:r>
      <w:r w:rsidR="00630868" w:rsidRPr="00DD74C6">
        <w:rPr>
          <w:rFonts w:ascii="Times New Roman" w:hAnsi="Times New Roman" w:cs="Times New Roman"/>
          <w:sz w:val="28"/>
          <w:lang w:val="uk-UA"/>
        </w:rPr>
        <w:t>.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40D57" w:rsidRPr="00DD74C6" w:rsidRDefault="00240D57" w:rsidP="00DD74C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D74C6">
        <w:rPr>
          <w:rFonts w:ascii="Times New Roman" w:hAnsi="Times New Roman" w:cs="Times New Roman"/>
          <w:sz w:val="28"/>
          <w:lang w:val="uk-UA"/>
        </w:rPr>
        <w:t xml:space="preserve">           Зазвичай теорія сонячних </w:t>
      </w:r>
      <w:proofErr w:type="spellStart"/>
      <w:r w:rsidRPr="00DD74C6">
        <w:rPr>
          <w:rFonts w:ascii="Times New Roman" w:hAnsi="Times New Roman" w:cs="Times New Roman"/>
          <w:sz w:val="28"/>
          <w:lang w:val="uk-UA"/>
        </w:rPr>
        <w:t>батарей</w:t>
      </w:r>
      <w:proofErr w:type="spellEnd"/>
      <w:r w:rsidRPr="00DD74C6">
        <w:rPr>
          <w:rFonts w:ascii="Times New Roman" w:hAnsi="Times New Roman" w:cs="Times New Roman"/>
          <w:sz w:val="28"/>
          <w:lang w:val="uk-UA"/>
        </w:rPr>
        <w:t xml:space="preserve"> завжди передбачає електрично однорідний елемент. Його густина струму J в ідеальному випадку описується </w:t>
      </w:r>
      <w:proofErr w:type="spellStart"/>
      <w:r w:rsidRPr="00DD74C6">
        <w:rPr>
          <w:rFonts w:ascii="Times New Roman" w:hAnsi="Times New Roman" w:cs="Times New Roman"/>
          <w:sz w:val="28"/>
          <w:lang w:val="uk-UA"/>
        </w:rPr>
        <w:t>діодним</w:t>
      </w:r>
      <w:proofErr w:type="spellEnd"/>
      <w:r w:rsidRPr="00DD74C6">
        <w:rPr>
          <w:rFonts w:ascii="Times New Roman" w:hAnsi="Times New Roman" w:cs="Times New Roman"/>
          <w:sz w:val="28"/>
          <w:lang w:val="uk-UA"/>
        </w:rPr>
        <w:t xml:space="preserve"> рівнянням </w:t>
      </w:r>
      <w:proofErr w:type="spellStart"/>
      <w:r w:rsidRPr="00DD74C6">
        <w:rPr>
          <w:rFonts w:ascii="Times New Roman" w:hAnsi="Times New Roman" w:cs="Times New Roman"/>
          <w:sz w:val="28"/>
          <w:lang w:val="uk-UA"/>
        </w:rPr>
        <w:t>Шоклі</w:t>
      </w:r>
      <w:proofErr w:type="spellEnd"/>
      <w:r w:rsidRPr="00DD74C6">
        <w:rPr>
          <w:rFonts w:ascii="Times New Roman" w:hAnsi="Times New Roman" w:cs="Times New Roman"/>
          <w:sz w:val="28"/>
          <w:lang w:val="uk-UA"/>
        </w:rPr>
        <w:t>:</w:t>
      </w:r>
    </w:p>
    <w:p w:rsidR="00240D57" w:rsidRPr="00DD74C6" w:rsidRDefault="0023227F" w:rsidP="00DD74C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     </w:t>
      </w:r>
      <m:oMath>
        <m:r>
          <w:rPr>
            <w:rFonts w:ascii="Cambria Math" w:hAnsi="Cambria Math" w:cs="Times New Roman"/>
            <w:sz w:val="28"/>
            <w:lang w:val="uk-UA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exp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eV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kT</m:t>
                </m:r>
              </m:den>
            </m:f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sc</m:t>
            </m:r>
          </m:sub>
        </m:sSub>
      </m:oMath>
      <w:r w:rsidRPr="00DD74C6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                                   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(1)</w:t>
      </w:r>
    </w:p>
    <w:p w:rsidR="00DD74C6" w:rsidRDefault="00240D57" w:rsidP="00DD74C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D74C6">
        <w:rPr>
          <w:rFonts w:ascii="Times New Roman" w:hAnsi="Times New Roman" w:cs="Times New Roman"/>
          <w:sz w:val="28"/>
          <w:lang w:val="uk-UA"/>
        </w:rPr>
        <w:t xml:space="preserve">Тут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V </m:t>
        </m:r>
      </m:oMath>
      <w:r w:rsidRPr="00DD74C6">
        <w:rPr>
          <w:rFonts w:ascii="Times New Roman" w:hAnsi="Times New Roman" w:cs="Times New Roman"/>
          <w:sz w:val="28"/>
          <w:lang w:val="uk-UA"/>
        </w:rPr>
        <w:t xml:space="preserve">- </w:t>
      </w:r>
      <w:r w:rsidR="00D06B4E" w:rsidRPr="00DD74C6">
        <w:rPr>
          <w:rFonts w:ascii="Times New Roman" w:hAnsi="Times New Roman" w:cs="Times New Roman"/>
          <w:sz w:val="28"/>
          <w:lang w:val="ru-RU"/>
        </w:rPr>
        <w:t xml:space="preserve"> 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прикладена напруга зміщення (у напрямку вперед), </w:t>
      </w:r>
      <m:oMath>
        <m:r>
          <w:rPr>
            <w:rFonts w:ascii="Cambria Math" w:hAnsi="Cambria Math" w:cs="Times New Roman"/>
            <w:sz w:val="28"/>
            <w:lang w:val="uk-UA"/>
          </w:rPr>
          <m:t>e</m:t>
        </m:r>
      </m:oMath>
      <w:r w:rsidR="00D06B4E" w:rsidRPr="00DD74C6">
        <w:rPr>
          <w:rFonts w:ascii="Times New Roman" w:hAnsi="Times New Roman" w:cs="Times New Roman"/>
          <w:sz w:val="28"/>
          <w:lang w:val="ru-RU"/>
        </w:rPr>
        <w:t xml:space="preserve"> 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- заряд електрона,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kT </m:t>
        </m:r>
      </m:oMath>
      <w:r w:rsidRPr="00DD74C6">
        <w:rPr>
          <w:rFonts w:ascii="Times New Roman" w:hAnsi="Times New Roman" w:cs="Times New Roman"/>
          <w:sz w:val="28"/>
          <w:lang w:val="uk-UA"/>
        </w:rPr>
        <w:t xml:space="preserve">- теплова енергія,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kT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den>
        </m:f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="00D06B4E" w:rsidRPr="00DD74C6">
        <w:rPr>
          <w:rFonts w:ascii="Times New Roman" w:hAnsi="Times New Roman" w:cs="Times New Roman"/>
          <w:sz w:val="28"/>
          <w:lang w:val="uk-UA"/>
        </w:rPr>
        <w:t xml:space="preserve">- теплова напруга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</m:oMath>
      <w:r w:rsidR="00D06B4E" w:rsidRPr="00DD74C6">
        <w:rPr>
          <w:rFonts w:ascii="Times New Roman" w:hAnsi="Times New Roman" w:cs="Times New Roman"/>
          <w:sz w:val="28"/>
          <w:lang w:val="uk-UA"/>
        </w:rPr>
        <w:t xml:space="preserve"> (25,69 мВ</w:t>
      </w:r>
      <w:r w:rsidR="00D06B4E" w:rsidRPr="00DD74C6">
        <w:rPr>
          <w:rFonts w:ascii="Times New Roman" w:hAnsi="Times New Roman" w:cs="Times New Roman"/>
          <w:sz w:val="28"/>
          <w:lang w:val="ru-RU"/>
        </w:rPr>
        <w:t xml:space="preserve"> при 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25 ° C).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sc</m:t>
            </m:r>
          </m:sub>
        </m:sSub>
      </m:oMath>
      <w:r w:rsidR="00D06B4E" w:rsidRPr="00DD74C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- </w:t>
      </w:r>
      <w:r w:rsidR="00D06B4E" w:rsidRPr="00DD74C6">
        <w:rPr>
          <w:rFonts w:ascii="Times New Roman" w:hAnsi="Times New Roman" w:cs="Times New Roman"/>
          <w:sz w:val="28"/>
          <w:lang w:val="uk-UA"/>
        </w:rPr>
        <w:t>густина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струму, що протікає в умовах короткого замикання при освітленні. Цей термін являє собою фотострум, який (принаймні для сонячних </w:t>
      </w:r>
      <w:proofErr w:type="spellStart"/>
      <w:r w:rsidRPr="00DD74C6">
        <w:rPr>
          <w:rFonts w:ascii="Times New Roman" w:hAnsi="Times New Roman" w:cs="Times New Roman"/>
          <w:sz w:val="28"/>
          <w:lang w:val="uk-UA"/>
        </w:rPr>
        <w:t>батарей</w:t>
      </w:r>
      <w:proofErr w:type="spellEnd"/>
      <w:r w:rsidRPr="00DD74C6">
        <w:rPr>
          <w:rFonts w:ascii="Times New Roman" w:hAnsi="Times New Roman" w:cs="Times New Roman"/>
          <w:sz w:val="28"/>
          <w:lang w:val="uk-UA"/>
        </w:rPr>
        <w:t xml:space="preserve"> кремнію) не залежить від зміщення</w:t>
      </w:r>
      <w:r w:rsidR="00D06B4E" w:rsidRPr="00DD74C6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V</m:t>
        </m:r>
      </m:oMath>
      <w:r w:rsidR="00D06B4E" w:rsidRPr="00DD74C6">
        <w:rPr>
          <w:rFonts w:ascii="Times New Roman" w:hAnsi="Times New Roman" w:cs="Times New Roman"/>
          <w:sz w:val="28"/>
          <w:lang w:val="uk-UA"/>
        </w:rPr>
        <w:t>, тоді як перший член в рівнянні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(1) являє </w:t>
      </w:r>
      <w:r w:rsidR="00D06B4E" w:rsidRPr="00DD74C6">
        <w:rPr>
          <w:rFonts w:ascii="Times New Roman" w:hAnsi="Times New Roman" w:cs="Times New Roman"/>
          <w:sz w:val="28"/>
          <w:lang w:val="uk-UA"/>
        </w:rPr>
        <w:t>собою залежну від напруги густину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струму</w:t>
      </w:r>
      <w:r w:rsidR="00D06B4E" w:rsidRPr="00DD74C6">
        <w:rPr>
          <w:rFonts w:ascii="Times New Roman" w:hAnsi="Times New Roman" w:cs="Times New Roman"/>
          <w:sz w:val="28"/>
          <w:lang w:val="uk-UA"/>
        </w:rPr>
        <w:t xml:space="preserve"> в умовах темряви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. </w:t>
      </w:r>
      <w:r w:rsidR="008D0FA8" w:rsidRPr="00DD74C6">
        <w:rPr>
          <w:rFonts w:ascii="Times New Roman" w:hAnsi="Times New Roman" w:cs="Times New Roman"/>
          <w:sz w:val="28"/>
          <w:lang w:val="uk-UA"/>
        </w:rPr>
        <w:t>Для цієї густини справедливе</w:t>
      </w:r>
      <w:r w:rsidR="00D06B4E"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8D0FA8" w:rsidRPr="00DD74C6">
        <w:rPr>
          <w:rFonts w:ascii="Times New Roman" w:hAnsi="Times New Roman" w:cs="Times New Roman"/>
          <w:sz w:val="28"/>
          <w:lang w:val="uk-UA"/>
        </w:rPr>
        <w:t>рівняння</w:t>
      </w:r>
      <w:r w:rsidR="008D0FA8" w:rsidRPr="00DD74C6">
        <w:rPr>
          <w:rFonts w:ascii="Times New Roman" w:hAnsi="Times New Roman" w:cs="Times New Roman"/>
          <w:sz w:val="28"/>
          <w:lang w:val="ru-RU"/>
        </w:rPr>
        <w:t xml:space="preserve"> </w:t>
      </w:r>
      <w:r w:rsidR="008D0FA8" w:rsidRPr="00DD74C6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=0 </m:t>
        </m:r>
      </m:oMath>
      <w:r w:rsidR="008D0FA8" w:rsidRPr="00DD74C6">
        <w:rPr>
          <w:rFonts w:ascii="Times New Roman" w:hAnsi="Times New Roman" w:cs="Times New Roman"/>
          <w:sz w:val="28"/>
          <w:lang w:val="uk-UA"/>
        </w:rPr>
        <w:t>. Відповідно до рівняння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(1)</w:t>
      </w:r>
      <w:r w:rsidR="008D0FA8"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DD74C6">
        <w:rPr>
          <w:rFonts w:ascii="Times New Roman" w:hAnsi="Times New Roman" w:cs="Times New Roman"/>
          <w:sz w:val="28"/>
          <w:lang w:val="uk-UA"/>
        </w:rPr>
        <w:t xml:space="preserve">освітлена характеристика дорівнює </w:t>
      </w:r>
      <w:r w:rsidR="00DD74C6">
        <w:rPr>
          <w:rFonts w:ascii="Times New Roman" w:hAnsi="Times New Roman" w:cs="Times New Roman"/>
          <w:sz w:val="28"/>
          <w:lang w:val="uk-UA"/>
        </w:rPr>
        <w:lastRenderedPageBreak/>
        <w:t>темній характеристиці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, </w:t>
      </w:r>
      <w:r w:rsidR="00495490" w:rsidRPr="00DD74C6">
        <w:rPr>
          <w:rFonts w:ascii="Times New Roman" w:hAnsi="Times New Roman" w:cs="Times New Roman"/>
          <w:sz w:val="28"/>
          <w:lang w:val="uk-UA"/>
        </w:rPr>
        <w:t>переміщен</w:t>
      </w:r>
      <w:r w:rsidR="00DD74C6">
        <w:rPr>
          <w:rFonts w:ascii="Times New Roman" w:hAnsi="Times New Roman" w:cs="Times New Roman"/>
          <w:sz w:val="28"/>
          <w:lang w:val="uk-UA"/>
        </w:rPr>
        <w:t>ої</w:t>
      </w:r>
      <w:r w:rsidR="00495490" w:rsidRPr="00DD74C6">
        <w:rPr>
          <w:rFonts w:ascii="Times New Roman" w:hAnsi="Times New Roman" w:cs="Times New Roman"/>
          <w:sz w:val="28"/>
          <w:lang w:val="uk-UA"/>
        </w:rPr>
        <w:t xml:space="preserve"> в негативн</w:t>
      </w:r>
      <w:r w:rsidR="00DD74C6">
        <w:rPr>
          <w:rFonts w:ascii="Times New Roman" w:hAnsi="Times New Roman" w:cs="Times New Roman"/>
          <w:sz w:val="28"/>
          <w:lang w:val="uk-UA"/>
        </w:rPr>
        <w:t>ому</w:t>
      </w:r>
      <w:r w:rsidR="00495490" w:rsidRPr="00DD74C6">
        <w:rPr>
          <w:rFonts w:ascii="Times New Roman" w:hAnsi="Times New Roman" w:cs="Times New Roman"/>
          <w:sz w:val="28"/>
          <w:lang w:val="uk-UA"/>
        </w:rPr>
        <w:t xml:space="preserve"> напрям</w:t>
      </w:r>
      <w:r w:rsidR="00DD74C6">
        <w:rPr>
          <w:rFonts w:ascii="Times New Roman" w:hAnsi="Times New Roman" w:cs="Times New Roman"/>
          <w:sz w:val="28"/>
          <w:lang w:val="uk-UA"/>
        </w:rPr>
        <w:t>ку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фотострумом</w:t>
      </w:r>
      <w:r w:rsidR="008D0FA8" w:rsidRPr="00DD74C6">
        <w:rPr>
          <w:rFonts w:ascii="Times New Roman" w:hAnsi="Times New Roman" w:cs="Times New Roman"/>
          <w:sz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8D0FA8" w:rsidRPr="00DD74C6">
        <w:rPr>
          <w:rFonts w:ascii="Times New Roman" w:hAnsi="Times New Roman" w:cs="Times New Roman"/>
          <w:sz w:val="28"/>
          <w:lang w:val="uk-UA"/>
        </w:rPr>
        <w:t>, який є зворотні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м струмом. Це </w:t>
      </w:r>
      <w:r w:rsidR="00DD74C6">
        <w:rPr>
          <w:rFonts w:ascii="Times New Roman" w:hAnsi="Times New Roman" w:cs="Times New Roman"/>
          <w:sz w:val="28"/>
          <w:lang w:val="uk-UA"/>
        </w:rPr>
        <w:t>явище відоме</w:t>
      </w:r>
      <w:r w:rsidR="008D0FA8"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як "принцип суперпозиції". Рівняння (1) </w:t>
      </w:r>
      <w:r w:rsidR="008D0FA8" w:rsidRPr="00DD74C6">
        <w:rPr>
          <w:rFonts w:ascii="Times New Roman" w:hAnsi="Times New Roman" w:cs="Times New Roman"/>
          <w:sz w:val="28"/>
          <w:lang w:val="uk-UA"/>
        </w:rPr>
        <w:t>справедливе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8D0FA8" w:rsidRPr="00DD74C6">
        <w:rPr>
          <w:rFonts w:ascii="Times New Roman" w:hAnsi="Times New Roman" w:cs="Times New Roman"/>
          <w:sz w:val="28"/>
          <w:lang w:val="uk-UA"/>
        </w:rPr>
        <w:t>як в прямій, так і в зворотній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полярності діода, </w:t>
      </w:r>
      <w:r w:rsidR="00DD74C6">
        <w:rPr>
          <w:rFonts w:ascii="Times New Roman" w:hAnsi="Times New Roman" w:cs="Times New Roman"/>
          <w:sz w:val="28"/>
          <w:lang w:val="uk-UA"/>
        </w:rPr>
        <w:t xml:space="preserve">причому 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останнє відповідає негативним значенням V. </w:t>
      </w:r>
    </w:p>
    <w:p w:rsidR="00CC4ACC" w:rsidRDefault="00DD74C6" w:rsidP="00DD74C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Отже, при зворотному зміщенні </w:t>
      </w:r>
      <w:r w:rsidR="00495490" w:rsidRPr="00DD74C6">
        <w:rPr>
          <w:rFonts w:ascii="Times New Roman" w:hAnsi="Times New Roman" w:cs="Times New Roman"/>
          <w:sz w:val="28"/>
          <w:lang w:val="uk-UA"/>
        </w:rPr>
        <w:t>в декілька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>
        <w:rPr>
          <w:rFonts w:ascii="Times New Roman" w:hAnsi="Times New Roman" w:cs="Times New Roman"/>
          <w:sz w:val="28"/>
          <w:lang w:val="uk-UA"/>
        </w:rPr>
        <w:t>в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темряві (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="00240D57" w:rsidRPr="00DD74C6">
        <w:rPr>
          <w:rFonts w:ascii="Times New Roman" w:hAnsi="Times New Roman" w:cs="Times New Roman"/>
          <w:sz w:val="28"/>
          <w:lang w:val="uk-UA"/>
        </w:rPr>
        <w:t>= 0)</w:t>
      </w:r>
      <w:r w:rsidR="00495490" w:rsidRPr="00DD74C6">
        <w:rPr>
          <w:rFonts w:ascii="Times New Roman" w:hAnsi="Times New Roman" w:cs="Times New Roman"/>
          <w:sz w:val="28"/>
          <w:lang w:val="uk-UA"/>
        </w:rPr>
        <w:t>,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495490" w:rsidRPr="00DD74C6">
        <w:rPr>
          <w:rFonts w:ascii="Times New Roman" w:hAnsi="Times New Roman" w:cs="Times New Roman"/>
          <w:sz w:val="28"/>
          <w:lang w:val="uk-UA"/>
        </w:rPr>
        <w:t>густина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струму дорівнює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 xml:space="preserve">0 </m:t>
            </m:r>
          </m:sub>
        </m:sSub>
      </m:oMath>
      <w:r w:rsidR="00495490" w:rsidRPr="00DD74C6">
        <w:rPr>
          <w:rFonts w:ascii="Times New Roman" w:hAnsi="Times New Roman" w:cs="Times New Roman"/>
          <w:sz w:val="28"/>
          <w:lang w:val="uk-UA"/>
        </w:rPr>
        <w:t xml:space="preserve"> , незалежно від величини зміщення </w:t>
      </w:r>
      <w:r w:rsidR="00495490" w:rsidRPr="00DD74C6">
        <w:rPr>
          <w:rFonts w:ascii="Times New Roman" w:hAnsi="Times New Roman" w:cs="Times New Roman"/>
          <w:i/>
          <w:sz w:val="28"/>
        </w:rPr>
        <w:t>V</w:t>
      </w:r>
      <w:r w:rsidR="00495490" w:rsidRPr="00DD74C6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40D57" w:rsidRPr="00DD74C6">
        <w:rPr>
          <w:rFonts w:ascii="Times New Roman" w:hAnsi="Times New Roman" w:cs="Times New Roman"/>
          <w:sz w:val="28"/>
          <w:lang w:val="uk-UA"/>
        </w:rPr>
        <w:t>. Тому</w:t>
      </w:r>
      <w:r w:rsidR="00495490"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="00240D57" w:rsidRPr="00DD74C6">
        <w:rPr>
          <w:rFonts w:ascii="Times New Roman" w:hAnsi="Times New Roman" w:cs="Times New Roman"/>
          <w:sz w:val="28"/>
          <w:lang w:val="uk-UA"/>
        </w:rPr>
        <w:t>називається "</w:t>
      </w:r>
      <w:r w:rsidR="00495490" w:rsidRPr="00DD74C6">
        <w:rPr>
          <w:rFonts w:ascii="Times New Roman" w:hAnsi="Times New Roman" w:cs="Times New Roman"/>
          <w:sz w:val="28"/>
          <w:lang w:val="uk-UA"/>
        </w:rPr>
        <w:t>густиною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струму насичення". </w:t>
      </w:r>
      <w:r w:rsidR="00495490" w:rsidRPr="00DD74C6">
        <w:rPr>
          <w:rFonts w:ascii="Times New Roman" w:hAnsi="Times New Roman" w:cs="Times New Roman"/>
          <w:sz w:val="28"/>
          <w:lang w:val="uk-UA"/>
        </w:rPr>
        <w:t xml:space="preserve">З рівняння </w:t>
      </w:r>
      <w:r w:rsidR="00240D57" w:rsidRPr="00DD74C6">
        <w:rPr>
          <w:rFonts w:ascii="Times New Roman" w:hAnsi="Times New Roman" w:cs="Times New Roman"/>
          <w:sz w:val="28"/>
          <w:lang w:val="uk-UA"/>
        </w:rPr>
        <w:t>(1)</w:t>
      </w:r>
      <w:r w:rsidR="00495490"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, для </w:t>
      </w:r>
      <w:r w:rsidR="00495490" w:rsidRPr="00DD74C6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>=0</m:t>
        </m:r>
      </m:oMath>
      <w:r w:rsidR="00495490" w:rsidRPr="00DD74C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(стан відкритого контуру, </w:t>
      </w:r>
      <w:r w:rsidR="00D06B4E" w:rsidRPr="00DD74C6">
        <w:rPr>
          <w:rFonts w:ascii="Times New Roman" w:hAnsi="Times New Roman" w:cs="Times New Roman"/>
          <w:sz w:val="28"/>
          <w:lang w:val="uk-UA"/>
        </w:rPr>
        <w:t xml:space="preserve">фотострум повністю 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врівноважений темним прямим струмом), можна отримати відомий вираз для напруги </w:t>
      </w:r>
      <w:r w:rsidR="00CC4ACC">
        <w:rPr>
          <w:rFonts w:ascii="Times New Roman" w:hAnsi="Times New Roman" w:cs="Times New Roman"/>
          <w:sz w:val="28"/>
          <w:lang w:val="uk-UA"/>
        </w:rPr>
        <w:t>розімкненого</w:t>
      </w:r>
      <w:r w:rsidR="00240D57" w:rsidRPr="00DD74C6">
        <w:rPr>
          <w:rFonts w:ascii="Times New Roman" w:hAnsi="Times New Roman" w:cs="Times New Roman"/>
          <w:sz w:val="28"/>
          <w:lang w:val="uk-UA"/>
        </w:rPr>
        <w:t xml:space="preserve"> ланцюга</w:t>
      </w:r>
      <w:r w:rsidR="00495490" w:rsidRPr="00DD74C6">
        <w:rPr>
          <w:rFonts w:ascii="Times New Roman" w:hAnsi="Times New Roman" w:cs="Times New Roman"/>
          <w:sz w:val="28"/>
          <w:lang w:val="uk-UA"/>
        </w:rPr>
        <w:t>:</w:t>
      </w:r>
    </w:p>
    <w:p w:rsidR="00CC4ACC" w:rsidRDefault="001050A9" w:rsidP="00CC4A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OC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ln⁡</m:t>
        </m:r>
        <m:d>
          <m:dPr>
            <m:ctrlPr>
              <w:rPr>
                <w:rFonts w:ascii="Cambria Math" w:hAnsi="Cambria Math" w:cs="Times New Roman"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sc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0</m:t>
                    </m:r>
                  </m:sub>
                </m:sSub>
              </m:den>
            </m:f>
          </m:e>
        </m:d>
      </m:oMath>
      <w:r w:rsidR="00240D57" w:rsidRPr="00DD74C6">
        <w:rPr>
          <w:rFonts w:ascii="Times New Roman" w:hAnsi="Times New Roman" w:cs="Times New Roman"/>
          <w:sz w:val="28"/>
          <w:lang w:val="uk-UA"/>
        </w:rPr>
        <w:t>.</w:t>
      </w:r>
    </w:p>
    <w:p w:rsidR="00CC4ACC" w:rsidRDefault="00240D57" w:rsidP="00DD74C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D74C6">
        <w:rPr>
          <w:rFonts w:ascii="Times New Roman" w:hAnsi="Times New Roman" w:cs="Times New Roman"/>
          <w:sz w:val="28"/>
          <w:lang w:val="uk-UA"/>
        </w:rPr>
        <w:t xml:space="preserve">Цей вираз показує вплив темних характеристик </w:t>
      </w:r>
      <w:r w:rsidR="00CC4ACC">
        <w:rPr>
          <w:rFonts w:ascii="Times New Roman" w:hAnsi="Times New Roman" w:cs="Times New Roman"/>
          <w:sz w:val="28"/>
          <w:lang w:val="uk-UA"/>
        </w:rPr>
        <w:t>на ККД параметрів: ч</w:t>
      </w:r>
      <w:r w:rsidRPr="00DD74C6">
        <w:rPr>
          <w:rFonts w:ascii="Times New Roman" w:hAnsi="Times New Roman" w:cs="Times New Roman"/>
          <w:sz w:val="28"/>
          <w:lang w:val="uk-UA"/>
        </w:rPr>
        <w:t>им менше значення</w:t>
      </w:r>
      <w:r w:rsidR="00533436" w:rsidRPr="00DD74C6">
        <w:rPr>
          <w:rFonts w:ascii="Times New Roman" w:hAnsi="Times New Roman" w:cs="Times New Roman"/>
          <w:sz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="00CC4ACC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C4ACC" w:rsidRPr="00CC4ACC">
        <w:rPr>
          <w:rFonts w:ascii="Times New Roman" w:eastAsiaTheme="minorEastAsia" w:hAnsi="Times New Roman" w:cs="Times New Roman"/>
          <w:sz w:val="28"/>
          <w:lang w:val="uk-UA"/>
        </w:rPr>
        <w:t>сонячного елемента</w:t>
      </w:r>
      <w:r w:rsidR="00533436" w:rsidRPr="00DD74C6">
        <w:rPr>
          <w:rFonts w:ascii="Times New Roman" w:hAnsi="Times New Roman" w:cs="Times New Roman"/>
          <w:sz w:val="28"/>
          <w:lang w:val="uk-UA"/>
        </w:rPr>
        <w:t xml:space="preserve">, тим 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менша </w:t>
      </w:r>
      <w:r w:rsidR="00533436" w:rsidRPr="00DD74C6">
        <w:rPr>
          <w:rFonts w:ascii="Times New Roman" w:hAnsi="Times New Roman" w:cs="Times New Roman"/>
          <w:sz w:val="28"/>
          <w:lang w:val="uk-UA"/>
        </w:rPr>
        <w:t>густина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темного струму сонячної батареї, </w:t>
      </w:r>
      <w:r w:rsidR="00CC4ACC">
        <w:rPr>
          <w:rFonts w:ascii="Times New Roman" w:hAnsi="Times New Roman" w:cs="Times New Roman"/>
          <w:sz w:val="28"/>
          <w:lang w:val="uk-UA"/>
        </w:rPr>
        <w:t>і тим вище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значення напруги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oc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Pr="00DD74C6">
        <w:rPr>
          <w:rFonts w:ascii="Times New Roman" w:hAnsi="Times New Roman" w:cs="Times New Roman"/>
          <w:sz w:val="28"/>
          <w:lang w:val="uk-UA"/>
        </w:rPr>
        <w:t xml:space="preserve">у </w:t>
      </w:r>
      <w:r w:rsidR="00CC4ACC">
        <w:rPr>
          <w:rFonts w:ascii="Times New Roman" w:hAnsi="Times New Roman" w:cs="Times New Roman"/>
          <w:sz w:val="28"/>
          <w:lang w:val="uk-UA"/>
        </w:rPr>
        <w:t>розімкненому ланцюгу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, а отже, і його ефективність. Ось чому детальне розуміння темної характеристики сонячної батареї є важливим для досягнення </w:t>
      </w:r>
      <w:r w:rsidR="00533436" w:rsidRPr="00DD74C6">
        <w:rPr>
          <w:rFonts w:ascii="Times New Roman" w:hAnsi="Times New Roman" w:cs="Times New Roman"/>
          <w:sz w:val="28"/>
          <w:lang w:val="uk-UA"/>
        </w:rPr>
        <w:t>високої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ефективності.</w:t>
      </w:r>
      <w:r w:rsidR="00533436" w:rsidRPr="00DD74C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C4ACC" w:rsidRDefault="00CC4ACC" w:rsidP="00DD74C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FB7C2C" w:rsidRPr="00DD74C6">
        <w:rPr>
          <w:rFonts w:ascii="Times New Roman" w:hAnsi="Times New Roman" w:cs="Times New Roman"/>
          <w:sz w:val="28"/>
          <w:lang w:val="uk-UA"/>
        </w:rPr>
        <w:t>Рівняння (1) - лише ідеалізований опис сонячно</w:t>
      </w:r>
      <w:r>
        <w:rPr>
          <w:rFonts w:ascii="Times New Roman" w:hAnsi="Times New Roman" w:cs="Times New Roman"/>
          <w:sz w:val="28"/>
          <w:lang w:val="uk-UA"/>
        </w:rPr>
        <w:t>го елемента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. Насправді, крім </w:t>
      </w:r>
      <w:r>
        <w:rPr>
          <w:rFonts w:ascii="Times New Roman" w:hAnsi="Times New Roman" w:cs="Times New Roman"/>
          <w:sz w:val="28"/>
          <w:lang w:val="uk-UA"/>
        </w:rPr>
        <w:t>того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, послідовно підключений опір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(заданий в одиницях 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Ω</m:t>
        </m:r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p>
        </m:sSup>
      </m:oMath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, якщо згадати про густину струму) та щонайменше ще дві </w:t>
      </w:r>
      <w:r>
        <w:rPr>
          <w:rFonts w:ascii="Times New Roman" w:hAnsi="Times New Roman" w:cs="Times New Roman"/>
          <w:sz w:val="28"/>
          <w:lang w:val="uk-UA"/>
        </w:rPr>
        <w:t>компоненти темного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 струму,  представляють собою струм рекомбінації (другий діод) області виснаження та омічний струм шунта, викликаний паралельним опором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(часто називають маневровий опір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SH</m:t>
            </m:r>
          </m:sub>
        </m:sSub>
      </m:oMath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, також заданий в одиницях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Ω</m:t>
        </m:r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p>
        </m:sSup>
      </m:oMath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, якщо згадати про густину струму). Це призводить до так званої </w:t>
      </w:r>
      <w:proofErr w:type="spellStart"/>
      <w:r w:rsidR="00FB7C2C" w:rsidRPr="00DD74C6">
        <w:rPr>
          <w:rFonts w:ascii="Times New Roman" w:hAnsi="Times New Roman" w:cs="Times New Roman"/>
          <w:sz w:val="28"/>
          <w:lang w:val="uk-UA"/>
        </w:rPr>
        <w:t>дводіодної</w:t>
      </w:r>
      <w:proofErr w:type="spellEnd"/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 моделі, де перший діод являє собою «ідеальний» діод рівняння (1), що описує так званий дифузійний струм</w:t>
      </w:r>
      <w:r w:rsidR="00361EBA" w:rsidRPr="00DD74C6">
        <w:rPr>
          <w:rFonts w:ascii="Times New Roman" w:hAnsi="Times New Roman" w:cs="Times New Roman"/>
          <w:sz w:val="28"/>
          <w:lang w:val="uk-UA"/>
        </w:rPr>
        <w:t>(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 або перший </w:t>
      </w:r>
      <w:proofErr w:type="spellStart"/>
      <w:r w:rsidR="00FB7C2C" w:rsidRPr="00DD74C6">
        <w:rPr>
          <w:rFonts w:ascii="Times New Roman" w:hAnsi="Times New Roman" w:cs="Times New Roman"/>
          <w:sz w:val="28"/>
          <w:lang w:val="uk-UA"/>
        </w:rPr>
        <w:t>діодний</w:t>
      </w:r>
      <w:proofErr w:type="spellEnd"/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 струм</w:t>
      </w:r>
      <w:r w:rsidR="00361EBA" w:rsidRPr="00DD74C6">
        <w:rPr>
          <w:rFonts w:ascii="Times New Roman" w:hAnsi="Times New Roman" w:cs="Times New Roman"/>
          <w:sz w:val="28"/>
          <w:lang w:val="uk-UA"/>
        </w:rPr>
        <w:t>)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, що характеризується густиною струму насичення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01</m:t>
            </m:r>
          </m:sub>
        </m:sSub>
      </m:oMath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, а другий діод - це так звана рекомбінація </w:t>
      </w:r>
      <w:r w:rsidR="00361EBA" w:rsidRPr="00DD74C6">
        <w:rPr>
          <w:rFonts w:ascii="Times New Roman" w:hAnsi="Times New Roman" w:cs="Times New Roman"/>
          <w:sz w:val="28"/>
          <w:lang w:val="uk-UA"/>
        </w:rPr>
        <w:t>(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або другий </w:t>
      </w:r>
      <w:proofErr w:type="spellStart"/>
      <w:r w:rsidR="00FB7C2C" w:rsidRPr="00DD74C6">
        <w:rPr>
          <w:rFonts w:ascii="Times New Roman" w:hAnsi="Times New Roman" w:cs="Times New Roman"/>
          <w:sz w:val="28"/>
          <w:lang w:val="uk-UA"/>
        </w:rPr>
        <w:t>діодний</w:t>
      </w:r>
      <w:proofErr w:type="spellEnd"/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 струм</w:t>
      </w:r>
      <w:r w:rsidR="00361EBA" w:rsidRPr="00DD74C6">
        <w:rPr>
          <w:rFonts w:ascii="Times New Roman" w:hAnsi="Times New Roman" w:cs="Times New Roman"/>
          <w:sz w:val="28"/>
          <w:lang w:val="uk-UA"/>
        </w:rPr>
        <w:t>)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, що характеризується </w:t>
      </w:r>
      <w:r w:rsidR="00361EBA" w:rsidRPr="00DD74C6">
        <w:rPr>
          <w:rFonts w:ascii="Times New Roman" w:hAnsi="Times New Roman" w:cs="Times New Roman"/>
          <w:sz w:val="28"/>
          <w:lang w:val="uk-UA"/>
        </w:rPr>
        <w:t>густиною</w:t>
      </w:r>
      <w:r w:rsidR="00FB7C2C" w:rsidRPr="00DD74C6">
        <w:rPr>
          <w:rFonts w:ascii="Times New Roman" w:hAnsi="Times New Roman" w:cs="Times New Roman"/>
          <w:sz w:val="28"/>
          <w:lang w:val="uk-UA"/>
        </w:rPr>
        <w:t xml:space="preserve"> струму насичення </w:t>
      </w:r>
      <w:r w:rsidR="00361EBA" w:rsidRPr="00DD74C6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02</m:t>
            </m:r>
          </m:sub>
        </m:sSub>
      </m:oMath>
      <w:r w:rsidR="00361EBA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FB7C2C" w:rsidRPr="00DD74C6">
        <w:rPr>
          <w:rFonts w:ascii="Times New Roman" w:hAnsi="Times New Roman" w:cs="Times New Roman"/>
          <w:sz w:val="28"/>
          <w:lang w:val="uk-UA"/>
        </w:rPr>
        <w:t>та фактором ідеальності</w:t>
      </w:r>
      <w:r w:rsidR="00361EBA" w:rsidRPr="00DD74C6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b>
        </m:sSub>
      </m:oMath>
      <w:r w:rsidR="00FB7C2C" w:rsidRPr="00DD74C6">
        <w:rPr>
          <w:rFonts w:ascii="Times New Roman" w:hAnsi="Times New Roman" w:cs="Times New Roman"/>
          <w:sz w:val="28"/>
          <w:lang w:val="uk-UA"/>
        </w:rPr>
        <w:t>.</w:t>
      </w:r>
    </w:p>
    <w:p w:rsidR="00C55630" w:rsidRPr="00DD74C6" w:rsidRDefault="00FB7C2C" w:rsidP="00DD74C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D74C6">
        <w:rPr>
          <w:rFonts w:ascii="Times New Roman" w:hAnsi="Times New Roman" w:cs="Times New Roman"/>
          <w:sz w:val="28"/>
          <w:lang w:val="uk-UA"/>
        </w:rPr>
        <w:lastRenderedPageBreak/>
        <w:t xml:space="preserve">Загалом, згідно з </w:t>
      </w:r>
      <w:proofErr w:type="spellStart"/>
      <w:r w:rsidRPr="00DD74C6">
        <w:rPr>
          <w:rFonts w:ascii="Times New Roman" w:hAnsi="Times New Roman" w:cs="Times New Roman"/>
          <w:sz w:val="28"/>
          <w:lang w:val="uk-UA"/>
        </w:rPr>
        <w:t>дводіодною</w:t>
      </w:r>
      <w:proofErr w:type="spellEnd"/>
      <w:r w:rsidRPr="00DD74C6">
        <w:rPr>
          <w:rFonts w:ascii="Times New Roman" w:hAnsi="Times New Roman" w:cs="Times New Roman"/>
          <w:sz w:val="28"/>
          <w:lang w:val="uk-UA"/>
        </w:rPr>
        <w:t xml:space="preserve"> моделлю, </w:t>
      </w:r>
      <w:r w:rsidR="00361EBA" w:rsidRPr="00DD74C6">
        <w:rPr>
          <w:rFonts w:ascii="Times New Roman" w:hAnsi="Times New Roman" w:cs="Times New Roman"/>
          <w:sz w:val="28"/>
          <w:lang w:val="uk-UA"/>
        </w:rPr>
        <w:t>густина струму сонячного</w:t>
      </w:r>
      <w:r w:rsidRPr="00DD74C6">
        <w:rPr>
          <w:rFonts w:ascii="Times New Roman" w:hAnsi="Times New Roman" w:cs="Times New Roman"/>
          <w:sz w:val="28"/>
          <w:lang w:val="uk-UA"/>
        </w:rPr>
        <w:t xml:space="preserve"> </w:t>
      </w:r>
      <w:r w:rsidR="00361EBA" w:rsidRPr="00DD74C6">
        <w:rPr>
          <w:rFonts w:ascii="Times New Roman" w:hAnsi="Times New Roman" w:cs="Times New Roman"/>
          <w:sz w:val="28"/>
          <w:lang w:val="uk-UA"/>
        </w:rPr>
        <w:t xml:space="preserve">елемента описується </w:t>
      </w:r>
      <w:r w:rsidR="006C3EA4">
        <w:rPr>
          <w:rFonts w:ascii="Times New Roman" w:hAnsi="Times New Roman" w:cs="Times New Roman"/>
          <w:sz w:val="28"/>
          <w:lang w:val="uk-UA"/>
        </w:rPr>
        <w:t>наступним чином</w:t>
      </w:r>
      <w:r w:rsidR="00361EBA" w:rsidRPr="00DD74C6">
        <w:rPr>
          <w:rFonts w:ascii="Times New Roman" w:hAnsi="Times New Roman" w:cs="Times New Roman"/>
          <w:sz w:val="28"/>
          <w:lang w:val="uk-UA"/>
        </w:rPr>
        <w:t>:</w:t>
      </w:r>
    </w:p>
    <w:p w:rsidR="0023227F" w:rsidRPr="00DD74C6" w:rsidRDefault="0023227F" w:rsidP="00DD74C6">
      <w:pPr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                                       J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V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 xml:space="preserve">          </m:t>
        </m:r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</w:t>
      </w:r>
    </w:p>
    <w:p w:rsidR="0023227F" w:rsidRPr="00DD74C6" w:rsidRDefault="0023227F" w:rsidP="00DD74C6">
      <w:pPr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                                                                                                        (2)</w:t>
      </w:r>
    </w:p>
    <w:p w:rsidR="00361EBA" w:rsidRPr="00DD74C6" w:rsidRDefault="00361EBA" w:rsidP="00DD74C6">
      <w:pPr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J(V)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V-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uk-UA"/>
                </w:rPr>
                <m:t>J(V)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SC</m:t>
              </m:r>
            </m:sub>
          </m:sSub>
        </m:oMath>
      </m:oMathPara>
    </w:p>
    <w:p w:rsidR="006C3EA4" w:rsidRDefault="0023227F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Величина 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V-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- це "локальна напруга" безпосередньо на p-n переході, яка рівна прикладеній напрузі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V</m:t>
        </m:r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мінус падінням напруги при послідовному опорі</w:t>
      </w:r>
      <w:r w:rsidRPr="00DD74C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S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>. Цей послідовний опір визначається тут "пов'язаним з площею" в одиницях</w:t>
      </w:r>
      <w:r w:rsidRPr="00DD74C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Ω</m:t>
        </m:r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p>
        </m:sSup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>. Шість параметрів у рівнянні (2), як</w:t>
      </w:r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>і регулюють властивості сонячного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>елемента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, - це дві густини струму насичення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01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02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, коефіцієнт ідеальності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струму рекомбінації, </w:t>
      </w:r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>послідовний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опір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S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, паралельний опір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P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і </w:t>
      </w:r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>густина струму короткого замикання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sc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75781A" w:rsidRPr="00DD74C6" w:rsidRDefault="006C3EA4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</w:t>
      </w:r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Зауважимо, що густина струму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</m:d>
      </m:oMath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в рівнянні (2) задається лише неявно, що ускладнює всі обчислення. Отже, у обмеженому діапазоні зміщення (зазвичай між точкою максимальної потужності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OC</m:t>
            </m:r>
          </m:sub>
        </m:sSub>
      </m:oMath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), рівняння (2) часто спрощується до емпіричного рівняння </w:t>
      </w:r>
      <w:r>
        <w:rPr>
          <w:rFonts w:ascii="Times New Roman" w:eastAsiaTheme="minorEastAsia" w:hAnsi="Times New Roman" w:cs="Times New Roman"/>
          <w:sz w:val="28"/>
          <w:lang w:val="uk-UA"/>
        </w:rPr>
        <w:t>«однорідного» сонячного елементу</w:t>
      </w:r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, що містить що містить ефективні значення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 xml:space="preserve">0 </m:t>
            </m:r>
          </m:sub>
        </m:sSub>
      </m:oMath>
      <w:r w:rsidR="00CE6BFA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та коефіцієнта ідеальності </w:t>
      </w:r>
      <m:oMath>
        <m:r>
          <w:rPr>
            <w:rFonts w:ascii="Cambria Math" w:hAnsi="Cambria Math" w:cs="Times New Roman"/>
            <w:sz w:val="28"/>
          </w:rPr>
          <m:t>n</m:t>
        </m:r>
      </m:oMath>
    </w:p>
    <w:p w:rsidR="00CE6BFA" w:rsidRPr="00DD74C6" w:rsidRDefault="00CE6BFA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eff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exp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eff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sc</m:t>
            </m:r>
          </m:sub>
        </m:sSub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      (3)</w:t>
      </w:r>
    </w:p>
    <w:p w:rsidR="006C3EA4" w:rsidRPr="00DD74C6" w:rsidRDefault="00CE6BFA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В цьому рівнянні вплив омічних та рекомбінаційних (другий діод) струмових внесків міститься в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eff</m:t>
            </m:r>
          </m:sup>
        </m:sSubSup>
      </m:oMath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 xml:space="preserve"> 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eff</m:t>
            </m:r>
          </m:sup>
        </m:sSup>
      </m:oMath>
      <w:r w:rsidR="006C3EA4">
        <w:rPr>
          <w:rFonts w:ascii="Times New Roman" w:eastAsiaTheme="minorEastAsia" w:hAnsi="Times New Roman" w:cs="Times New Roman"/>
          <w:sz w:val="28"/>
          <w:lang w:val="uk-UA"/>
        </w:rPr>
        <w:t>. Е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фективний фактор ідеальності - це весь струм, а не тільки рекомбінаційний струм. Якщо реальна характеристика </w:t>
      </w:r>
      <w:r w:rsidR="00FE0C93" w:rsidRPr="00DD74C6">
        <w:rPr>
          <w:rFonts w:ascii="Times New Roman" w:eastAsiaTheme="minorEastAsia" w:hAnsi="Times New Roman" w:cs="Times New Roman"/>
          <w:sz w:val="28"/>
          <w:lang w:val="uk-UA"/>
        </w:rPr>
        <w:t>елемента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підходить до рівняння (3) для кожного зміщення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V</m:t>
        </m:r>
      </m:oMath>
      <w:r w:rsidR="00FE0C93" w:rsidRPr="00DD74C6">
        <w:rPr>
          <w:rFonts w:ascii="Times New Roman" w:eastAsiaTheme="minorEastAsia" w:hAnsi="Times New Roman" w:cs="Times New Roman"/>
          <w:sz w:val="28"/>
          <w:lang w:val="uk-UA"/>
        </w:rPr>
        <w:t>, це призводить до залежності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proofErr w:type="spellStart"/>
      <w:r w:rsidRPr="00DD74C6">
        <w:rPr>
          <w:rFonts w:ascii="Times New Roman" w:eastAsiaTheme="minorEastAsia" w:hAnsi="Times New Roman" w:cs="Times New Roman"/>
          <w:sz w:val="28"/>
          <w:lang w:val="uk-UA"/>
        </w:rPr>
        <w:lastRenderedPageBreak/>
        <w:t>фактора</w:t>
      </w:r>
      <w:proofErr w:type="spellEnd"/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ідеальності </w:t>
      </w:r>
      <w:r w:rsidR="00FE0C93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</m:oMath>
      <w:r w:rsidR="00FE0C93" w:rsidRPr="00DD74C6">
        <w:rPr>
          <w:rFonts w:ascii="Times New Roman" w:eastAsiaTheme="minorEastAsia" w:hAnsi="Times New Roman" w:cs="Times New Roman"/>
          <w:sz w:val="28"/>
          <w:lang w:val="uk-UA"/>
        </w:rPr>
        <w:t>від зміщення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, що дуже корисно для аналізу механізму провід</w:t>
      </w:r>
      <w:r w:rsidR="00793F22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ності сонячних </w:t>
      </w:r>
      <w:proofErr w:type="spellStart"/>
      <w:r w:rsidR="00793F22" w:rsidRPr="00DD74C6">
        <w:rPr>
          <w:rFonts w:ascii="Times New Roman" w:eastAsiaTheme="minorEastAsia" w:hAnsi="Times New Roman" w:cs="Times New Roman"/>
          <w:sz w:val="28"/>
          <w:lang w:val="uk-UA"/>
        </w:rPr>
        <w:t>батарей</w:t>
      </w:r>
      <w:proofErr w:type="spellEnd"/>
      <w:r w:rsidR="00793F22" w:rsidRPr="00DD74C6">
        <w:rPr>
          <w:rFonts w:ascii="Times New Roman" w:eastAsiaTheme="minorEastAsia" w:hAnsi="Times New Roman" w:cs="Times New Roman"/>
          <w:sz w:val="28"/>
          <w:lang w:val="ru-RU"/>
        </w:rPr>
        <w:t xml:space="preserve"> (</w:t>
      </w:r>
      <w:r w:rsidR="00793F22" w:rsidRPr="00DD74C6">
        <w:rPr>
          <w:rFonts w:ascii="Times New Roman" w:eastAsiaTheme="minorEastAsia" w:hAnsi="Times New Roman" w:cs="Times New Roman"/>
          <w:sz w:val="28"/>
          <w:lang w:val="uk-UA"/>
        </w:rPr>
        <w:t>дивись Рисунок 1)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3F22" w:rsidRPr="00DD74C6" w:rsidRDefault="00793F22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>
            <wp:extent cx="6217920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22" w:rsidRPr="00DD74C6" w:rsidRDefault="004032B7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sz w:val="28"/>
          <w:lang w:val="uk-UA"/>
        </w:rPr>
        <w:t>Рис.</w:t>
      </w:r>
      <w:r w:rsidR="00793F22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1</w:t>
      </w:r>
      <w:r w:rsidR="00F06183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. Схематична діапазонна діаграма p-n переходу (а) - в тепловій рівновазі, (б) - при зворотному зміщенні та (в) -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при прямому зміщенні (</w:t>
      </w:r>
      <w:r w:rsidR="00F06183" w:rsidRPr="00DD74C6">
        <w:rPr>
          <w:rFonts w:ascii="Times New Roman" w:eastAsiaTheme="minorEastAsia" w:hAnsi="Times New Roman" w:cs="Times New Roman"/>
          <w:sz w:val="28"/>
          <w:lang w:val="uk-UA"/>
        </w:rPr>
        <w:t>показані лише струми електронів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) </w:t>
      </w:r>
      <w:r w:rsidR="00F06183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. Пунктирна лінія являє собою глибокий рекомбінаційний центр SRH, який керує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надлишковим</w:t>
      </w:r>
      <w:r w:rsidR="00F06183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часом</w:t>
      </w:r>
      <w:r w:rsidR="00F06183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життя</w:t>
      </w:r>
      <w:r w:rsidR="00F06183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носія в p-області.</w:t>
      </w:r>
    </w:p>
    <w:p w:rsidR="001050A9" w:rsidRDefault="004032B7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         На рис. 1 схематично показана </w:t>
      </w:r>
      <w:r w:rsidR="006C3EA4">
        <w:rPr>
          <w:rFonts w:ascii="Times New Roman" w:eastAsiaTheme="minorEastAsia" w:hAnsi="Times New Roman" w:cs="Times New Roman"/>
          <w:sz w:val="28"/>
          <w:lang w:val="uk-UA"/>
        </w:rPr>
        <w:t xml:space="preserve">смугова структура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p-n </w:t>
      </w:r>
      <w:r w:rsidR="006C3EA4">
        <w:rPr>
          <w:rFonts w:ascii="Times New Roman" w:eastAsiaTheme="minorEastAsia" w:hAnsi="Times New Roman" w:cs="Times New Roman"/>
          <w:sz w:val="28"/>
          <w:lang w:val="uk-UA"/>
        </w:rPr>
        <w:t xml:space="preserve">переходу 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(a) в тепловій рівновазі, (б) при зворотному</w:t>
      </w:r>
      <w:r w:rsidR="006C3EA4">
        <w:rPr>
          <w:rFonts w:ascii="Times New Roman" w:eastAsiaTheme="minorEastAsia" w:hAnsi="Times New Roman" w:cs="Times New Roman"/>
          <w:sz w:val="28"/>
          <w:lang w:val="uk-UA"/>
        </w:rPr>
        <w:t xml:space="preserve"> русі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і (в) п</w:t>
      </w:r>
      <w:r w:rsidR="001050A9">
        <w:rPr>
          <w:rFonts w:ascii="Times New Roman" w:eastAsiaTheme="minorEastAsia" w:hAnsi="Times New Roman" w:cs="Times New Roman"/>
          <w:sz w:val="28"/>
          <w:lang w:val="uk-UA"/>
        </w:rPr>
        <w:t>ід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1050A9">
        <w:rPr>
          <w:rFonts w:ascii="Times New Roman" w:eastAsiaTheme="minorEastAsia" w:hAnsi="Times New Roman" w:cs="Times New Roman"/>
          <w:sz w:val="28"/>
          <w:lang w:val="uk-UA"/>
        </w:rPr>
        <w:t>прямим нахилом</w:t>
      </w:r>
      <w:r w:rsidRPr="00DD74C6">
        <w:rPr>
          <w:rFonts w:ascii="Times New Roman" w:eastAsiaTheme="minorEastAsia" w:hAnsi="Times New Roman" w:cs="Times New Roman"/>
          <w:sz w:val="28"/>
          <w:lang w:val="uk-UA"/>
        </w:rPr>
        <w:t>. Фізику p-n переходу можна зрозуміти лише з огляду на горизонтальні та вертикальні термічно індуковані процеси, які на рис. 1 символізуються стрілками. Для ясності вказуються лише електронні процеси, такі ж процеси також відбуваються для дірок, де інвертується масштабування енергії.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1050A9" w:rsidRDefault="001050A9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Навіть у тепловій рівновазі існує теплова генерація (стрілки вгору), рекомбінація (стрілки вниз) та горизонтальний рух носія. Зауважимо, що вільні носії існують не тільки </w:t>
      </w:r>
      <w:r>
        <w:rPr>
          <w:rFonts w:ascii="Times New Roman" w:eastAsiaTheme="minorEastAsia" w:hAnsi="Times New Roman" w:cs="Times New Roman"/>
          <w:sz w:val="28"/>
          <w:lang w:val="uk-UA"/>
        </w:rPr>
        <w:t>поблизу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країв смуги, як це часто відображається в таких схемах, але і глибоко в смугах. Вони підкорюються статистиці Фермі, яка, якщо рівень Фермі лежить в межах забороненої зони, відповідає статистиці Максвелла – </w:t>
      </w:r>
      <w:proofErr w:type="spellStart"/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>Больцмана</w:t>
      </w:r>
      <w:proofErr w:type="spellEnd"/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>. Ці електрони 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>глиб</w:t>
      </w:r>
      <w:r w:rsidR="00193C70" w:rsidRPr="00DD74C6">
        <w:rPr>
          <w:rFonts w:ascii="Times New Roman" w:eastAsiaTheme="minorEastAsia" w:hAnsi="Times New Roman" w:cs="Times New Roman"/>
          <w:sz w:val="28"/>
          <w:lang w:val="uk-UA"/>
        </w:rPr>
        <w:t>ині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смуги характеризуються великою кінетичною енергією. Тому їх можна назвати «гарячими» електронами, хоча вони 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перебувають у тепловій рівновазі з усіма іншими електронами та з </w:t>
      </w:r>
      <w:proofErr w:type="spellStart"/>
      <w:r w:rsidR="00193C70" w:rsidRPr="00DD74C6">
        <w:rPr>
          <w:rFonts w:ascii="Times New Roman" w:eastAsiaTheme="minorEastAsia" w:hAnsi="Times New Roman" w:cs="Times New Roman"/>
          <w:sz w:val="28"/>
          <w:lang w:val="uk-UA"/>
        </w:rPr>
        <w:t>граткою</w:t>
      </w:r>
      <w:proofErr w:type="spellEnd"/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. Зі збільшенням </w:t>
      </w:r>
      <w:r w:rsidR="00193C70" w:rsidRPr="00DD74C6">
        <w:rPr>
          <w:rFonts w:ascii="Times New Roman" w:eastAsiaTheme="minorEastAsia" w:hAnsi="Times New Roman" w:cs="Times New Roman"/>
          <w:sz w:val="28"/>
          <w:lang w:val="uk-UA"/>
        </w:rPr>
        <w:t>енергетичної відстані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E</m:t>
        </m:r>
      </m:oMath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до к</w:t>
      </w:r>
      <w:r w:rsidR="00193C70" w:rsidRPr="00DD74C6">
        <w:rPr>
          <w:rFonts w:ascii="Times New Roman" w:eastAsiaTheme="minorEastAsia" w:hAnsi="Times New Roman" w:cs="Times New Roman"/>
          <w:sz w:val="28"/>
          <w:lang w:val="uk-UA"/>
        </w:rPr>
        <w:t>раїв смуги, концентрація вільних носіїв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зменшується</w:t>
      </w:r>
      <w:r w:rsidR="00193C70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proofErr w:type="spellStart"/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>пропорційно</w:t>
      </w:r>
      <w:proofErr w:type="spellEnd"/>
      <w:r w:rsidR="00193C70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до</w:t>
      </w:r>
      <w:r w:rsidR="00BE7297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-∆E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kT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>.</m:t>
        </m:r>
      </m:oMath>
      <w:r w:rsidR="00193C70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F8735C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Так як енергія Фермі проходить горизонтально через рис. 1 (а) (там не показано), концентрація електронів в р-зоні (зліва) по суті дорівнює концентрації електронів в n−зоні (праворуч), що мають енергію вище положення краю зони провідності в р−зоні. Тільки ці" гарячі " електрони мають достатню кінетичну енергію, щоб подолати гальмівне електричне поле в області виснаження і увійти в р-зону. </w:t>
      </w:r>
    </w:p>
    <w:p w:rsidR="001050A9" w:rsidRDefault="001050A9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</w:t>
      </w:r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Двома рушійними силами для горизонтального переміщення носія є градієнт концентрації, що приводить до так званого дифузійного струму, і електричне поле, що приводить до польового струму. Розгляд цих двох поточних внесків незалежно один від одного, причому тільки сума обох є вимірюваним чистим струмом, називається принципом детального балансу. У термічній рівновазі по всій області виснаження ці дві горизонтальні течії врівноважують одна одну. Тоді також чистий горизонтальний струм через p-n перехід дорівнює нулю. </w:t>
      </w:r>
    </w:p>
    <w:p w:rsidR="00793F22" w:rsidRPr="00DD74C6" w:rsidRDefault="001050A9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</w:t>
      </w:r>
      <w:bookmarkStart w:id="0" w:name="_GoBack"/>
      <w:bookmarkEnd w:id="0"/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Аналогічний деталізований принцип балансу застосуємо і для рекомбінації і тепловиділення. У будь-якому положенні, при тепловій рівновазі, генерація теплоносія врівноважується поєднанням носіїв. Для будь-якого виду генерації однорідних носіїв рівноважна концентрація електронів на р-стороні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 xml:space="preserve"> 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</m:oMath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може бути виражена швидкістю генерації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G</m:t>
        </m:r>
      </m:oMath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(заданої в одиницях генерованих носіїв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sup>
        </m:sSup>
      </m:oMath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 xml:space="preserve"> і секунду), помноженої на надлишковий час життя носіїв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τ </m:t>
        </m:r>
      </m:oMath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>. Це співвідношення лежить в основі всіх квазістатичних методів вимірювання тривалості життя. Це також справедливо для рівноважної г</w:t>
      </w:r>
      <w:r w:rsidR="005925E8" w:rsidRPr="00DD74C6">
        <w:rPr>
          <w:rFonts w:ascii="Times New Roman" w:eastAsiaTheme="minorEastAsia" w:hAnsi="Times New Roman" w:cs="Times New Roman"/>
          <w:sz w:val="28"/>
          <w:lang w:val="uk-UA"/>
        </w:rPr>
        <w:t>енерації теплоносія в об</w:t>
      </w:r>
      <w:r w:rsidR="005925E8" w:rsidRPr="00DD74C6">
        <w:rPr>
          <w:rFonts w:ascii="Times New Roman" w:eastAsiaTheme="minorEastAsia" w:hAnsi="Times New Roman" w:cs="Times New Roman"/>
          <w:sz w:val="28"/>
          <w:lang w:val="ru-RU"/>
        </w:rPr>
        <w:t>'</w:t>
      </w:r>
      <w:proofErr w:type="spellStart"/>
      <w:r w:rsidR="005925E8" w:rsidRPr="00DD74C6">
        <w:rPr>
          <w:rFonts w:ascii="Times New Roman" w:eastAsiaTheme="minorEastAsia" w:hAnsi="Times New Roman" w:cs="Times New Roman"/>
          <w:sz w:val="28"/>
          <w:lang w:val="ru-RU"/>
        </w:rPr>
        <w:t>ємі</w:t>
      </w:r>
      <w:proofErr w:type="spellEnd"/>
      <w:r w:rsidR="00141695" w:rsidRPr="00DD74C6">
        <w:rPr>
          <w:rFonts w:ascii="Times New Roman" w:eastAsiaTheme="minorEastAsia" w:hAnsi="Times New Roman" w:cs="Times New Roman"/>
          <w:sz w:val="28"/>
          <w:lang w:val="uk-UA"/>
        </w:rPr>
        <w:t>, зображеному на рис. 1.</w:t>
      </w:r>
    </w:p>
    <w:p w:rsidR="0075781A" w:rsidRPr="00DD74C6" w:rsidRDefault="0075781A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C55630" w:rsidRPr="00DD74C6" w:rsidRDefault="00C55630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sectPr w:rsidR="00C55630" w:rsidRPr="00DD74C6" w:rsidSect="00255A7A">
      <w:pgSz w:w="12240" w:h="15840"/>
      <w:pgMar w:top="1134" w:right="7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4B"/>
    <w:rsid w:val="00054F2E"/>
    <w:rsid w:val="001050A9"/>
    <w:rsid w:val="00141695"/>
    <w:rsid w:val="00193C70"/>
    <w:rsid w:val="00216E48"/>
    <w:rsid w:val="0023227F"/>
    <w:rsid w:val="00240D57"/>
    <w:rsid w:val="00255A7A"/>
    <w:rsid w:val="00361EBA"/>
    <w:rsid w:val="004032B7"/>
    <w:rsid w:val="00495490"/>
    <w:rsid w:val="004D774D"/>
    <w:rsid w:val="00533436"/>
    <w:rsid w:val="005925E8"/>
    <w:rsid w:val="005D368D"/>
    <w:rsid w:val="00630868"/>
    <w:rsid w:val="006C3EA4"/>
    <w:rsid w:val="0071744B"/>
    <w:rsid w:val="0075781A"/>
    <w:rsid w:val="00793F22"/>
    <w:rsid w:val="008D0FA8"/>
    <w:rsid w:val="00B61D1E"/>
    <w:rsid w:val="00BE7297"/>
    <w:rsid w:val="00C55630"/>
    <w:rsid w:val="00CC4ACC"/>
    <w:rsid w:val="00CE6BFA"/>
    <w:rsid w:val="00D06B4E"/>
    <w:rsid w:val="00DD74C6"/>
    <w:rsid w:val="00F06183"/>
    <w:rsid w:val="00F8735C"/>
    <w:rsid w:val="00FB7C2C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0C0C"/>
  <w15:chartTrackingRefBased/>
  <w15:docId w15:val="{3312188D-5EE5-4C16-B43E-98466AED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5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6</cp:revision>
  <dcterms:created xsi:type="dcterms:W3CDTF">2020-04-17T13:13:00Z</dcterms:created>
  <dcterms:modified xsi:type="dcterms:W3CDTF">2020-05-04T17:04:00Z</dcterms:modified>
</cp:coreProperties>
</file>