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DAAAC" w14:textId="1E7C1DB6" w:rsidR="00CD65F3" w:rsidRPr="00EC074E" w:rsidRDefault="001D4767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МІНІСТЕРСТВО ОСВІТИ І НАУКИ УКРАЇНИ</w:t>
      </w:r>
    </w:p>
    <w:p w14:paraId="7E0975A7" w14:textId="77777777"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Київський національний університет імені Тараса Шевченка </w:t>
      </w:r>
    </w:p>
    <w:p w14:paraId="4BF37A75" w14:textId="77777777"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Фізичний факультет </w:t>
      </w:r>
    </w:p>
    <w:p w14:paraId="56ADBED5" w14:textId="77777777"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Кафедра </w:t>
      </w:r>
      <w:r w:rsidR="000352AC" w:rsidRPr="00EC074E">
        <w:rPr>
          <w:rFonts w:cs="Times New Roman"/>
          <w:lang w:val="uk-UA"/>
        </w:rPr>
        <w:t>загальної фізики</w:t>
      </w:r>
    </w:p>
    <w:p w14:paraId="627ED388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368606A9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4EBA5DB5" w14:textId="77777777" w:rsidR="00CD65F3" w:rsidRPr="00EC074E" w:rsidRDefault="00CD65F3" w:rsidP="00CD65F3">
      <w:pPr>
        <w:spacing w:after="0" w:line="240" w:lineRule="auto"/>
        <w:jc w:val="right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правах рукопису </w:t>
      </w:r>
    </w:p>
    <w:p w14:paraId="5EA9BA33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30592160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66623A76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6169B1DB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2ED91B77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59FF7633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4E0E647D" w14:textId="0312CC8D" w:rsidR="0040379C" w:rsidRPr="0040379C" w:rsidRDefault="0010153F" w:rsidP="004D4A7C">
      <w:pPr>
        <w:spacing w:after="0" w:line="240" w:lineRule="auto"/>
        <w:jc w:val="center"/>
        <w:rPr>
          <w:rFonts w:cs="Times New Roman"/>
          <w:b/>
          <w:lang w:val="uk-UA"/>
        </w:rPr>
      </w:pPr>
      <w:r>
        <w:rPr>
          <w:rFonts w:cs="Times New Roman"/>
          <w:b/>
          <w:lang w:val="uk-UA"/>
        </w:rPr>
        <w:t xml:space="preserve">Вплив перебудови </w:t>
      </w:r>
      <w:r w:rsidR="00113371">
        <w:rPr>
          <w:rFonts w:cs="Times New Roman"/>
          <w:b/>
          <w:lang w:val="uk-UA"/>
        </w:rPr>
        <w:t xml:space="preserve">комплексу залізо-бор </w:t>
      </w:r>
      <w:r>
        <w:rPr>
          <w:rFonts w:cs="Times New Roman"/>
          <w:b/>
          <w:lang w:val="uk-UA"/>
        </w:rPr>
        <w:t xml:space="preserve">на </w:t>
      </w:r>
      <w:r w:rsidR="00113371">
        <w:rPr>
          <w:rFonts w:cs="Times New Roman"/>
          <w:b/>
          <w:lang w:val="uk-UA"/>
        </w:rPr>
        <w:t>фото</w:t>
      </w:r>
      <w:r>
        <w:rPr>
          <w:rFonts w:cs="Times New Roman"/>
          <w:b/>
          <w:lang w:val="uk-UA"/>
        </w:rPr>
        <w:t xml:space="preserve">електричні параметри </w:t>
      </w:r>
      <w:r w:rsidR="00113371">
        <w:rPr>
          <w:rFonts w:cs="Times New Roman"/>
          <w:b/>
          <w:lang w:val="uk-UA"/>
        </w:rPr>
        <w:t>кремнієвих сонячних елемент</w:t>
      </w:r>
      <w:r>
        <w:rPr>
          <w:rFonts w:cs="Times New Roman"/>
          <w:b/>
          <w:lang w:val="uk-UA"/>
        </w:rPr>
        <w:t>ів</w:t>
      </w:r>
    </w:p>
    <w:p w14:paraId="1931DCAA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28EB23A6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5FC3727E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680C27C9" w14:textId="77777777"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 xml:space="preserve">Галузь знань: </w:t>
      </w:r>
      <w:r w:rsidRPr="00EC074E">
        <w:rPr>
          <w:rFonts w:cs="Times New Roman"/>
          <w:lang w:val="uk-UA"/>
        </w:rPr>
        <w:t>10 Природничі науки</w:t>
      </w:r>
    </w:p>
    <w:p w14:paraId="355F25F5" w14:textId="77777777"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Спеціальність</w:t>
      </w:r>
      <w:r w:rsidR="0001427C" w:rsidRPr="00EC074E">
        <w:rPr>
          <w:rFonts w:cs="Times New Roman"/>
          <w:lang w:val="uk-UA"/>
        </w:rPr>
        <w:t>: 104 Фізика та астрономія</w:t>
      </w:r>
    </w:p>
    <w:p w14:paraId="1E3FFCFA" w14:textId="4675A0AC" w:rsidR="00471913" w:rsidRDefault="00471913" w:rsidP="00471913">
      <w:pPr>
        <w:spacing w:after="0" w:line="240" w:lineRule="auto"/>
        <w:rPr>
          <w:rFonts w:eastAsia="Calibri" w:cs="Times New Roman"/>
          <w:lang w:val="uk-UA"/>
        </w:rPr>
      </w:pPr>
      <w:r w:rsidRPr="00EC074E">
        <w:rPr>
          <w:rFonts w:cs="Times New Roman"/>
          <w:b/>
          <w:lang w:val="uk-UA"/>
        </w:rPr>
        <w:t>Освітня програма</w:t>
      </w:r>
      <w:r w:rsidRPr="00EC074E">
        <w:rPr>
          <w:rFonts w:cs="Times New Roman"/>
          <w:lang w:val="uk-UA"/>
        </w:rPr>
        <w:t xml:space="preserve">: </w:t>
      </w:r>
      <w:r w:rsidR="000928A4" w:rsidRPr="00EC074E">
        <w:rPr>
          <w:rFonts w:eastAsia="Calibri" w:cs="Times New Roman"/>
          <w:lang w:val="uk-UA"/>
        </w:rPr>
        <w:t>Фізика</w:t>
      </w:r>
    </w:p>
    <w:p w14:paraId="29A1BA08" w14:textId="3E18AAC2" w:rsidR="00DB6F34" w:rsidRPr="00B91A94" w:rsidRDefault="00DB6F34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</w:t>
      </w:r>
      <w:r>
        <w:rPr>
          <w:rFonts w:cs="Times New Roman"/>
          <w:b/>
          <w:lang w:val="uk-UA"/>
        </w:rPr>
        <w:t>лізація</w:t>
      </w:r>
      <w:r w:rsidRPr="00EC074E">
        <w:rPr>
          <w:rFonts w:cs="Times New Roman"/>
          <w:lang w:val="uk-UA"/>
        </w:rPr>
        <w:t>:</w:t>
      </w:r>
      <w:r>
        <w:rPr>
          <w:rFonts w:cs="Times New Roman"/>
          <w:lang w:val="uk-UA"/>
        </w:rPr>
        <w:t xml:space="preserve"> Фізика наноструктур в металах та кераміках</w:t>
      </w:r>
    </w:p>
    <w:p w14:paraId="6FB99492" w14:textId="77777777" w:rsidR="007600D8" w:rsidRDefault="007600D8" w:rsidP="00CD65F3">
      <w:pPr>
        <w:spacing w:after="0" w:line="240" w:lineRule="auto"/>
        <w:ind w:left="4956"/>
        <w:rPr>
          <w:rFonts w:cs="Times New Roman"/>
          <w:b/>
          <w:lang w:val="uk-UA"/>
        </w:rPr>
      </w:pPr>
    </w:p>
    <w:p w14:paraId="3D85A7A4" w14:textId="073F50E7" w:rsidR="00CD65F3" w:rsidRPr="00EC074E" w:rsidRDefault="00CD65F3" w:rsidP="00CD65F3">
      <w:pPr>
        <w:spacing w:after="0" w:line="240" w:lineRule="auto"/>
        <w:ind w:left="4956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 xml:space="preserve">Кваліфікаційна робота </w:t>
      </w:r>
      <w:r w:rsidR="00DB6F34">
        <w:rPr>
          <w:rFonts w:cs="Times New Roman"/>
          <w:b/>
          <w:lang w:val="uk-UA"/>
        </w:rPr>
        <w:t>бакалавра</w:t>
      </w:r>
    </w:p>
    <w:p w14:paraId="16D42CEE" w14:textId="584BBAE2" w:rsidR="00CD65F3" w:rsidRPr="00EC074E" w:rsidRDefault="00B91A94" w:rsidP="00CD65F3">
      <w:pPr>
        <w:spacing w:after="0" w:line="240" w:lineRule="auto"/>
        <w:ind w:left="4956"/>
        <w:rPr>
          <w:rFonts w:cs="Times New Roman"/>
          <w:lang w:val="uk-UA"/>
        </w:rPr>
      </w:pPr>
      <w:r>
        <w:rPr>
          <w:lang w:val="uk-UA"/>
        </w:rPr>
        <w:t>К</w:t>
      </w:r>
      <w:r w:rsidR="00113371">
        <w:rPr>
          <w:lang w:val="uk-UA"/>
        </w:rPr>
        <w:t>остини Артема Романовича</w:t>
      </w:r>
      <w:r w:rsidR="00CD65F3" w:rsidRPr="00EC074E">
        <w:rPr>
          <w:rFonts w:cs="Times New Roman"/>
          <w:lang w:val="uk-UA"/>
        </w:rPr>
        <w:cr/>
      </w:r>
    </w:p>
    <w:p w14:paraId="64CC5630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0E136454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18FCABC8" w14:textId="77777777"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>:</w:t>
      </w:r>
    </w:p>
    <w:p w14:paraId="3056D327" w14:textId="77777777" w:rsidR="00CD65F3" w:rsidRPr="00EC074E" w:rsidRDefault="000352AC" w:rsidP="00450DBD">
      <w:pPr>
        <w:spacing w:after="0" w:line="240" w:lineRule="auto"/>
        <w:ind w:left="4962" w:hanging="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д</w:t>
      </w:r>
      <w:r w:rsidR="00450DBD" w:rsidRPr="00EC074E">
        <w:rPr>
          <w:rFonts w:cs="Times New Roman"/>
          <w:lang w:val="uk-UA"/>
        </w:rPr>
        <w:t>. ф.-м. н.</w:t>
      </w:r>
      <w:r w:rsidR="00CD65F3" w:rsidRPr="00EC074E">
        <w:rPr>
          <w:rFonts w:cs="Times New Roman"/>
          <w:lang w:val="uk-UA"/>
        </w:rPr>
        <w:t xml:space="preserve">, </w:t>
      </w:r>
      <w:r w:rsidR="00450DBD" w:rsidRPr="00EC074E">
        <w:rPr>
          <w:rFonts w:cs="Times New Roman"/>
          <w:lang w:val="uk-UA"/>
        </w:rPr>
        <w:t>доцент</w:t>
      </w:r>
    </w:p>
    <w:p w14:paraId="0DEF3B30" w14:textId="77777777" w:rsidR="00CD65F3" w:rsidRPr="00EC074E" w:rsidRDefault="000352AC" w:rsidP="00CD65F3">
      <w:pPr>
        <w:spacing w:after="0" w:line="240" w:lineRule="auto"/>
        <w:ind w:left="4248" w:firstLine="708"/>
        <w:rPr>
          <w:rFonts w:cs="Times New Roman"/>
        </w:rPr>
      </w:pPr>
      <w:r w:rsidRPr="00EC074E">
        <w:rPr>
          <w:rFonts w:cs="Times New Roman"/>
          <w:lang w:val="uk-UA"/>
        </w:rPr>
        <w:t>Оліх Олег Ярославович</w:t>
      </w:r>
    </w:p>
    <w:p w14:paraId="2DBE66DF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7C7D48F5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 </w:t>
      </w:r>
    </w:p>
    <w:p w14:paraId="6D64D7F0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50BCF29F" w14:textId="110159D9" w:rsidR="00CD65F3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7BE08E94" w14:textId="77777777" w:rsidR="00B91A94" w:rsidRPr="00EC074E" w:rsidRDefault="00B91A94" w:rsidP="00CD65F3">
      <w:pPr>
        <w:spacing w:after="0" w:line="240" w:lineRule="auto"/>
        <w:rPr>
          <w:rFonts w:cs="Times New Roman"/>
          <w:lang w:val="uk-UA"/>
        </w:rPr>
      </w:pPr>
    </w:p>
    <w:p w14:paraId="7BB48EE8" w14:textId="77777777" w:rsidR="00542288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Робота заслухана на засіданні кафедри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="0031076E" w:rsidRPr="00EC074E">
        <w:rPr>
          <w:rFonts w:cs="Times New Roman"/>
          <w:sz w:val="24"/>
          <w:szCs w:val="24"/>
          <w:lang w:val="uk-UA"/>
        </w:rPr>
        <w:t>загальної фізики</w:t>
      </w:r>
    </w:p>
    <w:p w14:paraId="58DB4F9E" w14:textId="507204F2"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 xml:space="preserve">та рекомендована до захисту на ЕК, протокол №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Pr="00EC074E">
        <w:rPr>
          <w:rFonts w:cs="Times New Roman"/>
          <w:sz w:val="24"/>
          <w:szCs w:val="24"/>
          <w:lang w:val="uk-UA"/>
        </w:rPr>
        <w:t xml:space="preserve"> від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  <w:t>20</w:t>
      </w:r>
      <w:r w:rsidR="00471913" w:rsidRPr="00EC074E">
        <w:rPr>
          <w:rFonts w:cs="Times New Roman"/>
          <w:sz w:val="24"/>
          <w:szCs w:val="24"/>
          <w:lang w:val="uk-UA"/>
        </w:rPr>
        <w:t>2</w:t>
      </w:r>
      <w:r w:rsidR="00B91A94">
        <w:rPr>
          <w:rFonts w:cs="Times New Roman"/>
          <w:sz w:val="24"/>
          <w:szCs w:val="24"/>
          <w:lang w:val="uk-UA"/>
        </w:rPr>
        <w:t>1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Pr="00EC074E">
        <w:rPr>
          <w:rFonts w:cs="Times New Roman"/>
          <w:sz w:val="24"/>
          <w:szCs w:val="24"/>
          <w:lang w:val="uk-UA"/>
        </w:rPr>
        <w:t xml:space="preserve">р. </w:t>
      </w:r>
    </w:p>
    <w:p w14:paraId="708A4B9E" w14:textId="77777777"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14:paraId="0483E9D5" w14:textId="77777777" w:rsidR="001D4767" w:rsidRPr="00EC074E" w:rsidRDefault="001D4767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14:paraId="53AE468D" w14:textId="77777777" w:rsidR="00CD65F3" w:rsidRPr="00EC074E" w:rsidRDefault="00B357BB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Завідувач кафедри</w:t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  <w:t xml:space="preserve"> проф.</w:t>
      </w:r>
      <w:r w:rsidRPr="00EC074E">
        <w:rPr>
          <w:rFonts w:cs="Times New Roman"/>
          <w:sz w:val="24"/>
          <w:szCs w:val="24"/>
          <w:lang w:val="uk-UA"/>
        </w:rPr>
        <w:t xml:space="preserve"> </w:t>
      </w:r>
      <w:r w:rsidR="000352AC" w:rsidRPr="00EC074E">
        <w:rPr>
          <w:rFonts w:cs="Times New Roman"/>
          <w:sz w:val="24"/>
          <w:szCs w:val="24"/>
          <w:lang w:val="uk-UA"/>
        </w:rPr>
        <w:t>Боровий М.О</w:t>
      </w:r>
      <w:r w:rsidR="00A24E71" w:rsidRPr="00EC074E">
        <w:rPr>
          <w:rFonts w:cs="Times New Roman"/>
          <w:sz w:val="24"/>
          <w:szCs w:val="24"/>
          <w:lang w:val="uk-UA"/>
        </w:rPr>
        <w:t>.</w:t>
      </w:r>
    </w:p>
    <w:p w14:paraId="5FD57593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1B0C66E4" w14:textId="77777777"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45D3EE2D" w14:textId="1804F395" w:rsidR="001D4767" w:rsidRPr="00EC074E" w:rsidRDefault="001D4767" w:rsidP="001D4767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Київ – 20</w:t>
      </w:r>
      <w:r w:rsidR="00471913" w:rsidRPr="00EC074E">
        <w:rPr>
          <w:rFonts w:cs="Times New Roman"/>
          <w:lang w:val="uk-UA"/>
        </w:rPr>
        <w:t>2</w:t>
      </w:r>
      <w:r w:rsidR="00B91A94">
        <w:rPr>
          <w:rFonts w:cs="Times New Roman"/>
          <w:lang w:val="uk-UA"/>
        </w:rPr>
        <w:t>1</w:t>
      </w:r>
      <w:r w:rsidR="008E65C5" w:rsidRPr="00EC074E">
        <w:rPr>
          <w:rFonts w:cs="Times New Roman"/>
          <w:lang w:val="uk-UA"/>
        </w:rPr>
        <w:tab/>
      </w:r>
    </w:p>
    <w:p w14:paraId="6E651AC6" w14:textId="77777777" w:rsidR="00C3685C" w:rsidRPr="00EC074E" w:rsidRDefault="00CD65F3" w:rsidP="000928A4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 </w:t>
      </w:r>
      <w:r w:rsidR="00C3685C" w:rsidRPr="00EC074E">
        <w:rPr>
          <w:rFonts w:cs="Times New Roman"/>
          <w:lang w:val="uk-UA"/>
        </w:rPr>
        <w:t xml:space="preserve"> </w:t>
      </w:r>
    </w:p>
    <w:p w14:paraId="37C10362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02AB9E59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0CE66459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7DA45DA8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25A9F720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14:paraId="047A4FFC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635B235A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3A68255D" w14:textId="77777777"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486E2951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b/>
          <w:highlight w:val="yellow"/>
          <w:lang w:val="uk-UA"/>
        </w:rPr>
      </w:pPr>
      <w:r w:rsidRPr="00AD79B7">
        <w:rPr>
          <w:rFonts w:cs="Times New Roman"/>
          <w:b/>
          <w:highlight w:val="yellow"/>
          <w:lang w:val="uk-UA"/>
        </w:rPr>
        <w:t>ВИТЯГ</w:t>
      </w:r>
    </w:p>
    <w:p w14:paraId="4533DBAC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 xml:space="preserve"> </w:t>
      </w:r>
    </w:p>
    <w:p w14:paraId="717F27C1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з протоколу №___________</w:t>
      </w:r>
    </w:p>
    <w:p w14:paraId="362501E3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44C63529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засідання Екзаменаційної комісії</w:t>
      </w:r>
    </w:p>
    <w:p w14:paraId="02F23B9E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21E5C815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0739A381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4942361F" w14:textId="77777777" w:rsidR="00C3685C" w:rsidRPr="00AD79B7" w:rsidRDefault="00C3685C" w:rsidP="0047296F">
      <w:pPr>
        <w:spacing w:after="0"/>
        <w:jc w:val="center"/>
        <w:rPr>
          <w:rFonts w:cs="Times New Roman"/>
          <w:highlight w:val="yellow"/>
          <w:lang w:val="uk-UA"/>
        </w:rPr>
      </w:pPr>
    </w:p>
    <w:p w14:paraId="0C232E30" w14:textId="77777777" w:rsidR="00C3685C" w:rsidRPr="00AD79B7" w:rsidRDefault="00C3685C" w:rsidP="0047296F">
      <w:pPr>
        <w:spacing w:after="0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Визнати, що студент __________________________ виконав та захистив кваліфікаційну</w:t>
      </w:r>
      <w:r w:rsidR="0047296F" w:rsidRPr="00AD79B7">
        <w:rPr>
          <w:rFonts w:cs="Times New Roman"/>
          <w:highlight w:val="yellow"/>
          <w:lang w:val="uk-UA"/>
        </w:rPr>
        <w:t xml:space="preserve"> </w:t>
      </w:r>
      <w:r w:rsidRPr="00AD79B7">
        <w:rPr>
          <w:rFonts w:cs="Times New Roman"/>
          <w:highlight w:val="yellow"/>
          <w:lang w:val="uk-UA"/>
        </w:rPr>
        <w:t>роботу бакалавра з оці</w:t>
      </w:r>
      <w:r w:rsidR="0047296F" w:rsidRPr="00AD79B7">
        <w:rPr>
          <w:rFonts w:cs="Times New Roman"/>
          <w:highlight w:val="yellow"/>
          <w:lang w:val="uk-UA"/>
        </w:rPr>
        <w:t>нкою ___________________</w:t>
      </w:r>
      <w:r w:rsidRPr="00AD79B7">
        <w:rPr>
          <w:rFonts w:cs="Times New Roman"/>
          <w:highlight w:val="yellow"/>
          <w:lang w:val="uk-UA"/>
        </w:rPr>
        <w:t>.</w:t>
      </w:r>
    </w:p>
    <w:p w14:paraId="3CAFA2A2" w14:textId="77777777"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14:paraId="38FEE75C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 xml:space="preserve"> </w:t>
      </w:r>
    </w:p>
    <w:p w14:paraId="25FE8B57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 xml:space="preserve"> </w:t>
      </w:r>
    </w:p>
    <w:p w14:paraId="3134570E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 xml:space="preserve"> </w:t>
      </w:r>
    </w:p>
    <w:p w14:paraId="3FFC94BE" w14:textId="77777777" w:rsidR="00C3685C" w:rsidRPr="00AD79B7" w:rsidRDefault="00C3685C" w:rsidP="00C3685C">
      <w:pPr>
        <w:spacing w:after="0" w:line="240" w:lineRule="auto"/>
        <w:ind w:left="3540" w:firstLine="708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Голова ЕК</w:t>
      </w:r>
      <w:r w:rsidR="0047296F" w:rsidRPr="00AD79B7">
        <w:rPr>
          <w:rFonts w:cs="Times New Roman"/>
          <w:highlight w:val="yellow"/>
          <w:lang w:val="uk-UA"/>
        </w:rPr>
        <w:t xml:space="preserve"> __________________________</w:t>
      </w:r>
    </w:p>
    <w:p w14:paraId="57E32300" w14:textId="77777777"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 xml:space="preserve"> </w:t>
      </w:r>
    </w:p>
    <w:p w14:paraId="3FC29902" w14:textId="2D14DB1E" w:rsidR="001D4767" w:rsidRPr="00EC074E" w:rsidRDefault="0047296F" w:rsidP="0047296F">
      <w:pPr>
        <w:spacing w:after="0" w:line="240" w:lineRule="auto"/>
        <w:ind w:left="6096"/>
        <w:rPr>
          <w:rFonts w:cs="Times New Roman"/>
          <w:lang w:val="uk-UA"/>
        </w:rPr>
      </w:pPr>
      <w:r w:rsidRPr="00AD79B7">
        <w:rPr>
          <w:rFonts w:cs="Times New Roman"/>
          <w:highlight w:val="yellow"/>
          <w:lang w:val="uk-UA"/>
        </w:rPr>
        <w:t>«____» __________ 20</w:t>
      </w:r>
      <w:r w:rsidR="00831872" w:rsidRPr="00AD79B7">
        <w:rPr>
          <w:rFonts w:cs="Times New Roman"/>
          <w:highlight w:val="yellow"/>
          <w:lang w:val="uk-UA"/>
        </w:rPr>
        <w:t>2</w:t>
      </w:r>
      <w:r w:rsidR="00B91A94" w:rsidRPr="00AD79B7">
        <w:rPr>
          <w:rFonts w:cs="Times New Roman"/>
          <w:highlight w:val="yellow"/>
          <w:lang w:val="uk-UA"/>
        </w:rPr>
        <w:t>1</w:t>
      </w:r>
      <w:r w:rsidR="00C3685C" w:rsidRPr="00AD79B7">
        <w:rPr>
          <w:rFonts w:cs="Times New Roman"/>
          <w:highlight w:val="yellow"/>
          <w:lang w:val="uk-UA"/>
        </w:rPr>
        <w:t xml:space="preserve"> р.</w:t>
      </w:r>
    </w:p>
    <w:p w14:paraId="2774ABAF" w14:textId="77777777"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14:paraId="41EB16C4" w14:textId="77777777"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14:paraId="72D52DE6" w14:textId="77777777" w:rsidR="000C1F2B" w:rsidRPr="00EC074E" w:rsidRDefault="000C1F2B" w:rsidP="0047296F">
      <w:pPr>
        <w:spacing w:after="0" w:line="240" w:lineRule="auto"/>
        <w:ind w:left="6096"/>
        <w:rPr>
          <w:rFonts w:cs="Times New Roman"/>
          <w:lang w:val="uk-UA"/>
        </w:rPr>
      </w:pPr>
    </w:p>
    <w:p w14:paraId="774EC271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23866CDA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770AAE26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6FC7E887" w14:textId="77777777" w:rsidR="000C1F2B" w:rsidRPr="00EC074E" w:rsidRDefault="000C1F2B" w:rsidP="000C1F2B">
      <w:pPr>
        <w:rPr>
          <w:rFonts w:cs="Times New Roman"/>
          <w:lang w:val="uk-UA"/>
        </w:rPr>
      </w:pPr>
    </w:p>
    <w:p w14:paraId="633085A4" w14:textId="77777777"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5783D57E" w14:textId="77777777" w:rsidR="0001427C" w:rsidRPr="00EC074E" w:rsidRDefault="0001427C" w:rsidP="0001427C">
      <w:pPr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АНОТАЦІЯ</w:t>
      </w:r>
    </w:p>
    <w:p w14:paraId="77A238B5" w14:textId="233B8A2F" w:rsidR="0001427C" w:rsidRPr="00345C4D" w:rsidRDefault="00B91A94" w:rsidP="0001427C">
      <w:pPr>
        <w:spacing w:after="0"/>
        <w:jc w:val="both"/>
        <w:rPr>
          <w:rFonts w:cs="Times New Roman"/>
          <w:lang w:val="uk-UA"/>
        </w:rPr>
      </w:pPr>
      <w:r>
        <w:rPr>
          <w:rFonts w:cs="Times New Roman"/>
          <w:b/>
          <w:lang w:val="uk-UA"/>
        </w:rPr>
        <w:t>К</w:t>
      </w:r>
      <w:r w:rsidR="00113371">
        <w:rPr>
          <w:rFonts w:cs="Times New Roman"/>
          <w:b/>
          <w:lang w:val="uk-UA"/>
        </w:rPr>
        <w:t>остина</w:t>
      </w:r>
      <w:r w:rsidR="00A24E71" w:rsidRPr="00EC074E">
        <w:rPr>
          <w:rFonts w:cs="Times New Roman"/>
          <w:b/>
          <w:lang w:val="uk-UA"/>
        </w:rPr>
        <w:t xml:space="preserve"> </w:t>
      </w:r>
      <w:r w:rsidR="00113371">
        <w:rPr>
          <w:rFonts w:cs="Times New Roman"/>
          <w:b/>
          <w:lang w:val="uk-UA"/>
        </w:rPr>
        <w:t>А</w:t>
      </w:r>
      <w:r>
        <w:rPr>
          <w:rFonts w:cs="Times New Roman"/>
          <w:b/>
          <w:lang w:val="uk-UA"/>
        </w:rPr>
        <w:t>.</w:t>
      </w:r>
      <w:r w:rsidR="00113371">
        <w:rPr>
          <w:rFonts w:cs="Times New Roman"/>
          <w:b/>
          <w:lang w:val="uk-UA"/>
        </w:rPr>
        <w:t>Р</w:t>
      </w:r>
      <w:r w:rsidR="00A24E71" w:rsidRPr="00EC074E">
        <w:rPr>
          <w:rFonts w:cs="Times New Roman"/>
          <w:b/>
          <w:lang w:val="uk-UA"/>
        </w:rPr>
        <w:t>.</w:t>
      </w:r>
      <w:r w:rsidR="0001427C" w:rsidRPr="00EC074E">
        <w:rPr>
          <w:rFonts w:cs="Times New Roman"/>
          <w:lang w:val="uk-UA"/>
        </w:rPr>
        <w:t xml:space="preserve"> </w:t>
      </w:r>
      <w:r w:rsidR="0010153F" w:rsidRPr="0010153F">
        <w:rPr>
          <w:rFonts w:cs="Times New Roman"/>
          <w:bCs/>
          <w:lang w:val="uk-UA"/>
        </w:rPr>
        <w:t>Вплив перебудови комплексу залізо-бор на фотоелектричні параметри кремнієвих сонячних елементів</w:t>
      </w:r>
      <w:r w:rsidR="00345C4D">
        <w:rPr>
          <w:rFonts w:eastAsiaTheme="minorEastAsia" w:cs="Times New Roman"/>
          <w:lang w:val="uk-UA"/>
        </w:rPr>
        <w:t>.</w:t>
      </w:r>
    </w:p>
    <w:p w14:paraId="25667436" w14:textId="34E283F2" w:rsidR="0001427C" w:rsidRPr="00EC074E" w:rsidRDefault="00DB6F34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Кваліфікаційна робота бакалавра за напрямом підготовки</w:t>
      </w:r>
      <w:r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Фізика, спеціалізація «Фізика наноструктур в металах та кераміках». – Київський національний університет імені Тараса Шевченка, фізичний факультет, кафедра загальної фізики. – Київ – 202</w:t>
      </w:r>
      <w:r>
        <w:rPr>
          <w:rFonts w:cs="Times New Roman"/>
          <w:lang w:val="uk-UA"/>
        </w:rPr>
        <w:t>1</w:t>
      </w:r>
      <w:r w:rsidRPr="00EC074E">
        <w:rPr>
          <w:rFonts w:cs="Times New Roman"/>
          <w:lang w:val="uk-UA"/>
        </w:rPr>
        <w:t>.</w:t>
      </w:r>
    </w:p>
    <w:p w14:paraId="66850A37" w14:textId="77777777"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 xml:space="preserve">: </w:t>
      </w:r>
      <w:r w:rsidR="00A24E71" w:rsidRPr="00EC074E">
        <w:rPr>
          <w:rFonts w:cs="Times New Roman"/>
          <w:lang w:val="uk-UA"/>
        </w:rPr>
        <w:t>д</w:t>
      </w:r>
      <w:r w:rsidRPr="00EC074E">
        <w:rPr>
          <w:rFonts w:cs="Times New Roman"/>
          <w:lang w:val="uk-UA"/>
        </w:rPr>
        <w:t xml:space="preserve">. ф.-м. н., </w:t>
      </w:r>
      <w:r w:rsidR="008970DB" w:rsidRPr="00EC074E">
        <w:rPr>
          <w:rFonts w:cs="Times New Roman"/>
          <w:lang w:val="uk-UA"/>
        </w:rPr>
        <w:t xml:space="preserve">доц. </w:t>
      </w:r>
      <w:r w:rsidR="00A24E71" w:rsidRPr="00EC074E">
        <w:rPr>
          <w:rFonts w:cs="Times New Roman"/>
          <w:lang w:val="uk-UA"/>
        </w:rPr>
        <w:t>Оліх О.Я.</w:t>
      </w:r>
      <w:r w:rsidRPr="00EC074E">
        <w:rPr>
          <w:rFonts w:cs="Times New Roman"/>
          <w:lang w:val="uk-UA"/>
        </w:rPr>
        <w:t xml:space="preserve">, доц. каф. </w:t>
      </w:r>
      <w:r w:rsidR="00A24E71" w:rsidRPr="00EC074E">
        <w:rPr>
          <w:rFonts w:cs="Times New Roman"/>
          <w:lang w:val="uk-UA"/>
        </w:rPr>
        <w:t>загальної фізики</w:t>
      </w:r>
      <w:r w:rsidRPr="00EC074E">
        <w:rPr>
          <w:rFonts w:cs="Times New Roman"/>
          <w:lang w:val="uk-UA"/>
        </w:rPr>
        <w:t>.</w:t>
      </w:r>
    </w:p>
    <w:p w14:paraId="13E2210E" w14:textId="4F70B2C7" w:rsidR="00731B04" w:rsidRPr="00EC074E" w:rsidRDefault="00731B04" w:rsidP="00731B04">
      <w:pPr>
        <w:spacing w:after="0"/>
        <w:ind w:firstLine="567"/>
        <w:jc w:val="both"/>
        <w:rPr>
          <w:rFonts w:cs="Times New Roman"/>
          <w:lang w:val="uk-UA"/>
        </w:rPr>
      </w:pPr>
      <w:r w:rsidRPr="00731B04">
        <w:rPr>
          <w:rFonts w:cs="Times New Roman"/>
          <w:highlight w:val="yellow"/>
          <w:lang w:val="uk-UA"/>
        </w:rPr>
        <w:t>Текст Текст Текст Текст Текст Текст</w:t>
      </w:r>
    </w:p>
    <w:p w14:paraId="18E5CE94" w14:textId="4F79ED92" w:rsidR="005C7D1C" w:rsidRPr="00EC074E" w:rsidRDefault="00731B04" w:rsidP="005C7D1C">
      <w:pPr>
        <w:spacing w:after="0"/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 </w:t>
      </w:r>
    </w:p>
    <w:p w14:paraId="4332BB23" w14:textId="77777777" w:rsidR="0001427C" w:rsidRPr="00EC074E" w:rsidRDefault="0001427C" w:rsidP="0001427C">
      <w:pPr>
        <w:spacing w:after="0"/>
        <w:ind w:firstLine="708"/>
        <w:jc w:val="both"/>
        <w:rPr>
          <w:rFonts w:cs="Times New Roman"/>
          <w:lang w:val="uk-UA"/>
        </w:rPr>
      </w:pPr>
    </w:p>
    <w:p w14:paraId="0C421079" w14:textId="39FEA795"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Ключові слова</w:t>
      </w:r>
      <w:r w:rsidRPr="00EC074E">
        <w:rPr>
          <w:rFonts w:cs="Times New Roman"/>
          <w:lang w:val="uk-UA"/>
        </w:rPr>
        <w:t xml:space="preserve">: </w:t>
      </w:r>
      <w:r w:rsidR="00721775" w:rsidRPr="00E52779">
        <w:rPr>
          <w:rFonts w:ascii="TimesNewRomanPSMT" w:hAnsi="TimesNewRomanPSMT"/>
          <w:bCs/>
          <w:color w:val="000000"/>
        </w:rPr>
        <w:t>CuS-CdSe</w:t>
      </w:r>
      <w:r w:rsidR="00721775">
        <w:rPr>
          <w:bCs/>
          <w:lang w:val="en-US"/>
        </w:rPr>
        <w:t xml:space="preserve">, </w:t>
      </w:r>
      <w:r w:rsidR="00721775">
        <w:rPr>
          <w:bCs/>
          <w:lang w:val="uk-UA"/>
        </w:rPr>
        <w:t xml:space="preserve">рівень освітлення, </w:t>
      </w:r>
      <w:r w:rsidR="005C7D1C" w:rsidRPr="00EC074E">
        <w:rPr>
          <w:rFonts w:cs="Times New Roman"/>
          <w:lang w:val="uk-UA"/>
        </w:rPr>
        <w:t xml:space="preserve">дво-діодна модель, </w:t>
      </w:r>
      <w:r w:rsidR="00721775">
        <w:rPr>
          <w:rFonts w:cs="Times New Roman"/>
          <w:lang w:val="uk-UA"/>
        </w:rPr>
        <w:t>УФ</w:t>
      </w:r>
    </w:p>
    <w:p w14:paraId="5D7EB4DE" w14:textId="77777777"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</w:p>
    <w:p w14:paraId="60ED8A5A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13E19981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50CAB88A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0C165556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4FD4777E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24F8FFE8" w14:textId="77777777"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14:paraId="07554ACD" w14:textId="77777777" w:rsidR="00AD79B7" w:rsidRDefault="00AD79B7">
      <w:pPr>
        <w:spacing w:line="276" w:lineRule="auto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br w:type="page"/>
      </w:r>
    </w:p>
    <w:p w14:paraId="7F7E26AB" w14:textId="353D2F88" w:rsidR="0001427C" w:rsidRDefault="0001427C" w:rsidP="0001427C">
      <w:pPr>
        <w:spacing w:after="0"/>
        <w:jc w:val="center"/>
        <w:rPr>
          <w:rFonts w:cs="Times New Roman"/>
          <w:b/>
          <w:lang w:val="en-US"/>
        </w:rPr>
      </w:pPr>
      <w:r w:rsidRPr="00EC074E">
        <w:rPr>
          <w:rFonts w:cs="Times New Roman"/>
          <w:b/>
          <w:lang w:val="en-US"/>
        </w:rPr>
        <w:lastRenderedPageBreak/>
        <w:t>SUMMARY</w:t>
      </w:r>
    </w:p>
    <w:p w14:paraId="259E6196" w14:textId="77777777" w:rsidR="00DA2221" w:rsidRPr="00345C4D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14:paraId="6A44B8EA" w14:textId="7990266B" w:rsidR="00E52779" w:rsidRPr="00E52779" w:rsidRDefault="00731B04" w:rsidP="0001427C">
      <w:pPr>
        <w:spacing w:after="0"/>
        <w:jc w:val="both"/>
        <w:rPr>
          <w:rFonts w:cs="Times New Roman"/>
          <w:lang w:val="en-US"/>
        </w:rPr>
      </w:pPr>
      <w:r w:rsidRPr="00113371">
        <w:rPr>
          <w:rStyle w:val="fontstyle01"/>
          <w:highlight w:val="yellow"/>
        </w:rPr>
        <w:t>K</w:t>
      </w:r>
      <w:r w:rsidR="00113371" w:rsidRPr="00113371">
        <w:rPr>
          <w:rStyle w:val="fontstyle01"/>
          <w:highlight w:val="yellow"/>
          <w:lang w:val="en-US"/>
        </w:rPr>
        <w:t>ostyna</w:t>
      </w:r>
      <w:r>
        <w:rPr>
          <w:rStyle w:val="fontstyle01"/>
        </w:rPr>
        <w:t xml:space="preserve"> </w:t>
      </w:r>
      <w:r w:rsidR="00113371">
        <w:rPr>
          <w:rStyle w:val="fontstyle01"/>
          <w:lang w:val="en-US"/>
        </w:rPr>
        <w:t>A</w:t>
      </w:r>
      <w:r>
        <w:rPr>
          <w:rStyle w:val="fontstyle01"/>
          <w:lang w:val="uk-UA"/>
        </w:rPr>
        <w:t>.</w:t>
      </w:r>
      <w:r w:rsidR="00113371">
        <w:rPr>
          <w:rStyle w:val="fontstyle01"/>
          <w:lang w:val="en-US"/>
        </w:rPr>
        <w:t>R</w:t>
      </w:r>
      <w:r w:rsidR="00AD79B7" w:rsidRPr="00731B04">
        <w:rPr>
          <w:rFonts w:cs="Times New Roman"/>
          <w:b/>
          <w:lang w:val="uk-UA"/>
        </w:rPr>
        <w:t>.</w:t>
      </w:r>
      <w:r w:rsidR="00AD79B7" w:rsidRPr="00EC074E">
        <w:rPr>
          <w:rFonts w:cs="Times New Roman"/>
          <w:lang w:val="uk-UA"/>
        </w:rPr>
        <w:t xml:space="preserve"> </w:t>
      </w:r>
      <w:r w:rsidR="00AD79B7">
        <w:rPr>
          <w:rFonts w:cs="Times New Roman"/>
          <w:lang w:val="uk-UA"/>
        </w:rPr>
        <w:t xml:space="preserve"> </w:t>
      </w:r>
      <w:r w:rsidR="0010153F">
        <w:rPr>
          <w:rStyle w:val="jlqj4b"/>
          <w:lang w:val="en"/>
        </w:rPr>
        <w:t xml:space="preserve">Influence of iron-boron complex </w:t>
      </w:r>
      <w:r w:rsidR="0010153F">
        <w:rPr>
          <w:rStyle w:val="kgnlhe"/>
        </w:rPr>
        <w:t>rebuilding</w:t>
      </w:r>
      <w:r w:rsidR="0010153F">
        <w:rPr>
          <w:rStyle w:val="jlqj4b"/>
          <w:lang w:val="en"/>
        </w:rPr>
        <w:t xml:space="preserve"> </w:t>
      </w:r>
      <w:r w:rsidR="0010153F">
        <w:rPr>
          <w:rStyle w:val="jlqj4b"/>
          <w:lang w:val="en"/>
        </w:rPr>
        <w:t>on photoelectric parameters of silicon solar cells</w:t>
      </w:r>
    </w:p>
    <w:p w14:paraId="48128DE2" w14:textId="4B90E8B0" w:rsidR="0001427C" w:rsidRPr="00EC074E" w:rsidRDefault="00DB6F34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>Bachelor qualification work in the direction Physics, specialization «Physics of nanostrucrures in metals and ceramics». – Taras Shevchenko National University of Kyiv, Faculty of Physics, Department of General Physics. – Kyiv – 202</w:t>
      </w:r>
      <w:r>
        <w:rPr>
          <w:rFonts w:cs="Times New Roman"/>
          <w:lang w:val="uk-UA"/>
        </w:rPr>
        <w:t>1</w:t>
      </w:r>
      <w:r w:rsidRPr="00EC074E">
        <w:rPr>
          <w:rFonts w:cs="Times New Roman"/>
          <w:lang w:val="en-US"/>
        </w:rPr>
        <w:t>.</w:t>
      </w:r>
    </w:p>
    <w:p w14:paraId="0ADA0181" w14:textId="77777777"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Research supervisor</w:t>
      </w:r>
      <w:r w:rsidRPr="00EC074E">
        <w:rPr>
          <w:rFonts w:cs="Times New Roman"/>
          <w:lang w:val="en-US"/>
        </w:rPr>
        <w:t xml:space="preserve">: Dr. of Physics and Mathematics, as.prof. </w:t>
      </w:r>
      <w:r w:rsidR="008970DB" w:rsidRPr="00EC074E">
        <w:rPr>
          <w:rFonts w:cs="Times New Roman"/>
          <w:lang w:val="en-US"/>
        </w:rPr>
        <w:t>Olikh</w:t>
      </w:r>
      <w:r w:rsidRPr="00EC074E">
        <w:rPr>
          <w:rFonts w:cs="Times New Roman"/>
          <w:lang w:val="en-US"/>
        </w:rPr>
        <w:t xml:space="preserve"> </w:t>
      </w:r>
      <w:r w:rsidR="008970DB" w:rsidRPr="00EC074E">
        <w:rPr>
          <w:rFonts w:cs="Times New Roman"/>
          <w:lang w:val="en-US"/>
        </w:rPr>
        <w:t>O</w:t>
      </w:r>
      <w:r w:rsidRPr="00EC074E">
        <w:rPr>
          <w:rFonts w:cs="Times New Roman"/>
          <w:lang w:val="en-US"/>
        </w:rPr>
        <w:t>.</w:t>
      </w:r>
      <w:r w:rsidR="008970DB" w:rsidRPr="00EC074E">
        <w:rPr>
          <w:rFonts w:cs="Times New Roman"/>
          <w:lang w:val="en-US"/>
        </w:rPr>
        <w:t>Y</w:t>
      </w:r>
      <w:r w:rsidRPr="00EC074E">
        <w:rPr>
          <w:rFonts w:cs="Times New Roman"/>
          <w:lang w:val="en-US"/>
        </w:rPr>
        <w:t xml:space="preserve">., as.prof. of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</w:t>
      </w:r>
    </w:p>
    <w:p w14:paraId="687862A4" w14:textId="7A9B68F7" w:rsidR="0001427C" w:rsidRPr="00731B04" w:rsidRDefault="00731B04" w:rsidP="005D70ED">
      <w:pPr>
        <w:spacing w:after="0"/>
        <w:ind w:firstLine="708"/>
        <w:jc w:val="both"/>
        <w:rPr>
          <w:lang w:val="en-US"/>
        </w:rPr>
      </w:pPr>
      <w:r w:rsidRPr="00731B04">
        <w:rPr>
          <w:rFonts w:cs="Times New Roman"/>
          <w:highlight w:val="yellow"/>
          <w:lang w:val="en-US"/>
        </w:rPr>
        <w:t>Text  Text Text</w:t>
      </w:r>
      <w:r w:rsidRPr="00731B04">
        <w:rPr>
          <w:highlight w:val="yellow"/>
          <w:lang w:val="en-US"/>
        </w:rPr>
        <w:t xml:space="preserve"> </w:t>
      </w:r>
      <w:r w:rsidRPr="00731B04">
        <w:rPr>
          <w:rFonts w:cs="Times New Roman"/>
          <w:highlight w:val="yellow"/>
          <w:lang w:val="en-US"/>
        </w:rPr>
        <w:t>Text Text Text Text</w:t>
      </w:r>
    </w:p>
    <w:p w14:paraId="6D6D10EE" w14:textId="77777777" w:rsidR="004B66DF" w:rsidRPr="00EC074E" w:rsidRDefault="004B66DF" w:rsidP="0001427C">
      <w:pPr>
        <w:spacing w:after="0"/>
        <w:jc w:val="both"/>
        <w:rPr>
          <w:rFonts w:cs="Times New Roman"/>
          <w:b/>
          <w:lang w:val="en-US"/>
        </w:rPr>
      </w:pPr>
    </w:p>
    <w:p w14:paraId="0C2F751F" w14:textId="376040D7"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Key words</w:t>
      </w:r>
      <w:r w:rsidRPr="00EC074E">
        <w:rPr>
          <w:rFonts w:cs="Times New Roman"/>
          <w:lang w:val="en-US"/>
        </w:rPr>
        <w:t xml:space="preserve">: </w:t>
      </w:r>
      <w:r w:rsidR="00721775" w:rsidRPr="00E52779">
        <w:rPr>
          <w:rFonts w:ascii="TimesNewRomanPSMT" w:hAnsi="TimesNewRomanPSMT"/>
          <w:bCs/>
          <w:color w:val="000000"/>
        </w:rPr>
        <w:t>CuS-CdSe</w:t>
      </w:r>
      <w:r w:rsidR="00721775">
        <w:rPr>
          <w:bCs/>
          <w:lang w:val="en-US"/>
        </w:rPr>
        <w:t xml:space="preserve">, </w:t>
      </w:r>
      <w:r w:rsidR="00721775">
        <w:rPr>
          <w:rFonts w:ascii="TimesNewRomanPSMT" w:eastAsia="Times New Roman" w:hAnsi="TimesNewRomanPSMT" w:cs="Times New Roman"/>
          <w:color w:val="000000"/>
          <w:lang w:val="en-US" w:eastAsia="ru-UA"/>
        </w:rPr>
        <w:t>illumination level</w:t>
      </w:r>
      <w:r w:rsidR="00721775">
        <w:rPr>
          <w:bCs/>
          <w:lang w:val="uk-UA"/>
        </w:rPr>
        <w:t xml:space="preserve">, </w:t>
      </w:r>
      <w:r w:rsidR="004B66DF" w:rsidRPr="00EC074E">
        <w:rPr>
          <w:rFonts w:cs="Times New Roman"/>
          <w:lang w:val="en-US"/>
        </w:rPr>
        <w:t xml:space="preserve">two-diode model, </w:t>
      </w:r>
      <w:r w:rsidR="00721775">
        <w:rPr>
          <w:rFonts w:cs="Times New Roman"/>
          <w:lang w:val="en-US"/>
        </w:rPr>
        <w:t>UV</w:t>
      </w:r>
    </w:p>
    <w:p w14:paraId="13ACE714" w14:textId="77777777" w:rsidR="00450DBD" w:rsidRPr="00EC074E" w:rsidRDefault="00450DBD" w:rsidP="000C1F2B">
      <w:pPr>
        <w:rPr>
          <w:rFonts w:cs="Times New Roman"/>
          <w:lang w:val="en-US"/>
        </w:rPr>
      </w:pPr>
    </w:p>
    <w:p w14:paraId="6B29A24F" w14:textId="77777777"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3744ABCF" w14:textId="4D67BB27" w:rsidR="000C1F2B" w:rsidRDefault="00450DBD" w:rsidP="00DA2221">
      <w:pPr>
        <w:spacing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ЗМІСТ</w:t>
      </w:r>
    </w:p>
    <w:p w14:paraId="1F83B803" w14:textId="0A6BD0DD" w:rsidR="00C63218" w:rsidRDefault="00C63218" w:rsidP="00C63218">
      <w:pPr>
        <w:spacing w:line="240" w:lineRule="auto"/>
        <w:rPr>
          <w:rFonts w:cs="Times New Roman"/>
          <w:bCs/>
          <w:lang w:val="uk-UA"/>
        </w:rPr>
      </w:pPr>
      <w:r w:rsidRPr="00C63218">
        <w:rPr>
          <w:rFonts w:cs="Times New Roman"/>
          <w:bCs/>
          <w:lang w:val="uk-UA"/>
        </w:rPr>
        <w:t>Вступ</w:t>
      </w:r>
    </w:p>
    <w:p w14:paraId="65385FF6" w14:textId="51C1FAEA" w:rsidR="00C63218" w:rsidRDefault="00C63218" w:rsidP="00C63218">
      <w:pPr>
        <w:spacing w:line="240" w:lineRule="auto"/>
      </w:pPr>
      <w:r>
        <w:rPr>
          <w:rFonts w:cs="Times New Roman"/>
          <w:bCs/>
          <w:lang w:val="uk-UA"/>
        </w:rPr>
        <w:t xml:space="preserve">1. Огляд літератури </w:t>
      </w:r>
      <w:r>
        <w:t>"S-подібні вольт-амперні характеристики сонячних елементів"</w:t>
      </w:r>
    </w:p>
    <w:p w14:paraId="19C3CA56" w14:textId="4518C584" w:rsidR="00C63218" w:rsidRDefault="00C63218" w:rsidP="00C63218">
      <w:pPr>
        <w:spacing w:line="240" w:lineRule="auto"/>
        <w:rPr>
          <w:lang w:val="uk-UA"/>
        </w:rPr>
      </w:pPr>
      <w:r>
        <w:rPr>
          <w:lang w:val="uk-UA"/>
        </w:rPr>
        <w:t>2. Методика експерименту та розрахунків</w:t>
      </w:r>
    </w:p>
    <w:p w14:paraId="625E4094" w14:textId="12755074" w:rsidR="004358A5" w:rsidRDefault="004358A5" w:rsidP="00C63218">
      <w:pPr>
        <w:spacing w:line="240" w:lineRule="auto"/>
        <w:rPr>
          <w:lang w:val="uk-UA"/>
        </w:rPr>
      </w:pPr>
      <w:r>
        <w:rPr>
          <w:lang w:val="uk-UA"/>
        </w:rPr>
        <w:t>2.1. Зразки та експериментальна установка</w:t>
      </w:r>
    </w:p>
    <w:p w14:paraId="2B64C11A" w14:textId="36991B1E" w:rsidR="004358A5" w:rsidRDefault="004358A5" w:rsidP="00C63218">
      <w:pPr>
        <w:spacing w:line="240" w:lineRule="auto"/>
        <w:rPr>
          <w:lang w:val="uk-UA"/>
        </w:rPr>
      </w:pPr>
      <w:r>
        <w:rPr>
          <w:lang w:val="uk-UA"/>
        </w:rPr>
        <w:t>2.2. Еквівалентні електричні схеми фотоперетворювача</w:t>
      </w:r>
    </w:p>
    <w:p w14:paraId="0B7DE03D" w14:textId="147C8E70" w:rsidR="00C63218" w:rsidRDefault="00C63218" w:rsidP="00C63218">
      <w:pPr>
        <w:spacing w:line="240" w:lineRule="auto"/>
        <w:rPr>
          <w:lang w:val="uk-UA"/>
        </w:rPr>
      </w:pPr>
      <w:r>
        <w:rPr>
          <w:lang w:val="uk-UA"/>
        </w:rPr>
        <w:t xml:space="preserve">3. </w:t>
      </w:r>
      <w:r w:rsidR="0060060B">
        <w:rPr>
          <w:lang w:val="uk-UA"/>
        </w:rPr>
        <w:t>Результати та їх обговорення</w:t>
      </w:r>
    </w:p>
    <w:p w14:paraId="37BE022A" w14:textId="0C353DB1" w:rsidR="009E3D0A" w:rsidRDefault="009E3D0A" w:rsidP="00C63218">
      <w:pPr>
        <w:spacing w:line="240" w:lineRule="auto"/>
        <w:rPr>
          <w:rFonts w:cs="Times New Roman"/>
          <w:color w:val="222222"/>
        </w:rPr>
      </w:pPr>
      <w:r w:rsidRPr="009E3D0A">
        <w:rPr>
          <w:rFonts w:cs="Times New Roman"/>
          <w:lang w:val="en-US"/>
        </w:rPr>
        <w:t xml:space="preserve">3.1. </w:t>
      </w:r>
      <w:r w:rsidRPr="009E3D0A">
        <w:rPr>
          <w:rFonts w:cs="Times New Roman"/>
          <w:color w:val="222222"/>
        </w:rPr>
        <w:t>Вибір раціонального методу метаеврістичної оптимізації</w:t>
      </w:r>
      <w:r w:rsidRPr="009E3D0A">
        <w:rPr>
          <w:rFonts w:cs="Times New Roman"/>
        </w:rPr>
        <w:t xml:space="preserve"> </w:t>
      </w:r>
      <w:r w:rsidRPr="009E3D0A">
        <w:rPr>
          <w:rFonts w:cs="Times New Roman"/>
          <w:color w:val="222222"/>
        </w:rPr>
        <w:t>при застосуванні дводіодної моделі</w:t>
      </w:r>
    </w:p>
    <w:p w14:paraId="718C7163" w14:textId="3D52C156" w:rsidR="009E3D0A" w:rsidRDefault="009E3D0A" w:rsidP="00C63218">
      <w:pPr>
        <w:spacing w:line="240" w:lineRule="auto"/>
        <w:rPr>
          <w:rFonts w:cs="Times New Roman"/>
          <w:color w:val="222222"/>
          <w:lang w:val="uk-UA"/>
        </w:rPr>
      </w:pPr>
      <w:r>
        <w:rPr>
          <w:rFonts w:cs="Times New Roman"/>
          <w:color w:val="222222"/>
          <w:lang w:val="en-US"/>
        </w:rPr>
        <w:t xml:space="preserve">3.2. </w:t>
      </w:r>
      <w:r w:rsidR="00D54F49">
        <w:rPr>
          <w:rFonts w:cs="Times New Roman"/>
          <w:color w:val="222222"/>
          <w:lang w:val="uk-UA"/>
        </w:rPr>
        <w:t xml:space="preserve">Вплив рівня освітлення на </w:t>
      </w:r>
      <w:r w:rsidR="006A0BBC">
        <w:rPr>
          <w:rFonts w:cs="Times New Roman"/>
          <w:color w:val="222222"/>
          <w:lang w:val="uk-UA"/>
        </w:rPr>
        <w:t>ефективність</w:t>
      </w:r>
      <w:r w:rsidR="00D54F49">
        <w:rPr>
          <w:rFonts w:cs="Times New Roman"/>
          <w:color w:val="222222"/>
          <w:lang w:val="uk-UA"/>
        </w:rPr>
        <w:t xml:space="preserve"> фотоелектричного перетворення</w:t>
      </w:r>
    </w:p>
    <w:p w14:paraId="5E65603D" w14:textId="0F0344AF" w:rsidR="00D54F49" w:rsidRPr="006A0BBC" w:rsidRDefault="00D54F49" w:rsidP="00C63218">
      <w:pPr>
        <w:spacing w:line="240" w:lineRule="auto"/>
        <w:rPr>
          <w:rFonts w:cs="Times New Roman"/>
          <w:color w:val="222222"/>
          <w:lang w:val="uk-UA"/>
        </w:rPr>
      </w:pPr>
      <w:r>
        <w:rPr>
          <w:rFonts w:cs="Times New Roman"/>
          <w:color w:val="222222"/>
          <w:lang w:val="uk-UA"/>
        </w:rPr>
        <w:t xml:space="preserve">3.3. Залежності </w:t>
      </w:r>
      <w:r w:rsidR="006A0BBC">
        <w:rPr>
          <w:rFonts w:cs="Times New Roman"/>
          <w:color w:val="222222"/>
          <w:lang w:val="uk-UA"/>
        </w:rPr>
        <w:t xml:space="preserve">параметрів структури </w:t>
      </w:r>
      <w:r w:rsidR="006A0BBC" w:rsidRPr="006A0BBC">
        <w:rPr>
          <w:rFonts w:ascii="TimesNewRomanPS-BoldMT" w:hAnsi="TimesNewRomanPS-BoldMT"/>
          <w:color w:val="000000"/>
        </w:rPr>
        <w:t>CuS-CdSe</w:t>
      </w:r>
      <w:r w:rsidR="006A0BBC" w:rsidRPr="006A0BBC">
        <w:rPr>
          <w:rFonts w:ascii="TimesNewRomanPS-BoldMT" w:hAnsi="TimesNewRomanPS-BoldMT"/>
          <w:color w:val="000000"/>
          <w:lang w:val="uk-UA"/>
        </w:rPr>
        <w:t xml:space="preserve"> від рівня освтлення та температури</w:t>
      </w:r>
    </w:p>
    <w:p w14:paraId="333CEEAB" w14:textId="3F9B6BF7" w:rsidR="00D54F49" w:rsidRDefault="00D54F49" w:rsidP="00C63218">
      <w:pPr>
        <w:spacing w:line="240" w:lineRule="auto"/>
        <w:rPr>
          <w:rFonts w:cs="Times New Roman"/>
          <w:color w:val="222222"/>
          <w:lang w:val="uk-UA"/>
        </w:rPr>
      </w:pPr>
      <w:r>
        <w:rPr>
          <w:rFonts w:cs="Times New Roman"/>
          <w:color w:val="222222"/>
          <w:lang w:val="uk-UA"/>
        </w:rPr>
        <w:t>Висновки</w:t>
      </w:r>
    </w:p>
    <w:p w14:paraId="4889AE68" w14:textId="0BF96490" w:rsidR="00D54F49" w:rsidRDefault="00D54F49" w:rsidP="00C63218">
      <w:pPr>
        <w:spacing w:line="240" w:lineRule="auto"/>
        <w:rPr>
          <w:rFonts w:cs="Times New Roman"/>
          <w:color w:val="222222"/>
          <w:lang w:val="uk-UA"/>
        </w:rPr>
      </w:pPr>
      <w:r>
        <w:rPr>
          <w:rFonts w:cs="Times New Roman"/>
          <w:color w:val="222222"/>
          <w:lang w:val="uk-UA"/>
        </w:rPr>
        <w:t>Список використаної літератури</w:t>
      </w:r>
    </w:p>
    <w:p w14:paraId="7993A2D4" w14:textId="2FDA99E6" w:rsidR="00D54F49" w:rsidRDefault="00D54F49" w:rsidP="00C63218">
      <w:pPr>
        <w:spacing w:line="240" w:lineRule="auto"/>
        <w:rPr>
          <w:rFonts w:cs="Times New Roman"/>
          <w:color w:val="222222"/>
          <w:lang w:val="uk-UA"/>
        </w:rPr>
      </w:pPr>
    </w:p>
    <w:p w14:paraId="704EE232" w14:textId="77777777" w:rsidR="00D54F49" w:rsidRPr="00D54F49" w:rsidRDefault="00D54F49" w:rsidP="00C63218">
      <w:pPr>
        <w:spacing w:line="240" w:lineRule="auto"/>
        <w:rPr>
          <w:rFonts w:cs="Times New Roman"/>
          <w:bCs/>
          <w:lang w:val="uk-UA"/>
        </w:rPr>
      </w:pPr>
    </w:p>
    <w:p w14:paraId="5E38C8AB" w14:textId="1D48899C" w:rsidR="008241D0" w:rsidRPr="00EC074E" w:rsidRDefault="008241D0" w:rsidP="00DA2221">
      <w:pPr>
        <w:spacing w:line="240" w:lineRule="auto"/>
        <w:rPr>
          <w:rFonts w:cs="Times New Roman"/>
          <w:lang w:val="uk-UA"/>
        </w:rPr>
      </w:pPr>
    </w:p>
    <w:p w14:paraId="43772AA7" w14:textId="77777777" w:rsidR="000928A4" w:rsidRPr="00EC074E" w:rsidRDefault="000928A4" w:rsidP="000C1F2B">
      <w:pPr>
        <w:rPr>
          <w:rFonts w:cs="Times New Roman"/>
          <w:lang w:val="uk-UA"/>
        </w:rPr>
        <w:sectPr w:rsidR="000928A4" w:rsidRPr="00EC074E" w:rsidSect="000C1F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DAC1D09" w14:textId="77777777" w:rsidR="00450DBD" w:rsidRPr="00EC074E" w:rsidRDefault="000928A4" w:rsidP="00DA2221">
      <w:pPr>
        <w:pStyle w:val="a8"/>
      </w:pPr>
      <w:bookmarkStart w:id="0" w:name="_Toc40628518"/>
      <w:bookmarkStart w:id="1" w:name="_Toc40632881"/>
      <w:bookmarkStart w:id="2" w:name="_Toc40973391"/>
      <w:r w:rsidRPr="00EC074E">
        <w:lastRenderedPageBreak/>
        <w:t>Вступ</w:t>
      </w:r>
      <w:bookmarkEnd w:id="0"/>
      <w:bookmarkEnd w:id="1"/>
      <w:bookmarkEnd w:id="2"/>
    </w:p>
    <w:p w14:paraId="029A9BA4" w14:textId="40F335E7" w:rsidR="00450DBD" w:rsidRPr="00C63218" w:rsidRDefault="00AC665A" w:rsidP="00C63218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Подальший розвиток</w:t>
      </w:r>
      <w:r w:rsidR="00C63218">
        <w:rPr>
          <w:rFonts w:cs="Times New Roman"/>
          <w:lang w:val="uk-UA"/>
        </w:rPr>
        <w:t>…</w:t>
      </w:r>
    </w:p>
    <w:p w14:paraId="00518280" w14:textId="77777777" w:rsidR="000928A4" w:rsidRPr="00EC074E" w:rsidRDefault="000928A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52082A83" w14:textId="77777777" w:rsidR="00450DBD" w:rsidRPr="00EC074E" w:rsidRDefault="001F62B7" w:rsidP="00DA2221">
      <w:pPr>
        <w:pStyle w:val="a8"/>
      </w:pPr>
      <w:bookmarkStart w:id="3" w:name="_Toc40628519"/>
      <w:bookmarkStart w:id="4" w:name="_Toc40632882"/>
      <w:bookmarkStart w:id="5" w:name="_Toc40973392"/>
      <w:r w:rsidRPr="00EC074E">
        <w:lastRenderedPageBreak/>
        <w:t>1</w:t>
      </w:r>
      <w:r w:rsidR="00D83CEA" w:rsidRPr="00EC074E">
        <w:t>.</w:t>
      </w:r>
      <w:r w:rsidRPr="00EC074E">
        <w:t xml:space="preserve"> Огляд </w:t>
      </w:r>
      <w:r w:rsidR="00D83CEA" w:rsidRPr="00EC074E">
        <w:t>ЛІТЕРАТ</w:t>
      </w:r>
      <w:r w:rsidRPr="00EC074E">
        <w:t>ур</w:t>
      </w:r>
      <w:r w:rsidR="00D83CEA" w:rsidRPr="00EC074E">
        <w:t>И</w:t>
      </w:r>
      <w:bookmarkEnd w:id="3"/>
      <w:bookmarkEnd w:id="4"/>
      <w:bookmarkEnd w:id="5"/>
    </w:p>
    <w:p w14:paraId="1E53D567" w14:textId="77777777" w:rsidR="000928A4" w:rsidRPr="00EC074E" w:rsidRDefault="00D83CEA" w:rsidP="0066213B">
      <w:pPr>
        <w:pStyle w:val="aa"/>
      </w:pPr>
      <w:bookmarkStart w:id="6" w:name="_Toc40628520"/>
      <w:bookmarkStart w:id="7" w:name="_Toc40632883"/>
      <w:bookmarkStart w:id="8" w:name="_Toc40973393"/>
      <w:r w:rsidRPr="00EC074E">
        <w:t xml:space="preserve">1.1. </w:t>
      </w:r>
      <w:bookmarkEnd w:id="6"/>
      <w:bookmarkEnd w:id="7"/>
      <w:bookmarkEnd w:id="8"/>
      <w:r w:rsidR="0066213B" w:rsidRPr="00EC074E">
        <w:t>Структура сонячного елементу</w:t>
      </w:r>
      <w:r w:rsidRPr="00EC074E">
        <w:t xml:space="preserve"> </w:t>
      </w:r>
    </w:p>
    <w:p w14:paraId="112E96A1" w14:textId="77777777" w:rsidR="0066213B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Кремній – найбільш вивчений напівпровідниковий матеріал, а виготовленні з нього сонячні елементи на основі гомогенного </w:t>
      </w:r>
      <w:r w:rsidRPr="00EC074E">
        <w:rPr>
          <w:rFonts w:cs="Times New Roman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</w:rPr>
        <w:t>n</w:t>
      </w:r>
      <w:r w:rsidRPr="00EC074E">
        <w:rPr>
          <w:rFonts w:cs="Times New Roman"/>
          <w:lang w:val="uk-UA"/>
        </w:rPr>
        <w:t xml:space="preserve"> переходу є найпростішими фотоелектричними перетворювачами.</w:t>
      </w:r>
    </w:p>
    <w:p w14:paraId="43555988" w14:textId="77777777" w:rsidR="0066213B" w:rsidRPr="00EC074E" w:rsidRDefault="0037350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A14E5BD" wp14:editId="6EBE5E8C">
            <wp:simplePos x="0" y="0"/>
            <wp:positionH relativeFrom="column">
              <wp:posOffset>-51435</wp:posOffset>
            </wp:positionH>
            <wp:positionV relativeFrom="paragraph">
              <wp:posOffset>1223010</wp:posOffset>
            </wp:positionV>
            <wp:extent cx="5934075" cy="3829050"/>
            <wp:effectExtent l="0" t="0" r="9525" b="0"/>
            <wp:wrapThrough wrapText="bothSides">
              <wp:wrapPolygon edited="0">
                <wp:start x="0" y="0"/>
                <wp:lineTo x="0" y="21493"/>
                <wp:lineTo x="21565" y="21493"/>
                <wp:lineTo x="2156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13B" w:rsidRPr="00EC074E">
        <w:rPr>
          <w:rFonts w:cs="Times New Roman"/>
          <w:lang w:val="uk-UA"/>
        </w:rPr>
        <w:t>Сонячні елементи мають порівняно просту будову. Перш за все, в сонячних елементах є задній контакт і два шари кремнію різної провідності. Зверху знаходиться сітка, яка складається з металевих контактів і антиблікового покриття.</w:t>
      </w:r>
    </w:p>
    <w:p w14:paraId="3C589557" w14:textId="77777777" w:rsidR="00414A96" w:rsidRPr="00EC074E" w:rsidRDefault="00414A96" w:rsidP="0037350B">
      <w:pPr>
        <w:spacing w:after="0"/>
        <w:ind w:firstLine="567"/>
        <w:rPr>
          <w:rFonts w:cs="Times New Roman"/>
          <w:lang w:val="uk-UA"/>
        </w:rPr>
      </w:pPr>
    </w:p>
    <w:p w14:paraId="2D6609C4" w14:textId="77777777" w:rsidR="0066213B" w:rsidRPr="00EC074E" w:rsidRDefault="0066213B" w:rsidP="0066213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Рис.1.1. Структура сонячного елементу</w:t>
      </w:r>
      <w:r w:rsidR="008452FC" w:rsidRPr="00EC074E">
        <w:rPr>
          <w:rFonts w:cs="Times New Roman"/>
          <w:lang w:val="uk-UA"/>
        </w:rPr>
        <w:t>, виникнення фотоструму</w:t>
      </w:r>
      <w:r w:rsidRPr="00EC074E">
        <w:rPr>
          <w:rFonts w:cs="Times New Roman"/>
          <w:lang w:val="uk-UA"/>
        </w:rPr>
        <w:t xml:space="preserve">. 1 </w:t>
      </w:r>
      <w:r w:rsidR="008452FC" w:rsidRPr="00EC074E">
        <w:rPr>
          <w:rFonts w:cs="Times New Roman"/>
          <w:lang w:val="uk-UA"/>
        </w:rPr>
        <w:t xml:space="preserve">– зовнішній електрод (-) </w:t>
      </w:r>
      <w:r w:rsidRPr="00EC074E">
        <w:rPr>
          <w:rFonts w:cs="Times New Roman"/>
          <w:lang w:val="uk-UA"/>
        </w:rPr>
        <w:t xml:space="preserve">, 2 </w:t>
      </w:r>
      <w:r w:rsidR="008452FC" w:rsidRPr="00EC074E">
        <w:rPr>
          <w:rFonts w:cs="Times New Roman"/>
          <w:lang w:val="uk-UA"/>
        </w:rPr>
        <w:t>–</w:t>
      </w:r>
      <w:r w:rsidRPr="00EC074E">
        <w:rPr>
          <w:rFonts w:cs="Times New Roman"/>
          <w:lang w:val="uk-UA"/>
        </w:rPr>
        <w:t xml:space="preserve"> </w:t>
      </w:r>
      <w:r w:rsidR="008452FC" w:rsidRPr="00EC074E">
        <w:rPr>
          <w:rFonts w:cs="Times New Roman"/>
          <w:lang w:val="uk-UA"/>
        </w:rPr>
        <w:t xml:space="preserve">внутрішній електрод (+) </w:t>
      </w:r>
      <w:r w:rsidRPr="00EC074E">
        <w:rPr>
          <w:rFonts w:cs="Times New Roman"/>
          <w:lang w:val="uk-UA"/>
        </w:rPr>
        <w:t xml:space="preserve">, 3 – </w:t>
      </w:r>
      <w:r w:rsidR="008452FC" w:rsidRPr="00EC074E">
        <w:rPr>
          <w:rFonts w:cs="Times New Roman"/>
          <w:lang w:val="uk-UA"/>
        </w:rPr>
        <w:t>антиблікове покриття</w:t>
      </w:r>
      <w:r w:rsidRPr="00EC074E">
        <w:rPr>
          <w:rFonts w:cs="Times New Roman"/>
          <w:lang w:val="uk-UA"/>
        </w:rPr>
        <w:t xml:space="preserve">, 4 – </w:t>
      </w:r>
      <w:r w:rsidR="008452FC" w:rsidRPr="00EC074E">
        <w:rPr>
          <w:rFonts w:cs="Times New Roman"/>
          <w:lang w:val="uk-UA"/>
        </w:rPr>
        <w:t>шар з електронною провідністю</w:t>
      </w:r>
      <w:r w:rsidRPr="00EC074E">
        <w:rPr>
          <w:rFonts w:cs="Times New Roman"/>
          <w:lang w:val="uk-UA"/>
        </w:rPr>
        <w:t xml:space="preserve">, 5 – шар з дірковою провідністю, 6 – </w:t>
      </w:r>
      <w:r w:rsidR="008452FC" w:rsidRPr="00EC074E">
        <w:rPr>
          <w:rFonts w:cs="Times New Roman"/>
          <w:lang w:val="uk-UA"/>
        </w:rPr>
        <w:t>напрямок струму, 7 – падаюче світло.</w:t>
      </w:r>
    </w:p>
    <w:p w14:paraId="3E9171E7" w14:textId="77777777" w:rsidR="00740BC6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Принцип роботи сонячних елементів добре відомий. Він полягає в ефекті напівпровідників: коли нагрівається верхня кремнієва пластина блоку </w:t>
      </w:r>
      <w:r w:rsidRPr="00EC074E">
        <w:rPr>
          <w:rFonts w:cs="Times New Roman"/>
          <w:lang w:val="uk-UA"/>
        </w:rPr>
        <w:lastRenderedPageBreak/>
        <w:t>перетворювача, електрони з атомів кремнію звільнюються, після цього їх захоплюють атоми нижньої пластини. Електрони прагнуть повернутися в своє початкове положення, як наслідок, з нижньої пластини електрони рухаються по провідникам, які віддають свою енергію на зарядку акумуляторів і повертаються на верхню пластину.</w:t>
      </w:r>
    </w:p>
    <w:p w14:paraId="6CCB929E" w14:textId="77777777" w:rsidR="0066213B" w:rsidRPr="00EC074E" w:rsidRDefault="0066213B" w:rsidP="0066213B">
      <w:pPr>
        <w:spacing w:after="0"/>
        <w:ind w:firstLine="567"/>
        <w:jc w:val="center"/>
        <w:rPr>
          <w:rFonts w:cs="Times New Roman"/>
          <w:lang w:val="uk-UA"/>
        </w:rPr>
      </w:pPr>
      <w:r w:rsidRPr="00EC074E">
        <w:rPr>
          <w:rFonts w:eastAsia="Times New Roman" w:cs="Times New Roman"/>
          <w:noProof/>
          <w:lang w:val="en-US"/>
        </w:rPr>
        <w:drawing>
          <wp:inline distT="0" distB="0" distL="0" distR="0" wp14:anchorId="183E075D" wp14:editId="1EAD40D8">
            <wp:extent cx="5657850" cy="191483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37" cy="19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A039" w14:textId="77777777" w:rsidR="0066213B" w:rsidRPr="00DA2221" w:rsidRDefault="0066213B" w:rsidP="0066213B">
      <w:pPr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Рис. 1.2. Схематична діапазонна діаграма p-n переходу (а) - в тепловій рівновазі, (б) - при зворотному зміщенні та (в) - при прямому зміщенні (показані лише струми електронів) . Пунктирна лінія являє собою глибокий рекомбінаційний </w:t>
      </w:r>
      <w:r w:rsidRPr="00DA2221">
        <w:rPr>
          <w:rFonts w:eastAsia="Times New Roman" w:cs="Times New Roman"/>
          <w:lang w:val="uk-UA"/>
        </w:rPr>
        <w:t xml:space="preserve">центр SRH, який керує надлишковим часом життя носія в p-області. Рис 1.2 взято з </w:t>
      </w:r>
      <w:r w:rsidR="00315BFA" w:rsidRPr="00DA2221">
        <w:rPr>
          <w:rFonts w:eastAsia="Times New Roman" w:cs="Times New Roman"/>
        </w:rPr>
        <w:t>[22</w:t>
      </w:r>
      <w:r w:rsidRPr="00DA2221">
        <w:rPr>
          <w:rFonts w:eastAsia="Times New Roman" w:cs="Times New Roman"/>
        </w:rPr>
        <w:t>].</w:t>
      </w:r>
    </w:p>
    <w:p w14:paraId="0A43890C" w14:textId="77777777"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 Рис. </w:t>
      </w:r>
      <w:r w:rsidRPr="00EC074E">
        <w:rPr>
          <w:rFonts w:eastAsia="Times New Roman" w:cs="Times New Roman"/>
        </w:rPr>
        <w:t>1.</w:t>
      </w:r>
      <w:r w:rsidRPr="00EC074E">
        <w:rPr>
          <w:rFonts w:eastAsia="Times New Roman" w:cs="Times New Roman"/>
          <w:lang w:val="uk-UA"/>
        </w:rPr>
        <w:t>2 схематично показана зонна структура p-n переходу (a) в тепловій рівновазі, (б) при зворотному і (в) під прямому зміщенні. Фізику p-n переходу можна зрозуміти,  тільки розглядаючи горизонтальні і вертикальні термічно індуковані процеси, які на Рис. 1.2 позначені стрілками. Для ясності вказані тільки електронні процеси, такі ж процеси також відбуваються і для дірок, де енергетичне масштабування інвертовано.</w:t>
      </w:r>
    </w:p>
    <w:p w14:paraId="5BED38C5" w14:textId="77777777"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Навіть в термічній рівновазі існує теплова генерація (стрілки вгору) і рекомбінація (стрілки вниз), а також горизонтальний рух носія. Зауважимо, що вільні носії існують не тільки поблизу країв зони, як це часто відображається в таких схемах, але і глибоко в зоні. Вони підкорюються статистиці Фермі-Дірака, яка, якщо рівень Фермі лежить в межах забороненої зони, відповідає статистиці Максвелла – Больцмана. Ці електрони в глибині </w:t>
      </w:r>
      <w:r w:rsidRPr="00EC074E">
        <w:rPr>
          <w:rFonts w:eastAsia="Times New Roman" w:cs="Times New Roman"/>
          <w:lang w:val="uk-UA"/>
        </w:rPr>
        <w:lastRenderedPageBreak/>
        <w:t xml:space="preserve">зони характеризуються великою кінетичною енергією. Тому їх можна назвати «гарячими» електронами, хоча вони перебувають у тепловій рівновазі з усіма іншими електронами та з граткою. Зі збільшенням енергетичної відстані </w:t>
      </w:r>
      <m:oMath>
        <m:r>
          <w:rPr>
            <w:rFonts w:ascii="Cambria Math" w:eastAsia="Times New Roman" w:hAnsi="Cambria Math" w:cs="Times New Roman"/>
            <w:lang w:val="uk-UA"/>
          </w:rPr>
          <m:t>E</m:t>
        </m:r>
      </m:oMath>
      <w:r w:rsidRPr="00EC074E">
        <w:rPr>
          <w:rFonts w:eastAsia="Times New Roman" w:cs="Times New Roman"/>
          <w:lang w:val="uk-UA"/>
        </w:rPr>
        <w:t xml:space="preserve"> до країв зони, концентрація вільних носіїв зменшується пропорційно до </w:t>
      </w:r>
      <m:oMath>
        <m:r>
          <w:rPr>
            <w:rFonts w:ascii="Cambria Math" w:eastAsia="Times New Roman" w:hAnsi="Cambria Math" w:cs="Times New Roman"/>
            <w:lang w:val="uk-UA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uk-UA"/>
                  </w:rPr>
                  <m:t>-∆E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uk-UA"/>
                  </w:rPr>
                  <m:t>kT</m:t>
                </m:r>
              </m:den>
            </m:f>
          </m:e>
        </m:d>
        <m:r>
          <w:rPr>
            <w:rFonts w:ascii="Cambria Math" w:eastAsia="Times New Roman" w:hAnsi="Cambria Math" w:cs="Times New Roman"/>
            <w:lang w:val="uk-UA"/>
          </w:rPr>
          <m:t>.</m:t>
        </m:r>
      </m:oMath>
      <w:r w:rsidRPr="00EC074E">
        <w:rPr>
          <w:rFonts w:eastAsia="Times New Roman" w:cs="Times New Roman"/>
          <w:lang w:val="uk-UA"/>
        </w:rPr>
        <w:t xml:space="preserve">  Так як енергія Фермі проходить горизонтально через Рис. </w:t>
      </w:r>
      <w:r w:rsidR="00FE1D05" w:rsidRPr="00EC074E">
        <w:rPr>
          <w:rFonts w:eastAsia="Times New Roman" w:cs="Times New Roman"/>
          <w:lang w:val="uk-UA"/>
        </w:rPr>
        <w:t>1.</w:t>
      </w:r>
      <w:r w:rsidRPr="00EC074E">
        <w:rPr>
          <w:rFonts w:eastAsia="Times New Roman" w:cs="Times New Roman"/>
          <w:lang w:val="uk-UA"/>
        </w:rPr>
        <w:t>2 (а) (там не показано), концентрація електронів в р-зоні (зліва) по суті дорівнює концентрації електронів в n−зоні (праворуч), що мають енергію вище положення краю зони провідності в р−зоні. Тільки ці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"гарячі " електрони мають достатню кінетичну енергію, щоб подолати гальмівне електричне поле в області збіднення і увійти в р-зону.</w:t>
      </w:r>
    </w:p>
    <w:p w14:paraId="36A7CC3D" w14:textId="77777777"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Двома рушійними силами для горизонтального переміщення носія є градієнт концентрації, що приводить до так званого дифузійного струму, і електричне поле, що приводить до польового струму. Розгляд цих двох </w:t>
      </w:r>
      <w:r w:rsidRPr="00DA2221">
        <w:rPr>
          <w:rFonts w:eastAsia="Times New Roman" w:cs="Times New Roman"/>
          <w:lang w:val="uk-UA"/>
        </w:rPr>
        <w:t>внесків незалежно один від одного, причому тільки сума обох є вимірюваним чистим струмом, називається принципом детального балансу. У термічній рівновазі по всій області збіднення ці дві горизонтальні течії врівноважують одна одну</w:t>
      </w:r>
      <w:r w:rsidR="00C9476C" w:rsidRPr="00DA2221">
        <w:rPr>
          <w:rFonts w:eastAsia="Times New Roman" w:cs="Times New Roman"/>
        </w:rPr>
        <w:t xml:space="preserve"> </w:t>
      </w:r>
      <w:r w:rsidR="00141051" w:rsidRPr="00DA2221">
        <w:rPr>
          <w:rFonts w:eastAsia="Times New Roman" w:cs="Times New Roman"/>
        </w:rPr>
        <w:t>[23</w:t>
      </w:r>
      <w:r w:rsidRPr="00DA2221">
        <w:rPr>
          <w:rFonts w:eastAsia="Times New Roman" w:cs="Times New Roman"/>
        </w:rPr>
        <w:t>]</w:t>
      </w:r>
      <w:r w:rsidRPr="00DA2221">
        <w:rPr>
          <w:rFonts w:eastAsia="Times New Roman" w:cs="Times New Roman"/>
          <w:lang w:val="uk-UA"/>
        </w:rPr>
        <w:t>.</w:t>
      </w:r>
    </w:p>
    <w:p w14:paraId="5E52FE80" w14:textId="77777777" w:rsidR="0066213B" w:rsidRPr="00EC074E" w:rsidRDefault="0066213B" w:rsidP="0066213B">
      <w:pPr>
        <w:pStyle w:val="aa"/>
      </w:pPr>
      <w:bookmarkStart w:id="9" w:name="_Toc40628521"/>
      <w:bookmarkStart w:id="10" w:name="_Toc40632884"/>
      <w:bookmarkStart w:id="11" w:name="_Toc40973394"/>
    </w:p>
    <w:p w14:paraId="30FA5323" w14:textId="77777777" w:rsidR="00D83CEA" w:rsidRPr="00EC074E" w:rsidRDefault="00D83CEA" w:rsidP="0066213B">
      <w:pPr>
        <w:pStyle w:val="aa"/>
      </w:pPr>
      <w:r w:rsidRPr="00EC074E">
        <w:t xml:space="preserve">1.2. </w:t>
      </w:r>
      <w:bookmarkEnd w:id="9"/>
      <w:bookmarkEnd w:id="10"/>
      <w:bookmarkEnd w:id="11"/>
      <w:r w:rsidR="0066213B" w:rsidRPr="00EC074E">
        <w:t>Одно-діодна модель</w:t>
      </w:r>
    </w:p>
    <w:p w14:paraId="0E542901" w14:textId="77777777" w:rsidR="00876185" w:rsidRPr="00EC074E" w:rsidRDefault="00876185" w:rsidP="00AD0FB7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Фотоелектричні системи (ФЕ) безпосередньо перетворюють сонячне світло в електрику. Як правило, фотоелементи з’єднуються послідовно або паралельно, щоб сформувати так званий фотоелектричний модуль.</w:t>
      </w:r>
    </w:p>
    <w:p w14:paraId="4DB5C32F" w14:textId="77777777" w:rsidR="00876185" w:rsidRPr="00EC074E" w:rsidRDefault="00876185" w:rsidP="00AD0FB7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cs="Times New Roman"/>
          <w:lang w:val="uk-UA"/>
        </w:rPr>
        <w:t xml:space="preserve">Безумовно, найпростішою моделлю для опису фотоелектричних модулів є одно-діодна модель, де вихідний струм безпосередньо пропорційний світлу, що падає на панель. Ця модель характеризує наступні три параметри в вольт-амперній характеристиці: струм короткого замикання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 xml:space="preserve">напругу холостого ходу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Pr="00EC074E">
        <w:rPr>
          <w:rFonts w:eastAsia="Times New Roman" w:cs="Times New Roman"/>
        </w:rPr>
        <w:t xml:space="preserve"> , </w:t>
      </w:r>
      <w:r w:rsidRPr="00EC074E">
        <w:rPr>
          <w:rFonts w:eastAsia="Times New Roman" w:cs="Times New Roman"/>
          <w:lang w:val="uk-UA"/>
        </w:rPr>
        <w:t xml:space="preserve">і фактор ідеальності діода </w:t>
      </w:r>
      <m:oMath>
        <m:r>
          <w:rPr>
            <w:rFonts w:ascii="Cambria Math" w:eastAsia="Times New Roman" w:hAnsi="Cambria Math" w:cs="Times New Roman"/>
            <w:lang w:val="uk-UA"/>
          </w:rPr>
          <m:t>n</m:t>
        </m:r>
      </m:oMath>
      <w:r w:rsidRPr="00EC074E">
        <w:rPr>
          <w:rFonts w:eastAsia="Times New Roman" w:cs="Times New Roman"/>
        </w:rPr>
        <w:t xml:space="preserve">. </w:t>
      </w:r>
      <w:r w:rsidRPr="00EC074E">
        <w:rPr>
          <w:rFonts w:eastAsia="Times New Roman" w:cs="Times New Roman"/>
          <w:lang w:val="uk-UA"/>
        </w:rPr>
        <w:t xml:space="preserve">По суті, одно-діодна модель не дає </w:t>
      </w:r>
      <w:r w:rsidRPr="00EC074E">
        <w:rPr>
          <w:rFonts w:eastAsia="Times New Roman" w:cs="Times New Roman"/>
          <w:lang w:val="uk-UA"/>
        </w:rPr>
        <w:lastRenderedPageBreak/>
        <w:t>повного уявлення про сонячний елемент якщо на нього впливає навколишнє середовище, особливо при малій напрузі.</w:t>
      </w:r>
    </w:p>
    <w:p w14:paraId="510DC847" w14:textId="77777777" w:rsidR="00D667C3" w:rsidRPr="00EC074E" w:rsidRDefault="00876185" w:rsidP="00F53923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Теорія сонячних елементів завжди передбачає електрично однорідний елемент</w:t>
      </w:r>
      <w:r w:rsidRPr="00DA2221">
        <w:rPr>
          <w:rFonts w:cs="Times New Roman"/>
          <w:lang w:val="uk-UA"/>
        </w:rPr>
        <w:t>. Густина цього елементу в ідеальному випадку описується рівнянням діода Шоклі</w:t>
      </w:r>
      <w:r w:rsidR="00141051" w:rsidRPr="00DA2221">
        <w:rPr>
          <w:rFonts w:cs="Times New Roman"/>
          <w:lang w:val="uk-UA"/>
        </w:rPr>
        <w:t xml:space="preserve"> [24</w:t>
      </w:r>
      <w:r w:rsidRPr="00DA2221">
        <w:rPr>
          <w:rFonts w:cs="Times New Roman"/>
          <w:lang w:val="uk-UA"/>
        </w:rPr>
        <w:t>]:</w:t>
      </w:r>
      <w:r w:rsidR="00740BC6" w:rsidRPr="00EC074E">
        <w:rPr>
          <w:rFonts w:cs="Times New Roman"/>
          <w:lang w:val="uk-UA"/>
        </w:rPr>
        <w:t xml:space="preserve"> </w:t>
      </w:r>
    </w:p>
    <w:p w14:paraId="18C91C58" w14:textId="77777777" w:rsidR="00F53923" w:rsidRPr="00EC074E" w:rsidRDefault="00F53923" w:rsidP="00F53923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08608C" w:rsidRPr="00EC074E" w14:paraId="7B10AEB1" w14:textId="77777777" w:rsidTr="00FE1D05">
        <w:tc>
          <w:tcPr>
            <w:tcW w:w="8505" w:type="dxa"/>
            <w:vAlign w:val="center"/>
          </w:tcPr>
          <w:p w14:paraId="7651198F" w14:textId="77777777" w:rsidR="0008608C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eV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14:paraId="204E68A1" w14:textId="77777777" w:rsidR="00D667C3" w:rsidRPr="00EC074E" w:rsidRDefault="00D667C3" w:rsidP="00D667C3">
            <w:pPr>
              <w:rPr>
                <w:rFonts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</w:t>
            </w:r>
            <w:r w:rsidR="00FE1D05" w:rsidRPr="00EC074E">
              <w:rPr>
                <w:rFonts w:eastAsia="Times New Roman" w:cs="Times New Roman"/>
                <w:lang w:val="uk-UA"/>
              </w:rPr>
              <w:t>.</w:t>
            </w:r>
            <w:r w:rsidRPr="00EC074E">
              <w:rPr>
                <w:rFonts w:eastAsia="Times New Roman" w:cs="Times New Roman"/>
                <w:lang w:val="uk-UA"/>
              </w:rPr>
              <w:t>1)</w:t>
            </w:r>
          </w:p>
        </w:tc>
      </w:tr>
    </w:tbl>
    <w:p w14:paraId="4A0AC412" w14:textId="77777777" w:rsidR="00F53923" w:rsidRPr="00EC074E" w:rsidRDefault="00F53923" w:rsidP="00EC4E41">
      <w:pPr>
        <w:jc w:val="both"/>
        <w:rPr>
          <w:rFonts w:cs="Times New Roman"/>
          <w:lang w:val="uk-UA"/>
        </w:rPr>
      </w:pPr>
    </w:p>
    <w:p w14:paraId="1A10C57A" w14:textId="77777777" w:rsidR="00EC4E41" w:rsidRPr="00EC074E" w:rsidRDefault="00EC4E41" w:rsidP="00EC4E4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Тут </w:t>
      </w:r>
      <m:oMath>
        <m:r>
          <w:rPr>
            <w:rFonts w:ascii="Cambria Math" w:hAnsi="Cambria Math" w:cs="Times New Roman"/>
            <w:lang w:val="uk-UA"/>
          </w:rPr>
          <m:t xml:space="preserve">V </m:t>
        </m:r>
      </m:oMath>
      <w:r w:rsidRPr="00EC074E">
        <w:rPr>
          <w:rFonts w:cs="Times New Roman"/>
          <w:lang w:val="uk-UA"/>
        </w:rPr>
        <w:t xml:space="preserve">- 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прикладена напруга зміщення (в прямому напрямку), </w:t>
      </w:r>
      <m:oMath>
        <m:r>
          <w:rPr>
            <w:rFonts w:ascii="Cambria Math" w:hAnsi="Cambria Math" w:cs="Times New Roman"/>
            <w:lang w:val="uk-UA"/>
          </w:rPr>
          <m:t>e</m:t>
        </m:r>
      </m:oMath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заряд електрона, </w:t>
      </w:r>
      <m:oMath>
        <m:r>
          <w:rPr>
            <w:rFonts w:ascii="Cambria Math" w:hAnsi="Cambria Math" w:cs="Times New Roman"/>
            <w:lang w:val="uk-UA"/>
          </w:rPr>
          <m:t xml:space="preserve">kT </m:t>
        </m:r>
      </m:oMath>
      <w:r w:rsidRPr="00EC074E">
        <w:rPr>
          <w:rFonts w:cs="Times New Roman"/>
          <w:lang w:val="uk-UA"/>
        </w:rPr>
        <w:t xml:space="preserve">- теплова енергія, </w:t>
      </w:r>
      <m:oMath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</w:rPr>
              <m:t>kT</m:t>
            </m:r>
          </m:num>
          <m:den>
            <m:r>
              <w:rPr>
                <w:rFonts w:ascii="Cambria Math" w:hAnsi="Cambria Math" w:cs="Times New Roman"/>
                <w:lang w:val="uk-UA"/>
              </w:rPr>
              <m:t>e</m:t>
            </m:r>
          </m:den>
        </m:f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 xml:space="preserve">- теплова напруга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</m:oMath>
      <w:r w:rsidRPr="00EC074E">
        <w:rPr>
          <w:rFonts w:cs="Times New Roman"/>
          <w:lang w:val="uk-UA"/>
        </w:rPr>
        <w:t xml:space="preserve"> (25,69 мВ</w:t>
      </w:r>
      <w:r w:rsidRPr="00EC074E">
        <w:rPr>
          <w:rFonts w:cs="Times New Roman"/>
        </w:rPr>
        <w:t xml:space="preserve"> при </w:t>
      </w:r>
      <w:r w:rsidRPr="00EC074E">
        <w:rPr>
          <w:rFonts w:cs="Times New Roman"/>
          <w:lang w:val="uk-UA"/>
        </w:rPr>
        <w:t xml:space="preserve">25 °C).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густина струму, що протікає в умовах короткого замикання при освітленні. Ця густина представляє собою фотострум, який (принаймні для сонячних кремнієвих елементів) не залежить від зміщення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r>
          <w:rPr>
            <w:rFonts w:ascii="Cambria Math" w:hAnsi="Cambria Math" w:cs="Times New Roman"/>
          </w:rPr>
          <m:t>V</m:t>
        </m:r>
      </m:oMath>
      <w:r w:rsidRPr="00EC074E">
        <w:rPr>
          <w:rFonts w:cs="Times New Roman"/>
          <w:lang w:val="uk-UA"/>
        </w:rPr>
        <w:t xml:space="preserve">, тоді як перший член в рівнянні (1) являє собою залежну від напруги густину струму в умовах темряви. Для темної характеристики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=0 </m:t>
        </m:r>
      </m:oMath>
      <w:r w:rsidRPr="00EC074E">
        <w:rPr>
          <w:rFonts w:cs="Times New Roman"/>
          <w:lang w:val="uk-UA"/>
        </w:rPr>
        <w:t>. Відповідно до 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>) світлова характеристика дорівнює темній  характеристиці, яка зміщена в сторону від’ємного струму на величину фотоструму</w:t>
      </w:r>
      <w:r w:rsidRPr="00EC074E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EC074E">
        <w:rPr>
          <w:rFonts w:cs="Times New Roman"/>
          <w:lang w:val="uk-UA"/>
        </w:rPr>
        <w:t>. Це явище відоме як "принцип суперпозиції". Рівняння (1</w:t>
      </w:r>
      <w:r w:rsidR="00FE1D05" w:rsidRPr="00EC074E">
        <w:rPr>
          <w:rFonts w:cs="Times New Roman"/>
          <w:lang w:val="uk-UA"/>
        </w:rPr>
        <w:t>.</w:t>
      </w:r>
      <w:r w:rsidRPr="00EC074E">
        <w:rPr>
          <w:rFonts w:cs="Times New Roman"/>
          <w:lang w:val="uk-UA"/>
        </w:rPr>
        <w:t>1) справедливе як для прямого, так і для зворотного зміщення структури, причому останнє відповідає негативним значенням V.</w:t>
      </w:r>
    </w:p>
    <w:p w14:paraId="1074921F" w14:textId="77777777" w:rsidR="00A54225" w:rsidRPr="00EC074E" w:rsidRDefault="00740BC6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Отже, при зворотному зміщенні в декілька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в темряві (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= 0), густина струму дорівнює</w:t>
      </w:r>
      <m:oMath>
        <m:r>
          <w:rPr>
            <w:rFonts w:ascii="Cambria Math" w:hAnsi="Cambria Math" w:cs="Times New Roman"/>
            <w:lang w:val="uk-UA"/>
          </w:rPr>
          <m:t xml:space="preserve"> –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="00EC4E41" w:rsidRPr="00EC074E">
        <w:rPr>
          <w:rFonts w:cs="Times New Roman"/>
          <w:lang w:val="uk-UA"/>
        </w:rPr>
        <w:t xml:space="preserve">, незалежно від величини зміщення </w:t>
      </w:r>
      <w:r w:rsidR="00EC4E41" w:rsidRPr="00EC074E">
        <w:rPr>
          <w:rFonts w:cs="Times New Roman"/>
          <w:i/>
        </w:rPr>
        <w:t>V</w:t>
      </w:r>
      <w:r w:rsidR="00EC4E41" w:rsidRPr="00EC074E">
        <w:rPr>
          <w:rFonts w:cs="Times New Roman"/>
          <w:i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. Тому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="00EC4E41" w:rsidRPr="00EC074E">
        <w:rPr>
          <w:rFonts w:cs="Times New Roman"/>
          <w:lang w:val="uk-UA"/>
        </w:rPr>
        <w:t>називається "густиною струму насичення". З рівняння (1</w:t>
      </w:r>
      <w:r w:rsidR="00FE1D05" w:rsidRPr="00EC074E">
        <w:rPr>
          <w:rFonts w:cs="Times New Roman"/>
          <w:lang w:val="uk-UA"/>
        </w:rPr>
        <w:t>.</w:t>
      </w:r>
      <w:r w:rsidR="00EC4E41" w:rsidRPr="00EC074E">
        <w:rPr>
          <w:rFonts w:cs="Times New Roman"/>
          <w:lang w:val="uk-UA"/>
        </w:rPr>
        <w:t xml:space="preserve">1) , для  </w:t>
      </w:r>
      <m:oMath>
        <m:r>
          <w:rPr>
            <w:rFonts w:ascii="Cambria Math" w:hAnsi="Cambria Math" w:cs="Times New Roman"/>
            <w:lang w:val="uk-UA"/>
          </w:rPr>
          <m:t>J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</m:d>
        <m:r>
          <w:rPr>
            <w:rFonts w:ascii="Cambria Math" w:hAnsi="Cambria Math" w:cs="Times New Roman"/>
            <w:lang w:val="uk-UA"/>
          </w:rPr>
          <m:t>=0</m:t>
        </m:r>
      </m:oMath>
      <w:r w:rsidR="00EC4E41" w:rsidRPr="00EC074E">
        <w:rPr>
          <w:rFonts w:eastAsia="Times New Roman" w:cs="Times New Roman"/>
        </w:rPr>
        <w:t xml:space="preserve"> </w:t>
      </w:r>
      <w:r w:rsidR="00EC4E41" w:rsidRPr="00EC074E">
        <w:rPr>
          <w:rFonts w:cs="Times New Roman"/>
          <w:lang w:val="uk-UA"/>
        </w:rPr>
        <w:t>(стан відкритого контуру, фотострум повністю врівноважений темним струмом), можна отримати відомий вираз для напруги холостого ходу:</w:t>
      </w:r>
    </w:p>
    <w:p w14:paraId="63165699" w14:textId="77777777"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14:paraId="6A3D1084" w14:textId="77777777" w:rsidTr="00FE1D05">
        <w:tc>
          <w:tcPr>
            <w:tcW w:w="8505" w:type="dxa"/>
            <w:vAlign w:val="center"/>
          </w:tcPr>
          <w:p w14:paraId="6B051348" w14:textId="77777777" w:rsidR="00D667C3" w:rsidRPr="00EC074E" w:rsidRDefault="00113371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OC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ln⁡</m:t>
                </m:r>
                <m:d>
                  <m:dPr>
                    <m:ctrlPr>
                      <w:rPr>
                        <w:rFonts w:ascii="Cambria Math" w:hAnsi="Cambria Math" w:cs="Times New Roman"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sc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14:paraId="3CC199FB" w14:textId="77777777" w:rsidR="00D667C3" w:rsidRPr="00EC074E" w:rsidRDefault="00FE1D05" w:rsidP="00EC4E41">
            <w:pPr>
              <w:jc w:val="center"/>
              <w:rPr>
                <w:rFonts w:eastAsiaTheme="minorEastAsia"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(1.2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43AF8C18" w14:textId="77777777" w:rsidR="00EC4E41" w:rsidRPr="00EC074E" w:rsidRDefault="00EC4E41" w:rsidP="00EC4E41">
      <w:pPr>
        <w:jc w:val="center"/>
        <w:rPr>
          <w:rFonts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lastRenderedPageBreak/>
        <w:t xml:space="preserve">                                                 </w:t>
      </w:r>
    </w:p>
    <w:p w14:paraId="409E3D06" w14:textId="77777777"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Цей вираз показує вплив темних характеристик на ККД параметрів: чим менше значення</w:t>
      </w:r>
      <w:r w:rsidRPr="00EC074E">
        <w:rPr>
          <w:rFonts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сонячного елемента</w:t>
      </w:r>
      <w:r w:rsidRPr="00EC074E">
        <w:rPr>
          <w:rFonts w:cs="Times New Roman"/>
          <w:lang w:val="uk-UA"/>
        </w:rPr>
        <w:t xml:space="preserve">, тим  менша густина темного струму сонячної батареї, і тим вище значення напруги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>у розімкненому колі, а отже, і його ефективність. Ось чому детальне розуміння темної характеристики сонячної батареї є важливим для досягнення високої ефективності.</w:t>
      </w:r>
    </w:p>
    <w:p w14:paraId="1197F3E3" w14:textId="77777777" w:rsidR="00EC4E41" w:rsidRPr="00EC074E" w:rsidRDefault="00EC4E41" w:rsidP="00EC4E41">
      <w:pPr>
        <w:pStyle w:val="aa"/>
        <w:rPr>
          <w:rFonts w:eastAsiaTheme="minorHAnsi"/>
          <w:b w:val="0"/>
          <w:spacing w:val="0"/>
        </w:rPr>
      </w:pPr>
      <w:bookmarkStart w:id="12" w:name="_Toc40628522"/>
      <w:bookmarkStart w:id="13" w:name="_Toc40632885"/>
      <w:bookmarkStart w:id="14" w:name="_Toc40973395"/>
    </w:p>
    <w:p w14:paraId="0D7403BD" w14:textId="77777777" w:rsidR="00D83CEA" w:rsidRPr="00EC074E" w:rsidRDefault="00D83CEA" w:rsidP="00EC4E41">
      <w:pPr>
        <w:pStyle w:val="aa"/>
      </w:pPr>
      <w:r w:rsidRPr="00EC074E">
        <w:t xml:space="preserve">1.3. </w:t>
      </w:r>
      <w:bookmarkEnd w:id="12"/>
      <w:bookmarkEnd w:id="13"/>
      <w:bookmarkEnd w:id="14"/>
      <w:r w:rsidR="00EC4E41" w:rsidRPr="00EC074E">
        <w:t>Дво-діодна модель</w:t>
      </w:r>
    </w:p>
    <w:p w14:paraId="36C02CF2" w14:textId="77777777" w:rsidR="00EC4E41" w:rsidRPr="00DA2221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 xml:space="preserve">) - лише ідеалізований </w:t>
      </w:r>
      <w:r w:rsidRPr="00DA2221">
        <w:rPr>
          <w:rFonts w:cs="Times New Roman"/>
          <w:lang w:val="uk-UA"/>
        </w:rPr>
        <w:t xml:space="preserve">опис сонячного елемента. В реальності, треба ще врахувати послідовний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DA2221">
        <w:rPr>
          <w:rFonts w:cs="Times New Roman"/>
          <w:lang w:val="uk-UA"/>
        </w:rPr>
        <w:t xml:space="preserve">(заданий в одиницях  </w:t>
      </w:r>
      <m:oMath>
        <m:r>
          <m:rPr>
            <m:sty m:val="p"/>
          </m:rPr>
          <w:rPr>
            <w:rFonts w:ascii="Cambria Math" w:hAnsi="Cambria Math" w:cs="Times New Roman"/>
            <w:lang w:val="uk-UA"/>
          </w:rPr>
          <m:t>Ω</m:t>
        </m:r>
        <m: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cm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2</m:t>
            </m:r>
          </m:sup>
        </m:sSup>
      </m:oMath>
      <w:r w:rsidRPr="00DA2221">
        <w:rPr>
          <w:rFonts w:cs="Times New Roman"/>
          <w:lang w:val="uk-UA"/>
        </w:rPr>
        <w:t>, якщо мова йде про густину струму) та щонайменше ще дві компоненти темного с</w:t>
      </w:r>
      <w:r w:rsidR="00141051" w:rsidRPr="00DA2221">
        <w:rPr>
          <w:rFonts w:cs="Times New Roman"/>
          <w:lang w:val="uk-UA"/>
        </w:rPr>
        <w:t>труму: рекомбінаційний струм [25</w:t>
      </w:r>
      <w:r w:rsidRPr="00DA2221">
        <w:rPr>
          <w:rFonts w:cs="Times New Roman"/>
          <w:lang w:val="uk-UA"/>
        </w:rPr>
        <w:t xml:space="preserve">] (другий діод) області виснаження та омічний струм шунта, викликаний паралельним опором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SH</m:t>
            </m:r>
          </m:sub>
        </m:sSub>
      </m:oMath>
      <w:r w:rsidRPr="00DA2221">
        <w:rPr>
          <w:rFonts w:cs="Times New Roman"/>
          <w:lang w:val="uk-UA"/>
        </w:rPr>
        <w:t>.</w:t>
      </w:r>
    </w:p>
    <w:p w14:paraId="05891E1A" w14:textId="77777777" w:rsidR="00EC4E41" w:rsidRPr="00DA2221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Це призводить до так званої дво-діодної моделі, де перший діод являє собою «ідеальний» діод рівняння (1</w:t>
      </w:r>
      <w:r w:rsidR="00FE1D05" w:rsidRPr="00DA2221">
        <w:rPr>
          <w:rFonts w:cs="Times New Roman"/>
          <w:lang w:val="uk-UA"/>
        </w:rPr>
        <w:t>.</w:t>
      </w:r>
      <w:r w:rsidRPr="00DA2221">
        <w:rPr>
          <w:rFonts w:cs="Times New Roman"/>
          <w:lang w:val="uk-UA"/>
        </w:rPr>
        <w:t xml:space="preserve">1), що описує так званий дифузійний струм, що характеризується густиною струму насичення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DA2221">
        <w:rPr>
          <w:rFonts w:cs="Times New Roman"/>
          <w:lang w:val="uk-UA"/>
        </w:rPr>
        <w:t xml:space="preserve">, а другий діод - описує так звану рекомбінацію, що характеризується густиною струму насичення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</w:t>
      </w:r>
      <w:r w:rsidRPr="00DA2221">
        <w:rPr>
          <w:rFonts w:cs="Times New Roman"/>
          <w:lang w:val="uk-UA"/>
        </w:rPr>
        <w:t xml:space="preserve">та фактором ідеальності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DA2221">
        <w:rPr>
          <w:rFonts w:cs="Times New Roman"/>
          <w:lang w:val="uk-UA"/>
        </w:rPr>
        <w:t>.</w:t>
      </w:r>
    </w:p>
    <w:p w14:paraId="78548B48" w14:textId="77777777"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Загалом, згідно з дво-діодною моделлю, густина струму сонячного елемента описується наступним чином</w:t>
      </w:r>
      <w:r w:rsidR="00141051" w:rsidRPr="00DA2221">
        <w:rPr>
          <w:rFonts w:cs="Times New Roman"/>
        </w:rPr>
        <w:t xml:space="preserve"> [26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>:</w:t>
      </w:r>
    </w:p>
    <w:p w14:paraId="5E704011" w14:textId="77777777"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14:paraId="2E683555" w14:textId="77777777" w:rsidTr="00FE1D05">
        <w:tc>
          <w:tcPr>
            <w:tcW w:w="8505" w:type="dxa"/>
            <w:vAlign w:val="center"/>
          </w:tcPr>
          <w:p w14:paraId="1356B035" w14:textId="77777777" w:rsidR="00D667C3" w:rsidRPr="00EC074E" w:rsidRDefault="00D667C3" w:rsidP="00D667C3">
            <w:pPr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 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</m:oMath>
            </m:oMathPara>
          </w:p>
          <w:p w14:paraId="7FB2A788" w14:textId="77777777" w:rsidR="00D667C3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J(V)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SH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14:paraId="03D21B26" w14:textId="77777777" w:rsidR="00D667C3" w:rsidRPr="00EC074E" w:rsidRDefault="00FE1D05" w:rsidP="00D632D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(1.3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6ED2BE04" w14:textId="77777777" w:rsidR="00D667C3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</w:p>
    <w:p w14:paraId="25D08BE0" w14:textId="77777777" w:rsidR="005014AB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Величина  </w:t>
      </w:r>
      <m:oMath>
        <m:r>
          <w:rPr>
            <w:rFonts w:ascii="Cambria Math" w:eastAsia="Times New Roman" w:hAnsi="Cambria Math" w:cs="Times New Roman"/>
            <w:lang w:val="uk-UA"/>
          </w:rPr>
          <m:t>V-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  <m:r>
          <w:rPr>
            <w:rFonts w:ascii="Cambria Math" w:eastAsia="Times New Roman" w:hAnsi="Cambria Math" w:cs="Times New Roman"/>
            <w:lang w:val="uk-UA"/>
          </w:rPr>
          <m:t xml:space="preserve"> </m:t>
        </m:r>
      </m:oMath>
      <w:r w:rsidRPr="00EC074E">
        <w:rPr>
          <w:rFonts w:eastAsia="Times New Roman" w:cs="Times New Roman"/>
          <w:lang w:val="uk-UA"/>
        </w:rPr>
        <w:t xml:space="preserve">- це "локальна напруга" безпосередньо на p-n переході, яка дорівнює різниці прикладеної напруги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V</m:t>
        </m:r>
      </m:oMath>
      <w:r w:rsidRPr="00EC074E">
        <w:rPr>
          <w:rFonts w:eastAsia="Times New Roman" w:cs="Times New Roman"/>
          <w:lang w:val="uk-UA"/>
        </w:rPr>
        <w:t xml:space="preserve"> та падінні напруги на послідовному опорі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>. Шість параметрі</w:t>
      </w:r>
      <w:r w:rsidR="00FE1D05" w:rsidRPr="00EC074E">
        <w:rPr>
          <w:rFonts w:eastAsia="Times New Roman" w:cs="Times New Roman"/>
          <w:lang w:val="uk-UA"/>
        </w:rPr>
        <w:t>в у рівнянні (1.3</w:t>
      </w:r>
      <w:r w:rsidRPr="00EC074E">
        <w:rPr>
          <w:rFonts w:eastAsia="Times New Roman" w:cs="Times New Roman"/>
          <w:lang w:val="uk-UA"/>
        </w:rPr>
        <w:t xml:space="preserve">), які регулюють властивості сонячного елемента, - це дві густини струму насичення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коефіцієнт ідеальності </w:t>
      </w:r>
      <m:oMath>
        <m:r>
          <w:rPr>
            <w:rFonts w:ascii="Cambria Math" w:hAnsi="Cambria Math" w:cs="Times New Roman"/>
          </w:rPr>
          <m:t>n</m:t>
        </m:r>
      </m:oMath>
      <w:r w:rsidRPr="00EC074E">
        <w:rPr>
          <w:rFonts w:eastAsia="Times New Roman" w:cs="Times New Roman"/>
          <w:lang w:val="uk-UA"/>
        </w:rPr>
        <w:t xml:space="preserve"> струму рекомбінації, послідовний опір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паралельний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і густина струму короткого замикання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</m:oMath>
      <w:r w:rsidRPr="00EC074E">
        <w:rPr>
          <w:rFonts w:eastAsia="Times New Roman" w:cs="Times New Roman"/>
          <w:lang w:val="uk-UA"/>
        </w:rPr>
        <w:t>.</w:t>
      </w:r>
      <w:r w:rsidR="005014AB" w:rsidRPr="00EC074E">
        <w:rPr>
          <w:rFonts w:cs="Times New Roman"/>
          <w:lang w:val="uk-UA"/>
        </w:rPr>
        <w:t xml:space="preserve"> </w:t>
      </w:r>
    </w:p>
    <w:p w14:paraId="4C92E3EB" w14:textId="77777777"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Зауважимо, що густина струму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</m:oMath>
      <w:r w:rsidRPr="00EC074E">
        <w:rPr>
          <w:rFonts w:eastAsia="Times New Roman" w:cs="Times New Roman"/>
          <w:lang w:val="uk-UA"/>
        </w:rPr>
        <w:t xml:space="preserve"> в рівнянні (1.3.1) задається лише неявно, що ускладнює всі обчислення. Отже, у обмеженому діапазоні зміщення (зазвичай між точкою максимальної потужності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="00FE1D05" w:rsidRPr="00EC074E">
        <w:rPr>
          <w:rFonts w:eastAsia="Times New Roman" w:cs="Times New Roman"/>
          <w:lang w:val="uk-UA"/>
        </w:rPr>
        <w:t>), рівняння (1.3</w:t>
      </w:r>
      <w:r w:rsidRPr="00EC074E">
        <w:rPr>
          <w:rFonts w:eastAsia="Times New Roman" w:cs="Times New Roman"/>
          <w:lang w:val="uk-UA"/>
        </w:rPr>
        <w:t xml:space="preserve">) часто спрощується до емпіричного рівняння «однорідного» сонячного елементу, що містить ефективні значення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коефіцієнта ідеальності</w:t>
      </w:r>
    </w:p>
    <w:p w14:paraId="3A3E9C84" w14:textId="77777777"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14:paraId="1E1AFB9B" w14:textId="77777777" w:rsidTr="00FE1D05">
        <w:tc>
          <w:tcPr>
            <w:tcW w:w="8505" w:type="dxa"/>
            <w:vAlign w:val="center"/>
          </w:tcPr>
          <w:p w14:paraId="0F074E3F" w14:textId="77777777" w:rsidR="00D667C3" w:rsidRPr="00EC074E" w:rsidRDefault="00D667C3" w:rsidP="00D667C3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eff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V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eff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14:paraId="265175A5" w14:textId="77777777" w:rsidR="00D667C3" w:rsidRPr="00EC074E" w:rsidRDefault="00FE1D05" w:rsidP="00D632D9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(1.4</w:t>
            </w:r>
            <w:r w:rsidR="00D667C3" w:rsidRPr="00EC074E">
              <w:rPr>
                <w:rFonts w:eastAsia="Times New Roman" w:cs="Times New Roman"/>
                <w:lang w:val="uk-UA"/>
              </w:rPr>
              <w:t>)</w:t>
            </w:r>
          </w:p>
        </w:tc>
      </w:tr>
    </w:tbl>
    <w:p w14:paraId="0C3339C9" w14:textId="77777777"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p w14:paraId="243C8AA5" w14:textId="77777777" w:rsidR="00D667C3" w:rsidRPr="00EC074E" w:rsidRDefault="005566CF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В цьому рівнянні вплив омічних та рекомбінаційних (другий діод) струмових внесків міститься в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SupPr>
          <m:e>
            <m:r>
              <w:rPr>
                <w:rFonts w:ascii="Cambria Math" w:eastAsia="Times New Roman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bSup>
      </m:oMath>
      <w:r w:rsidRPr="00EC074E">
        <w:rPr>
          <w:rFonts w:eastAsia="Times New Roman" w:cs="Times New Roman"/>
          <w:lang w:val="uk-UA"/>
        </w:rPr>
        <w:t xml:space="preserve"> 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. Цей ефективний коефіцієнт ідеальності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 відноситься до всього струму, а не тільки до рекомбінаційного струму. Якщо для кожного зміщення </w:t>
      </w:r>
      <w:r w:rsidRPr="00EC074E">
        <w:rPr>
          <w:rFonts w:eastAsia="Times New Roman" w:cs="Times New Roman"/>
        </w:rPr>
        <w:t>V</w:t>
      </w:r>
      <w:r w:rsidRPr="00EC074E">
        <w:rPr>
          <w:rFonts w:eastAsia="Times New Roman" w:cs="Times New Roman"/>
          <w:lang w:val="uk-UA"/>
        </w:rPr>
        <w:t xml:space="preserve"> в рівнянні</w:t>
      </w:r>
      <w:r w:rsidR="00FE1D05" w:rsidRPr="00EC074E">
        <w:rPr>
          <w:rFonts w:eastAsia="Times New Roman" w:cs="Times New Roman"/>
          <w:lang w:val="uk-UA"/>
        </w:rPr>
        <w:t xml:space="preserve"> (1.4</w:t>
      </w:r>
      <w:r w:rsidRPr="00EC074E">
        <w:rPr>
          <w:rFonts w:eastAsia="Times New Roman" w:cs="Times New Roman"/>
          <w:lang w:val="uk-UA"/>
        </w:rPr>
        <w:t xml:space="preserve">) підібрана реальна характеристика елементу, то це призводить до залежного від зміщення коефіцієнту ідеальності </w:t>
      </w:r>
      <m:oMath>
        <m:r>
          <w:rPr>
            <w:rFonts w:ascii="Cambria Math" w:eastAsia="Times New Roman" w:hAnsi="Cambria Math" w:cs="Times New Roman"/>
            <w:lang w:val="uk-UA"/>
          </w:rPr>
          <m:t>n(</m:t>
        </m:r>
        <m:r>
          <w:rPr>
            <w:rFonts w:ascii="Cambria Math" w:eastAsia="Times New Roman" w:hAnsi="Cambria Math" w:cs="Times New Roman"/>
          </w:rPr>
          <m:t>V</m:t>
        </m:r>
        <m:r>
          <w:rPr>
            <w:rFonts w:ascii="Cambria Math" w:eastAsia="Times New Roman" w:hAnsi="Cambria Math" w:cs="Times New Roman"/>
            <w:lang w:val="uk-UA"/>
          </w:rPr>
          <m:t>)</m:t>
        </m:r>
      </m:oMath>
      <w:r w:rsidRPr="00EC074E">
        <w:rPr>
          <w:rFonts w:eastAsia="Times New Roman" w:cs="Times New Roman"/>
          <w:lang w:val="uk-UA"/>
        </w:rPr>
        <w:t>, що дуже корисно для аналізу механізму провідності кремнієвих сонячних елементів.</w:t>
      </w:r>
    </w:p>
    <w:p w14:paraId="419F9F61" w14:textId="77777777" w:rsidR="00476DD6" w:rsidRPr="00EC074E" w:rsidRDefault="00BF2ABF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23B21200" w14:textId="77777777" w:rsidR="00476DD6" w:rsidRPr="00EC074E" w:rsidRDefault="00476DD6" w:rsidP="00476DD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14:paraId="0169419A" w14:textId="77777777" w:rsidR="003940EB" w:rsidRPr="00EC074E" w:rsidRDefault="003940EB" w:rsidP="005566CF">
      <w:pPr>
        <w:pStyle w:val="aa"/>
      </w:pPr>
      <w:bookmarkStart w:id="15" w:name="_Toc40632886"/>
      <w:bookmarkStart w:id="16" w:name="_Toc40973396"/>
      <w:r w:rsidRPr="00EC074E">
        <w:t xml:space="preserve">1.4. </w:t>
      </w:r>
      <w:bookmarkEnd w:id="15"/>
      <w:bookmarkEnd w:id="16"/>
      <w:r w:rsidR="005566CF" w:rsidRPr="00EC074E">
        <w:t>Фактор ідеальності</w:t>
      </w:r>
    </w:p>
    <w:p w14:paraId="3E065BE1" w14:textId="77777777" w:rsidR="00122AF7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Для  напівпровідникових пристроїв важливо знайти коефіцієнт ідеальності діода, оскільки цей коефіцієнт є важливим параметром при описі електричної поведінки пристрою. Коефіцієнт ідеальності вводиться як </w:t>
      </w:r>
      <w:r w:rsidRPr="00EC074E">
        <w:rPr>
          <w:rFonts w:eastAsia="Times New Roman" w:cs="Times New Roman"/>
          <w:lang w:val="uk-UA"/>
        </w:rPr>
        <w:lastRenderedPageBreak/>
        <w:t xml:space="preserve">параметр для моделювання таким чином, щоб підібрати за допомогою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кривої інші параметри струму-напруги сонячного елемента.</w:t>
      </w:r>
      <w:r w:rsidR="00122AF7" w:rsidRPr="00EC074E">
        <w:rPr>
          <w:rFonts w:cs="Times New Roman"/>
          <w:lang w:val="uk-UA"/>
        </w:rPr>
        <w:t xml:space="preserve">  </w:t>
      </w:r>
    </w:p>
    <w:p w14:paraId="14FFA3A7" w14:textId="77777777" w:rsidR="00DA0C8F" w:rsidRPr="00DA2221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Значення коефіцієнта ідеальності </w:t>
      </w:r>
      <m:oMath>
        <m:r>
          <w:rPr>
            <w:rFonts w:ascii="Cambria Math" w:eastAsia="Times New Roman" w:hAnsi="Cambria Math" w:cs="Times New Roman"/>
          </w:rPr>
          <m:t>n&gt;1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вказує на те, що механізм рекомбінації носіїв в сонячному елементі включає в себе пастки. Якщо рекомбінація, яка пов’язана з дефектом, є домінуючою, то значення, яке часто пишуть в публікаціях для коефіцієнта ідеальності, дорівнює </w:t>
      </w:r>
      <m:oMath>
        <m:r>
          <w:rPr>
            <w:rFonts w:ascii="Cambria Math" w:eastAsia="Times New Roman" w:hAnsi="Cambria Math" w:cs="Times New Roman"/>
          </w:rPr>
          <m:t>n</m:t>
        </m:r>
        <m:r>
          <w:rPr>
            <w:rFonts w:ascii="Cambria Math" w:eastAsia="Times New Roman" w:hAnsi="Cambria Math" w:cs="Times New Roman"/>
            <w:lang w:val="uk-UA"/>
          </w:rPr>
          <m:t>=2</m:t>
        </m:r>
      </m:oMath>
      <w:r w:rsidRPr="00EC074E">
        <w:rPr>
          <w:rFonts w:eastAsia="Times New Roman" w:cs="Times New Roman"/>
          <w:lang w:val="uk-UA"/>
        </w:rPr>
        <w:t xml:space="preserve">. Це значення коефіцієнта ідеальності передбачає досить специфічні припущення про </w:t>
      </w:r>
      <w:r w:rsidRPr="00DA2221">
        <w:rPr>
          <w:rFonts w:eastAsia="Times New Roman" w:cs="Times New Roman"/>
          <w:lang w:val="uk-UA"/>
        </w:rPr>
        <w:t xml:space="preserve">енергетичні рівні (середина забороненої зони) і переріз захоплення рекомбінаційних центрів (однакові для дірок і електронів) в симетрично легованому діоді </w:t>
      </w:r>
      <w:r w:rsidR="00141051" w:rsidRPr="00DA2221">
        <w:rPr>
          <w:rFonts w:eastAsia="Times New Roman" w:cs="Times New Roman"/>
          <w:lang w:val="uk-UA"/>
        </w:rPr>
        <w:t>[27,28</w:t>
      </w:r>
      <w:r w:rsidRPr="00DA2221">
        <w:rPr>
          <w:rFonts w:eastAsia="Times New Roman" w:cs="Times New Roman"/>
          <w:lang w:val="uk-UA"/>
        </w:rPr>
        <w:t>].</w:t>
      </w:r>
    </w:p>
    <w:p w14:paraId="2E36059A" w14:textId="77777777" w:rsidR="005566CF" w:rsidRPr="00EC074E" w:rsidRDefault="005566CF" w:rsidP="005566CF">
      <w:pPr>
        <w:jc w:val="both"/>
        <w:rPr>
          <w:rFonts w:eastAsia="Times New Roman" w:cs="Times New Roman"/>
        </w:rPr>
      </w:pPr>
      <w:r w:rsidRPr="00DA2221">
        <w:rPr>
          <w:rFonts w:eastAsia="Times New Roman" w:cs="Times New Roman"/>
          <w:lang w:val="uk-UA"/>
        </w:rPr>
        <w:t xml:space="preserve">          Як правило, для реальних пристроїв, значення коефіцієнта ідеальності, як вже було сказано, коливається від 1 до 2 і залежить від умов навколишнього середовища та параметрів рекомбінаційного струму, в тому числі від концентрації пасток </w:t>
      </w:r>
      <w:r w:rsidR="00141051" w:rsidRPr="00DA2221">
        <w:rPr>
          <w:rFonts w:eastAsia="Times New Roman" w:cs="Times New Roman"/>
        </w:rPr>
        <w:t>[28-32</w:t>
      </w:r>
      <w:r w:rsidRPr="00DA2221">
        <w:rPr>
          <w:rFonts w:eastAsia="Times New Roman" w:cs="Times New Roman"/>
        </w:rPr>
        <w:t xml:space="preserve">]. </w:t>
      </w:r>
      <w:r w:rsidRPr="00DA2221">
        <w:rPr>
          <w:rFonts w:eastAsia="Times New Roman" w:cs="Times New Roman"/>
          <w:lang w:val="uk-UA"/>
        </w:rPr>
        <w:t xml:space="preserve">Це робить фактор ідеальності важливим параметром, який може бути використаний для опису електричної поведінки фотоелектричних модулів і характеристики рекомбінації в кремнієвих сонячних елементів </w:t>
      </w:r>
      <w:r w:rsidR="00141051" w:rsidRPr="00DA2221">
        <w:rPr>
          <w:rFonts w:eastAsia="Times New Roman" w:cs="Times New Roman"/>
        </w:rPr>
        <w:t>[33</w:t>
      </w:r>
      <w:r w:rsidRPr="00DA2221">
        <w:rPr>
          <w:rFonts w:eastAsia="Times New Roman" w:cs="Times New Roman"/>
        </w:rPr>
        <w:t>].</w:t>
      </w:r>
      <w:r w:rsidRPr="00EC074E">
        <w:rPr>
          <w:rFonts w:eastAsia="Times New Roman" w:cs="Times New Roman"/>
        </w:rPr>
        <w:t xml:space="preserve"> </w:t>
      </w:r>
    </w:p>
    <w:p w14:paraId="6981A6CE" w14:textId="77777777" w:rsidR="00DA0C8F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Коефіцієнт ідеальності діода, який розрахований за темними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характеристиками, значно більше одиниці і має сильну залежність від температури. </w:t>
      </w:r>
    </w:p>
    <w:p w14:paraId="2DE92014" w14:textId="77777777" w:rsidR="005566CF" w:rsidRPr="00EC074E" w:rsidRDefault="005566CF" w:rsidP="00BF2ABF">
      <w:pPr>
        <w:spacing w:after="0"/>
        <w:ind w:firstLine="567"/>
        <w:jc w:val="both"/>
        <w:rPr>
          <w:rFonts w:cs="Times New Roman"/>
          <w:lang w:val="uk-UA"/>
        </w:rPr>
      </w:pPr>
    </w:p>
    <w:p w14:paraId="638060AD" w14:textId="77777777" w:rsidR="005566CF" w:rsidRPr="00EC074E" w:rsidRDefault="005566CF" w:rsidP="005566CF">
      <w:pPr>
        <w:pStyle w:val="aa"/>
        <w:rPr>
          <w:lang w:val="ru-RU"/>
        </w:rPr>
      </w:pPr>
      <w:r w:rsidRPr="00EC074E">
        <w:t>1.</w:t>
      </w:r>
      <w:r w:rsidRPr="00EC074E">
        <w:rPr>
          <w:lang w:val="ru-RU"/>
        </w:rPr>
        <w:t xml:space="preserve">5. </w:t>
      </w:r>
      <w:r w:rsidRPr="00EC074E">
        <w:t xml:space="preserve">Симулятор сонячних елементів </w:t>
      </w:r>
      <w:r w:rsidRPr="00EC074E">
        <w:rPr>
          <w:lang w:val="en-US"/>
        </w:rPr>
        <w:t>SCAPS</w:t>
      </w:r>
    </w:p>
    <w:p w14:paraId="4F09BCA4" w14:textId="77777777" w:rsidR="0037350B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SCAPS – </w:t>
      </w:r>
      <w:r w:rsidRPr="00EC074E">
        <w:rPr>
          <w:rFonts w:eastAsia="Times New Roman" w:cs="Times New Roman"/>
          <w:lang w:val="uk-UA"/>
        </w:rPr>
        <w:t xml:space="preserve">це одномірна програма для моделювання сонячних елементів, яка була розроблена на кафедрі Електроніки та Інформаційних систем університету Гента, Бельгія. </w:t>
      </w:r>
      <w:r w:rsidRPr="00EC074E">
        <w:rPr>
          <w:rFonts w:eastAsia="Times New Roman" w:cs="Times New Roman"/>
        </w:rPr>
        <w:t>SCAPS</w:t>
      </w:r>
      <w:r w:rsidRPr="00EC074E">
        <w:rPr>
          <w:rFonts w:eastAsia="Times New Roman" w:cs="Times New Roman"/>
          <w:lang w:val="uk-UA"/>
        </w:rPr>
        <w:t xml:space="preserve"> був розроблений для моделювання структур </w:t>
      </w:r>
      <w:r w:rsidRPr="00EC074E">
        <w:rPr>
          <w:rFonts w:eastAsia="Times New Roman" w:cs="Times New Roman"/>
        </w:rPr>
        <w:t>CuInSe</w:t>
      </w:r>
      <w:r w:rsidRPr="00EC074E">
        <w:rPr>
          <w:rFonts w:eastAsia="Times New Roman" w:cs="Times New Roman"/>
          <w:lang w:val="uk-UA"/>
        </w:rPr>
        <w:t xml:space="preserve">2 і </w:t>
      </w:r>
      <w:r w:rsidRPr="00EC074E">
        <w:rPr>
          <w:rFonts w:eastAsia="Times New Roman" w:cs="Times New Roman"/>
        </w:rPr>
        <w:t>CdTe</w:t>
      </w:r>
      <w:r w:rsidRPr="00EC074E">
        <w:rPr>
          <w:rFonts w:eastAsia="Times New Roman" w:cs="Times New Roman"/>
          <w:lang w:val="uk-UA"/>
        </w:rPr>
        <w:t xml:space="preserve">. Однак, подальші вдосконалення призвели до того, що програму можна </w:t>
      </w:r>
      <w:r w:rsidRPr="00DA2221">
        <w:rPr>
          <w:rFonts w:eastAsia="Times New Roman" w:cs="Times New Roman"/>
          <w:lang w:val="uk-UA"/>
        </w:rPr>
        <w:t xml:space="preserve">застосовувати для кристалічних (сімейство </w:t>
      </w:r>
      <w:r w:rsidRPr="00DA2221">
        <w:rPr>
          <w:rFonts w:eastAsia="Times New Roman" w:cs="Times New Roman"/>
        </w:rPr>
        <w:t>Si</w:t>
      </w:r>
      <w:r w:rsidRPr="00DA2221">
        <w:rPr>
          <w:rFonts w:eastAsia="Times New Roman" w:cs="Times New Roman"/>
          <w:lang w:val="uk-UA"/>
        </w:rPr>
        <w:t xml:space="preserve"> і </w:t>
      </w:r>
      <w:r w:rsidRPr="00DA2221">
        <w:rPr>
          <w:rFonts w:eastAsia="Times New Roman" w:cs="Times New Roman"/>
        </w:rPr>
        <w:t>GaAs</w:t>
      </w:r>
      <w:r w:rsidRPr="00DA2221">
        <w:rPr>
          <w:rFonts w:eastAsia="Times New Roman" w:cs="Times New Roman"/>
          <w:lang w:val="uk-UA"/>
        </w:rPr>
        <w:t>) та аморфних (</w:t>
      </w:r>
      <w:r w:rsidRPr="00DA2221">
        <w:rPr>
          <w:rFonts w:eastAsia="Times New Roman" w:cs="Times New Roman"/>
        </w:rPr>
        <w:t>a</w:t>
      </w:r>
      <w:r w:rsidRPr="00DA2221">
        <w:rPr>
          <w:rFonts w:eastAsia="Times New Roman" w:cs="Times New Roman"/>
          <w:lang w:val="uk-UA"/>
        </w:rPr>
        <w:t>-</w:t>
      </w:r>
      <w:r w:rsidRPr="00DA2221">
        <w:rPr>
          <w:rFonts w:eastAsia="Times New Roman" w:cs="Times New Roman"/>
        </w:rPr>
        <w:t>Si</w:t>
      </w:r>
      <w:r w:rsidRPr="00DA2221">
        <w:rPr>
          <w:rFonts w:eastAsia="Times New Roman" w:cs="Times New Roman"/>
          <w:lang w:val="uk-UA"/>
        </w:rPr>
        <w:t xml:space="preserve"> і мікроморфний Si) сонячних елементів. </w:t>
      </w:r>
    </w:p>
    <w:p w14:paraId="4396B9B8" w14:textId="77777777" w:rsidR="0037350B" w:rsidRDefault="0037350B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p w14:paraId="085F8F08" w14:textId="77777777" w:rsidR="005566CF" w:rsidRPr="00DA2221" w:rsidRDefault="005566CF" w:rsidP="0037350B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lastRenderedPageBreak/>
        <w:t>Основні характеристики програми подано нижче</w:t>
      </w:r>
      <w:r w:rsidR="00C9476C" w:rsidRPr="00DA2221">
        <w:rPr>
          <w:rFonts w:eastAsia="Times New Roman" w:cs="Times New Roman"/>
        </w:rPr>
        <w:t xml:space="preserve"> </w:t>
      </w:r>
      <w:r w:rsidR="00141051" w:rsidRPr="00DA2221">
        <w:rPr>
          <w:rFonts w:eastAsia="Times New Roman" w:cs="Times New Roman"/>
          <w:lang w:val="uk-UA"/>
        </w:rPr>
        <w:t>[34</w:t>
      </w:r>
      <w:r w:rsidRPr="00DA2221">
        <w:rPr>
          <w:rFonts w:eastAsia="Times New Roman" w:cs="Times New Roman"/>
          <w:lang w:val="uk-UA"/>
        </w:rPr>
        <w:t>]:</w:t>
      </w:r>
    </w:p>
    <w:p w14:paraId="54FEC872" w14:textId="77777777" w:rsidR="005566CF" w:rsidRPr="00DA2221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>- допускається до 7 напівпровідникових шарів;</w:t>
      </w:r>
    </w:p>
    <w:p w14:paraId="4D5CB380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>- майже всі параметри можуть змінюватись по товщині</w:t>
      </w:r>
      <w:r w:rsidRPr="00EC074E">
        <w:rPr>
          <w:rFonts w:eastAsia="Times New Roman" w:cs="Times New Roman"/>
          <w:lang w:val="uk-UA"/>
        </w:rPr>
        <w:t xml:space="preserve"> шару;</w:t>
      </w:r>
    </w:p>
    <w:p w14:paraId="785F1987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розглядаються міжзонна рекомбінація, Оже-рекомбінація, та рекомбінація Шоклі-Ріда-Хола (</w:t>
      </w:r>
      <w:r w:rsidRPr="00EC074E">
        <w:rPr>
          <w:rFonts w:eastAsia="Times New Roman" w:cs="Times New Roman"/>
        </w:rPr>
        <w:t>SRH</w:t>
      </w:r>
      <w:r w:rsidRPr="00EC074E">
        <w:rPr>
          <w:rFonts w:eastAsia="Times New Roman" w:cs="Times New Roman"/>
          <w:lang w:val="uk-UA"/>
        </w:rPr>
        <w:t>);</w:t>
      </w:r>
    </w:p>
    <w:p w14:paraId="73633CB0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можна враховувати наявність дефектів в об’ємі або на межі розділу</w:t>
      </w:r>
      <w:r w:rsidRPr="00EC074E">
        <w:rPr>
          <w:rFonts w:eastAsia="Times New Roman" w:cs="Times New Roman"/>
        </w:rPr>
        <w:t>;</w:t>
      </w:r>
    </w:p>
    <w:p w14:paraId="411C1476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можна задавати однозарядні та багатозарядні дефекти, а також метастабільні; </w:t>
      </w:r>
    </w:p>
    <w:p w14:paraId="6D49DBB0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різні варіанти енергетичної густини дефектних станів: єдиний рівень, рівномірний розподіл в певному діапазоні, розподіл Гаус або їх комбінації;</w:t>
      </w:r>
    </w:p>
    <w:p w14:paraId="457DF390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оптичні властивості дефектів;</w:t>
      </w:r>
    </w:p>
    <w:p w14:paraId="0BF5A246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>- задаються енергетичні та оптичні властивості контактів;</w:t>
      </w:r>
    </w:p>
    <w:p w14:paraId="695F0B6D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тунелювання всередині зон та тунелювання на поверхневі стани;</w:t>
      </w:r>
    </w:p>
    <w:p w14:paraId="7E46570B" w14:textId="77777777" w:rsidR="005566CF" w:rsidRPr="00EC074E" w:rsidRDefault="00C3775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- темп </w:t>
      </w:r>
      <w:r w:rsidR="005566CF" w:rsidRPr="00EC074E">
        <w:rPr>
          <w:rFonts w:eastAsia="Times New Roman" w:cs="Times New Roman"/>
          <w:lang w:val="uk-UA"/>
        </w:rPr>
        <w:t>генераці</w:t>
      </w:r>
      <w:r w:rsidRPr="00EC074E">
        <w:rPr>
          <w:rFonts w:eastAsia="Times New Roman" w:cs="Times New Roman"/>
          <w:lang w:val="uk-UA"/>
        </w:rPr>
        <w:t>ї носіїв може визначатися автоматично, або задаватися користувачем за допомогою спеціального файлу</w:t>
      </w:r>
    </w:p>
    <w:p w14:paraId="6B864A43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можуть варіюватися інтенсивність та спектр освітлення;</w:t>
      </w:r>
    </w:p>
    <w:p w14:paraId="19DBE38E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задаються робочі точки для розрахунку напруги, частоти, температури;</w:t>
      </w:r>
    </w:p>
    <w:p w14:paraId="23B571C4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програма обчислює енергетичну діаграму, концентрації носіїв, струм в робочій точці, </w:t>
      </w:r>
      <w:r w:rsidRPr="00EC074E">
        <w:rPr>
          <w:rFonts w:eastAsia="Times New Roman" w:cs="Times New Roman"/>
        </w:rPr>
        <w:t xml:space="preserve">J-V </w:t>
      </w:r>
      <w:r w:rsidRPr="00EC074E">
        <w:rPr>
          <w:rFonts w:eastAsia="Times New Roman" w:cs="Times New Roman"/>
          <w:lang w:val="uk-UA"/>
        </w:rPr>
        <w:t xml:space="preserve">характеристики, </w:t>
      </w:r>
      <w:r w:rsidRPr="00EC074E">
        <w:rPr>
          <w:rFonts w:eastAsia="Times New Roman" w:cs="Times New Roman"/>
        </w:rPr>
        <w:t>C-V</w:t>
      </w:r>
      <w:r w:rsidRPr="00EC074E">
        <w:rPr>
          <w:rFonts w:eastAsia="Times New Roman" w:cs="Times New Roman"/>
          <w:lang w:val="uk-UA"/>
        </w:rPr>
        <w:t xml:space="preserve"> характеристики, спектральну чутливість;</w:t>
      </w:r>
    </w:p>
    <w:p w14:paraId="02DA2201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можливі пакетні розрахунки</w:t>
      </w:r>
      <w:r w:rsidRPr="00EC074E">
        <w:rPr>
          <w:rFonts w:eastAsia="Times New Roman" w:cs="Times New Roman"/>
        </w:rPr>
        <w:t xml:space="preserve">; </w:t>
      </w:r>
    </w:p>
    <w:p w14:paraId="055743E1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завантаження та збереження всіх налаштувань; скриптова мова;</w:t>
      </w:r>
    </w:p>
    <w:p w14:paraId="7FD3B51A" w14:textId="77777777"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інтуїтивно зрозумілий інтерфейс</w:t>
      </w:r>
    </w:p>
    <w:p w14:paraId="77D79746" w14:textId="77777777" w:rsidR="005566CF" w:rsidRPr="00EC074E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Структура сонячного елементу редагується за допомогою графічного інтерфейсу, що дозволяє інтерактивно задавати параметри, причому SCAPS контролює введення нереальних значень.</w:t>
      </w:r>
    </w:p>
    <w:p w14:paraId="24D35EA1" w14:textId="77777777"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Контактна різниця потенціалів для металевих контактів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m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(для основних носіїв) може бути введена користувачем. Крім того, може бути вибрана опцією </w:t>
      </w:r>
      <w:r w:rsidRPr="00EC074E">
        <w:rPr>
          <w:rFonts w:eastAsia="Times New Roman" w:cs="Times New Roman"/>
        </w:rPr>
        <w:t xml:space="preserve">‘flat bands’. </w:t>
      </w:r>
      <w:r w:rsidRPr="00EC074E">
        <w:rPr>
          <w:rFonts w:eastAsia="Times New Roman" w:cs="Times New Roman"/>
          <w:lang w:val="uk-UA"/>
        </w:rPr>
        <w:t xml:space="preserve">У останньому випадку </w:t>
      </w:r>
      <w:r w:rsidRPr="00EC074E">
        <w:rPr>
          <w:rFonts w:eastAsia="Times New Roman" w:cs="Times New Roman"/>
        </w:rPr>
        <w:t xml:space="preserve">SCAPS </w:t>
      </w:r>
      <w:r w:rsidRPr="00EC074E">
        <w:rPr>
          <w:rFonts w:eastAsia="Times New Roman" w:cs="Times New Roman"/>
          <w:lang w:val="uk-UA"/>
        </w:rPr>
        <w:t xml:space="preserve">обчислює цю </w:t>
      </w:r>
      <w:r w:rsidRPr="00EC074E">
        <w:rPr>
          <w:rFonts w:eastAsia="Times New Roman" w:cs="Times New Roman"/>
          <w:lang w:val="uk-UA"/>
        </w:rPr>
        <w:lastRenderedPageBreak/>
        <w:t xml:space="preserve">величину для кожної температури таким чином, щоб виконувалась умова плоских зон. Коли шар, що прилягає до контакту, є </w:t>
      </w:r>
      <w:r w:rsidRPr="00EC074E">
        <w:rPr>
          <w:rFonts w:eastAsia="Times New Roman" w:cs="Times New Roman"/>
        </w:rPr>
        <w:t>n</w:t>
      </w:r>
      <w:r w:rsidRPr="00EC074E">
        <w:rPr>
          <w:rFonts w:eastAsia="Times New Roman" w:cs="Times New Roman"/>
          <w:lang w:val="uk-UA"/>
        </w:rPr>
        <w:t xml:space="preserve">-типу, то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(1.5</w:t>
      </w:r>
      <w:r w:rsidRPr="00EC074E">
        <w:rPr>
          <w:rFonts w:eastAsia="Times New Roman" w:cs="Times New Roman"/>
          <w:lang w:val="uk-UA"/>
        </w:rPr>
        <w:t xml:space="preserve">), коли </w:t>
      </w:r>
      <w:r w:rsidRPr="00EC074E">
        <w:rPr>
          <w:rFonts w:eastAsia="Times New Roman" w:cs="Times New Roman"/>
        </w:rPr>
        <w:t>p</w:t>
      </w:r>
      <w:r w:rsidRPr="00EC074E">
        <w:rPr>
          <w:rFonts w:eastAsia="Times New Roman" w:cs="Times New Roman"/>
          <w:lang w:val="uk-UA"/>
        </w:rPr>
        <w:t xml:space="preserve">-типу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(1.6</w:t>
      </w:r>
      <w:r w:rsidRPr="00EC074E">
        <w:rPr>
          <w:rFonts w:eastAsia="Times New Roman" w:cs="Times New Roman"/>
          <w:lang w:val="uk-UA"/>
        </w:rPr>
        <w:t xml:space="preserve">), коли шар можна вважати внутрішнім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(1.7</w:t>
      </w:r>
      <w:r w:rsidRPr="00EC074E">
        <w:rPr>
          <w:rFonts w:eastAsia="Times New Roman" w:cs="Times New Roman"/>
          <w:lang w:val="uk-UA"/>
        </w:rPr>
        <w:t>).</w:t>
      </w:r>
    </w:p>
    <w:p w14:paraId="5BE20640" w14:textId="77777777"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566CF" w:rsidRPr="00EC074E" w14:paraId="645876AD" w14:textId="77777777" w:rsidTr="00FE1D05">
        <w:tc>
          <w:tcPr>
            <w:tcW w:w="8505" w:type="dxa"/>
            <w:vAlign w:val="center"/>
          </w:tcPr>
          <w:p w14:paraId="0916B532" w14:textId="77777777" w:rsidR="005566CF" w:rsidRPr="00EC074E" w:rsidRDefault="00113371" w:rsidP="005566CF">
            <w:pPr>
              <w:jc w:val="center"/>
              <w:rPr>
                <w:rFonts w:cs="Times New Roman"/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14:paraId="473200E0" w14:textId="77777777" w:rsidR="005566CF" w:rsidRPr="00EC074E" w:rsidRDefault="00FE1D05" w:rsidP="005566CF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(1.5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5566CF" w:rsidRPr="00EC074E" w14:paraId="4A9B3AB3" w14:textId="77777777" w:rsidTr="00FE1D05">
        <w:tc>
          <w:tcPr>
            <w:tcW w:w="8505" w:type="dxa"/>
            <w:vAlign w:val="center"/>
          </w:tcPr>
          <w:p w14:paraId="30CDBADE" w14:textId="77777777" w:rsidR="005566CF" w:rsidRPr="00EC074E" w:rsidRDefault="00113371" w:rsidP="00DA5E2D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14:paraId="5F869F54" w14:textId="77777777" w:rsidR="005566CF" w:rsidRPr="00EC074E" w:rsidRDefault="00FE1D05" w:rsidP="00D83CEA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(1.6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DA5E2D" w:rsidRPr="00EC074E" w14:paraId="668C083F" w14:textId="77777777" w:rsidTr="00FE1D05">
        <w:tc>
          <w:tcPr>
            <w:tcW w:w="8505" w:type="dxa"/>
            <w:vAlign w:val="center"/>
          </w:tcPr>
          <w:p w14:paraId="4027AF0F" w14:textId="77777777" w:rsidR="00DA5E2D" w:rsidRPr="00EC074E" w:rsidRDefault="00113371" w:rsidP="00DA5E2D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14:paraId="4D73979C" w14:textId="77777777" w:rsidR="00DA5E2D" w:rsidRPr="00EC074E" w:rsidRDefault="00FE1D05">
            <w:pPr>
              <w:spacing w:line="276" w:lineRule="auto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(1.7</w:t>
            </w:r>
            <w:r w:rsidR="00DA5E2D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25254B28" w14:textId="77777777" w:rsidR="00DA5E2D" w:rsidRPr="00EC074E" w:rsidRDefault="00DA5E2D">
      <w:pPr>
        <w:spacing w:line="276" w:lineRule="auto"/>
        <w:rPr>
          <w:rFonts w:cs="Times New Roman"/>
          <w:lang w:val="uk-UA"/>
        </w:rPr>
      </w:pPr>
    </w:p>
    <w:p w14:paraId="22C0F116" w14:textId="77777777" w:rsidR="00DA5E2D" w:rsidRPr="00EC074E" w:rsidRDefault="00DA5E2D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Програма дозволяє автоматично враховувати температурну залежність ефективних густин енергетичних рівнів у дозволених зонах та теплової швидкості носіїв відповідно до рівня</w:t>
      </w:r>
      <w:r w:rsidR="00FE1D05" w:rsidRPr="00EC074E">
        <w:rPr>
          <w:rFonts w:eastAsia="Times New Roman" w:cs="Times New Roman"/>
          <w:lang w:val="uk-UA"/>
        </w:rPr>
        <w:t>нь (1.8) та (1.9</w:t>
      </w:r>
      <w:r w:rsidRPr="00EC074E">
        <w:rPr>
          <w:rFonts w:eastAsia="Times New Roman" w:cs="Times New Roman"/>
          <w:lang w:val="uk-UA"/>
        </w:rPr>
        <w:t>) відповідно:</w:t>
      </w:r>
    </w:p>
    <w:p w14:paraId="5EED8B44" w14:textId="77777777" w:rsidR="00DA5E2D" w:rsidRPr="00EC074E" w:rsidRDefault="00DA5E2D" w:rsidP="00DA5E2D">
      <w:pPr>
        <w:spacing w:line="276" w:lineRule="auto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2C0085" w:rsidRPr="00EC074E" w14:paraId="54BACEC3" w14:textId="77777777" w:rsidTr="00FE1D05">
        <w:tc>
          <w:tcPr>
            <w:tcW w:w="8505" w:type="dxa"/>
            <w:vAlign w:val="center"/>
          </w:tcPr>
          <w:p w14:paraId="5A04AB55" w14:textId="77777777" w:rsidR="002C0085" w:rsidRPr="00EC074E" w:rsidRDefault="00113371" w:rsidP="002C0085">
            <w:pPr>
              <w:spacing w:line="276" w:lineRule="auto"/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  <w:p w14:paraId="002DD0D9" w14:textId="77777777" w:rsidR="002C0085" w:rsidRPr="00EC074E" w:rsidRDefault="00113371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14:paraId="78B1B6B2" w14:textId="77777777"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(1.8</w:t>
            </w:r>
            <w:r w:rsidR="002C0085" w:rsidRPr="00EC074E">
              <w:rPr>
                <w:rFonts w:cs="Times New Roman"/>
                <w:lang w:val="uk-UA"/>
              </w:rPr>
              <w:t>)</w:t>
            </w:r>
          </w:p>
        </w:tc>
      </w:tr>
      <w:tr w:rsidR="002C0085" w:rsidRPr="00EC074E" w14:paraId="57E0C160" w14:textId="77777777" w:rsidTr="00FE1D05">
        <w:tc>
          <w:tcPr>
            <w:tcW w:w="8505" w:type="dxa"/>
            <w:vAlign w:val="center"/>
          </w:tcPr>
          <w:p w14:paraId="1D9B000F" w14:textId="77777777" w:rsidR="002C0085" w:rsidRPr="00EC074E" w:rsidRDefault="00113371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14:paraId="5E5E0488" w14:textId="77777777"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(1.9</w:t>
            </w:r>
            <w:r w:rsidR="002C0085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64677643" w14:textId="77777777" w:rsidR="00A11E26" w:rsidRPr="00EC074E" w:rsidRDefault="00A11E26" w:rsidP="00FA2408">
      <w:pPr>
        <w:spacing w:line="276" w:lineRule="auto"/>
        <w:jc w:val="both"/>
        <w:rPr>
          <w:rFonts w:cs="Times New Roman"/>
          <w:lang w:val="uk-UA"/>
        </w:rPr>
      </w:pPr>
    </w:p>
    <w:p w14:paraId="7030C1E0" w14:textId="77777777" w:rsidR="002C0085" w:rsidRPr="00EC074E" w:rsidRDefault="00113371" w:rsidP="002C0085">
      <w:pPr>
        <w:jc w:val="both"/>
        <w:rPr>
          <w:rFonts w:eastAsia="Times New Roman" w:cs="Times New Roman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-</m:t>
        </m:r>
      </m:oMath>
      <w:r w:rsidR="002C0085" w:rsidRPr="00EC074E">
        <w:rPr>
          <w:rFonts w:eastAsia="Times New Roman" w:cs="Times New Roman"/>
        </w:rPr>
        <w:t xml:space="preserve"> </w:t>
      </w:r>
      <w:r w:rsidR="002C0085" w:rsidRPr="00EC074E">
        <w:rPr>
          <w:rFonts w:eastAsia="Times New Roman" w:cs="Times New Roman"/>
          <w:lang w:val="uk-UA"/>
        </w:rPr>
        <w:t>це температура за замовчуванням рівна 300 К. Передбачається, що всі інші параметри від температури не залежать.</w:t>
      </w:r>
    </w:p>
    <w:p w14:paraId="198AB0E7" w14:textId="77777777" w:rsidR="002C0085" w:rsidRPr="00EC074E" w:rsidRDefault="002C0085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Як вже згадувалось, може бути передбачено нерівномірний розподіл для практично всіх параметрів. При цьому задаються значення параметрів на границях шару, а також закон зміни даної величини всередині шару. Можливі розподіли наведено у таблиці 1.1.</w:t>
      </w:r>
    </w:p>
    <w:p w14:paraId="78B15193" w14:textId="77777777" w:rsidR="001F62B7" w:rsidRPr="00EC074E" w:rsidRDefault="001F62B7" w:rsidP="002C0085">
      <w:pPr>
        <w:ind w:firstLine="567"/>
        <w:jc w:val="both"/>
        <w:rPr>
          <w:rFonts w:eastAsia="Times New Roman" w:cs="Times New Roman"/>
          <w:lang w:val="uk-UA"/>
        </w:rPr>
      </w:pPr>
    </w:p>
    <w:p w14:paraId="4593756E" w14:textId="77777777" w:rsidR="002C0085" w:rsidRPr="00DA2221" w:rsidRDefault="002C0085" w:rsidP="002C0085">
      <w:pPr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Таблиця 1.1 </w:t>
      </w:r>
      <w:r w:rsidRPr="00DA2221">
        <w:rPr>
          <w:rFonts w:eastAsia="Times New Roman" w:cs="Times New Roman"/>
          <w:lang w:val="uk-UA"/>
        </w:rPr>
        <w:t xml:space="preserve">Основні </w:t>
      </w:r>
      <w:r w:rsidR="001F62B7" w:rsidRPr="00DA2221">
        <w:rPr>
          <w:rFonts w:eastAsia="Times New Roman" w:cs="Times New Roman"/>
          <w:lang w:val="uk-UA"/>
        </w:rPr>
        <w:t xml:space="preserve">варіанти розподілу параметрів, які допускаються </w:t>
      </w:r>
      <w:r w:rsidRPr="00DA2221">
        <w:rPr>
          <w:rFonts w:eastAsia="Times New Roman" w:cs="Times New Roman"/>
          <w:lang w:val="uk-UA"/>
        </w:rPr>
        <w:t>програм</w:t>
      </w:r>
      <w:r w:rsidR="001F62B7" w:rsidRPr="00DA2221">
        <w:rPr>
          <w:rFonts w:eastAsia="Times New Roman" w:cs="Times New Roman"/>
          <w:lang w:val="uk-UA"/>
        </w:rPr>
        <w:t>ою</w:t>
      </w:r>
      <w:r w:rsidRPr="00DA2221">
        <w:rPr>
          <w:rFonts w:eastAsia="Times New Roman" w:cs="Times New Roman"/>
          <w:lang w:val="uk-UA"/>
        </w:rPr>
        <w:t xml:space="preserve"> </w:t>
      </w:r>
      <w:r w:rsidRPr="00DA2221">
        <w:rPr>
          <w:rFonts w:eastAsia="Times New Roman" w:cs="Times New Roman"/>
        </w:rPr>
        <w:t>SCAPS</w:t>
      </w:r>
      <w:r w:rsidR="00141051" w:rsidRPr="00DA2221">
        <w:rPr>
          <w:rFonts w:eastAsia="Times New Roman" w:cs="Times New Roman"/>
          <w:lang w:val="uk-UA"/>
        </w:rPr>
        <w:t xml:space="preserve"> [34</w:t>
      </w:r>
      <w:r w:rsidRPr="00DA2221">
        <w:rPr>
          <w:rFonts w:eastAsia="Times New Roman" w:cs="Times New Roman"/>
          <w:lang w:val="uk-UA"/>
        </w:rPr>
        <w:t>]</w:t>
      </w:r>
    </w:p>
    <w:tbl>
      <w:tblPr>
        <w:tblStyle w:val="af"/>
        <w:tblW w:w="4778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20"/>
        <w:gridCol w:w="4277"/>
        <w:gridCol w:w="2396"/>
      </w:tblGrid>
      <w:tr w:rsidR="002C0085" w:rsidRPr="00EC074E" w14:paraId="7A02BFB4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450CCEB5" w14:textId="77777777" w:rsidR="002C0085" w:rsidRPr="00DA2221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DA2221">
              <w:rPr>
                <w:rFonts w:eastAsia="Times New Roman" w:cs="Times New Roman"/>
                <w:lang w:val="uk-UA"/>
              </w:rPr>
              <w:t>Назва закону</w:t>
            </w:r>
          </w:p>
        </w:tc>
        <w:tc>
          <w:tcPr>
            <w:tcW w:w="2378" w:type="pct"/>
            <w:vAlign w:val="center"/>
          </w:tcPr>
          <w:p w14:paraId="1762D61D" w14:textId="77777777" w:rsidR="002C0085" w:rsidRPr="00DA2221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</m:oMath>
            </m:oMathPara>
          </w:p>
        </w:tc>
        <w:tc>
          <w:tcPr>
            <w:tcW w:w="1332" w:type="pct"/>
            <w:vAlign w:val="center"/>
          </w:tcPr>
          <w:p w14:paraId="45BCE0A4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DA2221">
              <w:rPr>
                <w:rFonts w:eastAsia="Times New Roman" w:cs="Times New Roman"/>
                <w:lang w:val="uk-UA"/>
              </w:rPr>
              <w:t>Зауваження</w:t>
            </w:r>
          </w:p>
        </w:tc>
      </w:tr>
      <w:tr w:rsidR="002C0085" w:rsidRPr="00EC074E" w14:paraId="7970856A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56814B35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Рівномірний</w:t>
            </w:r>
          </w:p>
        </w:tc>
        <w:tc>
          <w:tcPr>
            <w:tcW w:w="2378" w:type="pct"/>
            <w:vAlign w:val="center"/>
          </w:tcPr>
          <w:p w14:paraId="392F22F8" w14:textId="77777777" w:rsidR="002C0085" w:rsidRPr="00EC074E" w:rsidRDefault="0011337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332" w:type="pct"/>
            <w:vAlign w:val="center"/>
          </w:tcPr>
          <w:p w14:paraId="605D6174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14:paraId="770297BD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6CBB3163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Лінійний</w:t>
            </w:r>
          </w:p>
        </w:tc>
        <w:tc>
          <w:tcPr>
            <w:tcW w:w="2378" w:type="pct"/>
            <w:vAlign w:val="center"/>
          </w:tcPr>
          <w:p w14:paraId="646282CC" w14:textId="77777777" w:rsidR="002C0085" w:rsidRPr="00EC074E" w:rsidRDefault="0011337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14:paraId="3240B23D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14:paraId="171CA400" w14:textId="77777777" w:rsidTr="0037350B">
        <w:trPr>
          <w:trHeight w:val="874"/>
          <w:jc w:val="center"/>
        </w:trPr>
        <w:tc>
          <w:tcPr>
            <w:tcW w:w="1290" w:type="pct"/>
            <w:vAlign w:val="center"/>
          </w:tcPr>
          <w:p w14:paraId="398415BC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</w:t>
            </w:r>
            <w:r w:rsidRPr="00EC074E">
              <w:rPr>
                <w:rFonts w:eastAsia="Times New Roman" w:cs="Times New Roman"/>
              </w:rPr>
              <w:t xml:space="preserve"> 1</w:t>
            </w:r>
          </w:p>
        </w:tc>
        <w:tc>
          <w:tcPr>
            <w:tcW w:w="2378" w:type="pct"/>
            <w:vAlign w:val="center"/>
          </w:tcPr>
          <w:p w14:paraId="1B42B2AD" w14:textId="77777777" w:rsidR="002C0085" w:rsidRPr="00EC074E" w:rsidRDefault="0011337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14:paraId="68CD6778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-b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14:paraId="2B075185" w14:textId="77777777" w:rsidR="0037350B" w:rsidRDefault="0037350B" w:rsidP="00944303">
            <w:pPr>
              <w:jc w:val="center"/>
              <w:rPr>
                <w:rFonts w:eastAsia="Times New Roman" w:cs="Times New Roman"/>
              </w:rPr>
            </w:pPr>
          </w:p>
          <w:p w14:paraId="52CF1682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b – </w:t>
            </w:r>
            <w:r w:rsidRPr="00EC074E">
              <w:rPr>
                <w:rFonts w:eastAsia="Times New Roman" w:cs="Times New Roman"/>
                <w:lang w:val="uk-UA"/>
              </w:rPr>
              <w:t>фактор прогинання</w:t>
            </w:r>
          </w:p>
          <w:p w14:paraId="6D9F6618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</w:p>
        </w:tc>
      </w:tr>
      <w:tr w:rsidR="002C0085" w:rsidRPr="00EC074E" w14:paraId="6CB5AAF7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40CC6273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 2</w:t>
            </w:r>
          </w:p>
        </w:tc>
        <w:tc>
          <w:tcPr>
            <w:tcW w:w="2378" w:type="pct"/>
            <w:vAlign w:val="center"/>
          </w:tcPr>
          <w:p w14:paraId="7BE9B66E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y&lt;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:</m:t>
                </m:r>
              </m:oMath>
            </m:oMathPara>
          </w:p>
          <w:p w14:paraId="5008A64D" w14:textId="77777777" w:rsidR="001F62B7" w:rsidRPr="00EC074E" w:rsidRDefault="00113371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14:paraId="76E0BA0D" w14:textId="77777777" w:rsidR="001F62B7" w:rsidRPr="00EC074E" w:rsidRDefault="001F62B7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y&gt;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: </m:t>
                </m:r>
              </m:oMath>
            </m:oMathPara>
          </w:p>
          <w:p w14:paraId="264E7C03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14:paraId="2BF83929" w14:textId="77777777" w:rsidR="002C0085" w:rsidRPr="00EC074E" w:rsidRDefault="001F62B7" w:rsidP="001F62B7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Подвійний параболічний закон</w:t>
            </w:r>
            <w:r w:rsidR="002C0085" w:rsidRPr="00EC074E">
              <w:rPr>
                <w:rFonts w:eastAsia="Times New Roman" w:cs="Times New Roman"/>
                <w:lang w:val="uk-UA"/>
              </w:rPr>
              <w:t xml:space="preserve"> Для екстраполяції використовується рівняння четвертого порядку</w:t>
            </w:r>
          </w:p>
        </w:tc>
      </w:tr>
      <w:tr w:rsidR="002C0085" w:rsidRPr="00EC074E" w14:paraId="5840AAE6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106CB41A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Логарифмічний</w:t>
            </w:r>
          </w:p>
        </w:tc>
        <w:tc>
          <w:tcPr>
            <w:tcW w:w="2378" w:type="pct"/>
            <w:vAlign w:val="center"/>
          </w:tcPr>
          <w:p w14:paraId="3546125A" w14:textId="77777777" w:rsidR="002C0085" w:rsidRPr="00EC074E" w:rsidRDefault="0011337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  <m:r>
                  <w:rPr>
                    <w:rFonts w:ascii="Cambria Math" w:eastAsia="Times New Roman" w:hAnsi="Cambria Math" w:cs="Times New Roman"/>
                  </w:rPr>
                  <m:t>×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</m:oMath>
            </m:oMathPara>
          </w:p>
        </w:tc>
        <w:tc>
          <w:tcPr>
            <w:tcW w:w="1332" w:type="pct"/>
            <w:vAlign w:val="center"/>
          </w:tcPr>
          <w:p w14:paraId="5C3AD66B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14:paraId="364AAF07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43E92633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Експоненціальний</w:t>
            </w:r>
          </w:p>
        </w:tc>
        <w:tc>
          <w:tcPr>
            <w:tcW w:w="2378" w:type="pct"/>
            <w:vAlign w:val="center"/>
          </w:tcPr>
          <w:p w14:paraId="626B5AE7" w14:textId="77777777" w:rsidR="002C0085" w:rsidRPr="00EC074E" w:rsidRDefault="0011337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  <w:p w14:paraId="4B8B2ABB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14:paraId="34F32778" w14:textId="77777777" w:rsidR="002C0085" w:rsidRPr="00EC074E" w:rsidRDefault="00113371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фонове значення</w:t>
            </w:r>
          </w:p>
          <w:p w14:paraId="6F3DF0C5" w14:textId="77777777" w:rsidR="002C0085" w:rsidRPr="00EC074E" w:rsidRDefault="00113371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A,B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характерні довжини</w:t>
            </w:r>
          </w:p>
        </w:tc>
      </w:tr>
      <w:tr w:rsidR="002C0085" w:rsidRPr="00EC074E" w14:paraId="44559086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6A2963F3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Бета функція</w:t>
            </w:r>
          </w:p>
        </w:tc>
        <w:tc>
          <w:tcPr>
            <w:tcW w:w="2378" w:type="pct"/>
            <w:vAlign w:val="center"/>
          </w:tcPr>
          <w:p w14:paraId="50EC5B43" w14:textId="77777777" w:rsidR="002C0085" w:rsidRPr="00EC074E" w:rsidRDefault="0011337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332" w:type="pct"/>
            <w:vAlign w:val="center"/>
          </w:tcPr>
          <w:p w14:paraId="1675E818" w14:textId="77777777" w:rsidR="002C0085" w:rsidRPr="00EC074E" w:rsidRDefault="00113371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a,b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-</m:t>
              </m:r>
            </m:oMath>
            <w:r w:rsidR="002C0085" w:rsidRPr="00EC074E">
              <w:rPr>
                <w:rFonts w:eastAsia="Times New Roman" w:cs="Times New Roman"/>
              </w:rPr>
              <w:t xml:space="preserve"> </w:t>
            </w:r>
            <w:r w:rsidR="002C0085" w:rsidRPr="00EC074E">
              <w:rPr>
                <w:rFonts w:eastAsia="Times New Roman" w:cs="Times New Roman"/>
                <w:lang w:val="uk-UA"/>
              </w:rPr>
              <w:t>неповна бета функція</w:t>
            </w:r>
          </w:p>
        </w:tc>
      </w:tr>
      <w:tr w:rsidR="002C0085" w:rsidRPr="00EC074E" w14:paraId="6349306F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21963A2D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lastRenderedPageBreak/>
              <w:t>Степеневий</w:t>
            </w:r>
          </w:p>
        </w:tc>
        <w:tc>
          <w:tcPr>
            <w:tcW w:w="2378" w:type="pct"/>
            <w:vAlign w:val="center"/>
          </w:tcPr>
          <w:p w14:paraId="1B428D7E" w14:textId="77777777" w:rsidR="002C0085" w:rsidRPr="00EC074E" w:rsidRDefault="00113371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eqArr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-y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</m:eqAr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14:paraId="633AD6A4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m – </w:t>
            </w:r>
            <w:r w:rsidRPr="00EC074E">
              <w:rPr>
                <w:rFonts w:eastAsia="Times New Roman" w:cs="Times New Roman"/>
                <w:lang w:val="uk-UA"/>
              </w:rPr>
              <w:t>степінь</w:t>
            </w:r>
          </w:p>
        </w:tc>
      </w:tr>
      <w:tr w:rsidR="002C0085" w:rsidRPr="00EC074E" w14:paraId="09347F2D" w14:textId="77777777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14:paraId="09D410E2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Ефективний середній</w:t>
            </w:r>
          </w:p>
        </w:tc>
        <w:tc>
          <w:tcPr>
            <w:tcW w:w="2378" w:type="pct"/>
            <w:vAlign w:val="center"/>
          </w:tcPr>
          <w:p w14:paraId="27985990" w14:textId="77777777" w:rsidR="00502861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  <m:r>
                <w:rPr>
                  <w:rFonts w:ascii="Cambria Math" w:eastAsia="Times New Roman" w:hAnsi="Cambria Math" w:cs="Times New Roman"/>
                </w:rPr>
                <m:t>y</m:t>
              </m:r>
              <m:r>
                <w:rPr>
                  <w:rFonts w:ascii="Cambria Math" w:eastAsia="Times New Roman" w:hAnsi="Cambria Math" w:cs="Times New Roman"/>
                  <w:lang w:val="uk-UA"/>
                </w:rPr>
                <m:t>)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+2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uk-UA"/>
                </w:rPr>
                <m:t>+</m:t>
              </m:r>
            </m:oMath>
          </w:p>
          <w:p w14:paraId="1AB0AA47" w14:textId="77777777" w:rsidR="002C0085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+2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lang w:val="uk-UA"/>
                  </w:rPr>
                  <m:t>=0,</m:t>
                </m:r>
              </m:oMath>
            </m:oMathPara>
          </w:p>
          <w:p w14:paraId="06812BC8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P=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b+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den>
                </m:f>
              </m:oMath>
            </m:oMathPara>
          </w:p>
          <w:p w14:paraId="24793DCC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14:paraId="5A44800B" w14:textId="77777777"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14:paraId="10F10409" w14:textId="77777777"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Не доступний для композиції. Це рівняння Бруггемана.</w:t>
            </w:r>
          </w:p>
        </w:tc>
      </w:tr>
    </w:tbl>
    <w:p w14:paraId="3DFF93C6" w14:textId="77777777" w:rsidR="002C0085" w:rsidRPr="00EC074E" w:rsidRDefault="002C0085" w:rsidP="002C0085">
      <w:pPr>
        <w:jc w:val="both"/>
        <w:rPr>
          <w:rFonts w:cs="Times New Roman"/>
        </w:rPr>
      </w:pPr>
    </w:p>
    <w:p w14:paraId="10D4F623" w14:textId="77777777" w:rsidR="002C0085" w:rsidRPr="00EC074E" w:rsidRDefault="002C0085" w:rsidP="002C0085">
      <w:pPr>
        <w:jc w:val="both"/>
        <w:rPr>
          <w:rFonts w:cs="Times New Roman"/>
        </w:rPr>
      </w:pPr>
    </w:p>
    <w:p w14:paraId="54F36312" w14:textId="77777777" w:rsidR="002C0085" w:rsidRPr="00EC074E" w:rsidRDefault="002C0085" w:rsidP="002C0085">
      <w:pPr>
        <w:jc w:val="both"/>
        <w:rPr>
          <w:rFonts w:cs="Times New Roman"/>
        </w:rPr>
      </w:pPr>
    </w:p>
    <w:p w14:paraId="182C98E3" w14:textId="77777777" w:rsidR="002C0085" w:rsidRPr="00EC074E" w:rsidRDefault="002C0085" w:rsidP="002C0085">
      <w:pPr>
        <w:jc w:val="both"/>
        <w:rPr>
          <w:rFonts w:cs="Times New Roman"/>
        </w:rPr>
      </w:pPr>
    </w:p>
    <w:p w14:paraId="01F1ECCC" w14:textId="77777777" w:rsidR="00FA2408" w:rsidRPr="00EC074E" w:rsidRDefault="00FA2408">
      <w:pPr>
        <w:spacing w:line="276" w:lineRule="auto"/>
        <w:rPr>
          <w:rFonts w:cs="Times New Roman"/>
        </w:rPr>
      </w:pPr>
      <w:r w:rsidRPr="00EC074E">
        <w:rPr>
          <w:rFonts w:cs="Times New Roman"/>
        </w:rPr>
        <w:br w:type="page"/>
      </w:r>
    </w:p>
    <w:p w14:paraId="391607A8" w14:textId="77777777" w:rsidR="00A11E26" w:rsidRPr="00EC074E" w:rsidRDefault="00C3775F" w:rsidP="00DA2221">
      <w:pPr>
        <w:pStyle w:val="a8"/>
      </w:pPr>
      <w:bookmarkStart w:id="17" w:name="_Toc40973397"/>
      <w:r w:rsidRPr="00EC074E">
        <w:lastRenderedPageBreak/>
        <w:t>2</w:t>
      </w:r>
      <w:r w:rsidR="00A11E26" w:rsidRPr="00EC074E">
        <w:t>.</w:t>
      </w:r>
      <w:r w:rsidRPr="00EC074E">
        <w:t xml:space="preserve"> </w:t>
      </w:r>
      <w:r w:rsidR="00A11E26" w:rsidRPr="00EC074E">
        <w:t>Методика досліджень</w:t>
      </w:r>
      <w:bookmarkEnd w:id="17"/>
    </w:p>
    <w:p w14:paraId="1D307EB2" w14:textId="77777777" w:rsidR="00C30C84" w:rsidRPr="00EC074E" w:rsidRDefault="00C30C84" w:rsidP="001F62B7">
      <w:pPr>
        <w:pStyle w:val="aa"/>
      </w:pPr>
      <w:r w:rsidRPr="00EC074E">
        <w:rPr>
          <w:lang w:val="ru-RU"/>
        </w:rPr>
        <w:t>2.</w:t>
      </w:r>
      <w:r w:rsidR="00F948F7" w:rsidRPr="00EC074E">
        <w:t>1</w:t>
      </w:r>
      <w:r w:rsidRPr="00EC074E">
        <w:rPr>
          <w:lang w:val="ru-RU"/>
        </w:rPr>
        <w:t xml:space="preserve"> </w:t>
      </w:r>
      <w:r w:rsidR="003B6E7B" w:rsidRPr="00EC074E">
        <w:t>Структура сонячного елемента</w:t>
      </w:r>
    </w:p>
    <w:p w14:paraId="687921CB" w14:textId="77777777" w:rsidR="005066CC" w:rsidRPr="00EC074E" w:rsidRDefault="003B6E7B" w:rsidP="005066CC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У роботі розрахунки проводилися для структури типового сонячного елементу, зображеної на Рис.2.1. Вона складалася з емітерного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n</w:t>
      </w:r>
      <w:r w:rsidRPr="00EC074E">
        <w:rPr>
          <w:rFonts w:cs="Times New Roman"/>
          <w:lang w:val="uk-UA"/>
        </w:rPr>
        <w:t xml:space="preserve">, бази з дірковою провідністю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для створення поля за задній поверхні (back surface field, BSF)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. Вважалося, що концентрації легуючих домішок дорівнюють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D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A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 в емітері, базі та SBF-шарі, відповідно. Останній призначений для підвищення ефективності сонячного елементу шляхом зменшення втрат, пов’язаних з поверхневою рекомбінацією і подібна структура широко </w:t>
      </w:r>
      <w:r w:rsidRPr="00DA2221">
        <w:rPr>
          <w:rFonts w:cs="Times New Roman"/>
          <w:lang w:val="uk-UA"/>
        </w:rPr>
        <w:t xml:space="preserve">використовується як при створенні реальних сонячних елементів, так і для моделювання </w:t>
      </w:r>
      <w:r w:rsidR="0055152B" w:rsidRPr="00DA2221">
        <w:rPr>
          <w:rFonts w:cs="Times New Roman"/>
        </w:rPr>
        <w:t>[35-37</w:t>
      </w:r>
      <w:r w:rsidRPr="00DA2221">
        <w:rPr>
          <w:rFonts w:cs="Times New Roman"/>
        </w:rPr>
        <w:t>].</w:t>
      </w:r>
    </w:p>
    <w:p w14:paraId="0A124C41" w14:textId="77777777" w:rsidR="003B6E7B" w:rsidRPr="00EC074E" w:rsidRDefault="005066CC" w:rsidP="00DE16D0">
      <w:pPr>
        <w:jc w:val="center"/>
        <w:rPr>
          <w:rFonts w:cs="Times New Roman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779D71F0" wp14:editId="6E28EB5C">
            <wp:extent cx="5934075" cy="25622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157A" w14:textId="77777777" w:rsidR="00DE16D0" w:rsidRPr="00EC074E" w:rsidRDefault="005066CC" w:rsidP="00F948F7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 2.1. Структура сонячного елементу, використана для моделювання. 1 – емітер, 2 – база, 3 – SBF-шар.</w:t>
      </w:r>
    </w:p>
    <w:p w14:paraId="66B8EE8A" w14:textId="77777777" w:rsidR="005066CC" w:rsidRPr="00EC074E" w:rsidRDefault="005066CC" w:rsidP="005066C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проведенні обчислень вважалося, що матеріалом всіх шарів є монокристалічний кремній, донорною домішкою є фосфор, а акцепторною – бор. Також використовувалося наближення повної іонізації домішок (концентрація основних носіїв заряду співпадає з концентрацією легантів), цілком справедливе для діапазону температур, що розглядався в роботі.</w:t>
      </w:r>
    </w:p>
    <w:p w14:paraId="5FA422D6" w14:textId="77777777" w:rsidR="005066CC" w:rsidRPr="00EC074E" w:rsidRDefault="005066CC" w:rsidP="00F948F7">
      <w:pPr>
        <w:pStyle w:val="aa"/>
      </w:pPr>
      <w:r w:rsidRPr="00EC074E">
        <w:lastRenderedPageBreak/>
        <w:t>2.</w:t>
      </w:r>
      <w:r w:rsidR="00F948F7" w:rsidRPr="00EC074E">
        <w:t>2</w:t>
      </w:r>
      <w:r w:rsidRPr="00EC074E">
        <w:t xml:space="preserve"> </w:t>
      </w:r>
      <w:r w:rsidR="00F948F7" w:rsidRPr="00EC074E">
        <w:t>Враховані р</w:t>
      </w:r>
      <w:r w:rsidRPr="00EC074E">
        <w:t>екомбінаційні процеси</w:t>
      </w:r>
    </w:p>
    <w:p w14:paraId="36D94B80" w14:textId="77777777" w:rsidR="005066CC" w:rsidRPr="00EC074E" w:rsidRDefault="005066CC" w:rsidP="005066CC">
      <w:pPr>
        <w:ind w:firstLine="567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моделюванні ВАХ бралися до уваги рекомбінаційні струми в об’ємі напівпровідника. А саме.</w:t>
      </w:r>
    </w:p>
    <w:p w14:paraId="49324C95" w14:textId="77777777" w:rsidR="005066CC" w:rsidRPr="00EC074E" w:rsidRDefault="005066CC" w:rsidP="005066CC">
      <w:pPr>
        <w:ind w:firstLine="567"/>
        <w:rPr>
          <w:rFonts w:cs="Times New Roman"/>
          <w:sz w:val="26"/>
          <w:lang w:val="uk-UA"/>
        </w:rPr>
      </w:pPr>
      <w:r w:rsidRPr="00EC074E">
        <w:rPr>
          <w:rFonts w:cs="Times New Roman"/>
          <w:lang w:val="uk-UA"/>
        </w:rPr>
        <w:t xml:space="preserve">1) Рекомбінація на дефектах відповідно до </w:t>
      </w:r>
      <w:r w:rsidRPr="00DA2221">
        <w:rPr>
          <w:rFonts w:cs="Times New Roman"/>
          <w:lang w:val="uk-UA"/>
        </w:rPr>
        <w:t xml:space="preserve">моделі Шоклі-Ріда-Хола. В цьому випадку темп рекомбінації описується виразом </w:t>
      </w:r>
      <w:r w:rsidR="00BA0E24" w:rsidRPr="00DA2221">
        <w:rPr>
          <w:rFonts w:cs="Times New Roman"/>
          <w:sz w:val="26"/>
          <w:lang w:val="uk-UA"/>
        </w:rPr>
        <w:t>[38</w:t>
      </w:r>
      <w:r w:rsidRPr="00DA2221">
        <w:rPr>
          <w:rFonts w:cs="Times New Roman"/>
          <w:sz w:val="26"/>
          <w:lang w:val="uk-UA"/>
        </w:rPr>
        <w:t>].</w:t>
      </w:r>
    </w:p>
    <w:p w14:paraId="29B0DD3A" w14:textId="77777777" w:rsidR="00BB189E" w:rsidRPr="00EC074E" w:rsidRDefault="00BB189E" w:rsidP="005066CC">
      <w:pPr>
        <w:ind w:firstLine="567"/>
        <w:rPr>
          <w:rFonts w:cs="Times New Roman"/>
          <w:sz w:val="26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53"/>
      </w:tblGrid>
      <w:tr w:rsidR="005066CC" w:rsidRPr="00EC074E" w14:paraId="2B6F718F" w14:textId="77777777" w:rsidTr="00FE1D05">
        <w:tc>
          <w:tcPr>
            <w:tcW w:w="8647" w:type="dxa"/>
            <w:vAlign w:val="center"/>
          </w:tcPr>
          <w:p w14:paraId="0123BF88" w14:textId="77777777" w:rsidR="005066CC" w:rsidRPr="00EC074E" w:rsidRDefault="00113371" w:rsidP="005066C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SRH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(p+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)</m:t>
                    </m:r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698" w:type="dxa"/>
            <w:vAlign w:val="center"/>
          </w:tcPr>
          <w:p w14:paraId="5377867E" w14:textId="77777777" w:rsidR="005066CC" w:rsidRPr="00EC074E" w:rsidRDefault="00FE1D05" w:rsidP="005066CC">
            <w:pPr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</w:t>
            </w:r>
            <w:r w:rsidR="005066CC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6D643B76" w14:textId="77777777" w:rsidR="005066CC" w:rsidRPr="00EC074E" w:rsidRDefault="005066CC" w:rsidP="005066CC">
      <w:pPr>
        <w:ind w:firstLine="567"/>
        <w:rPr>
          <w:rFonts w:cs="Times New Roman"/>
          <w:lang w:val="uk-UA"/>
        </w:rPr>
      </w:pPr>
    </w:p>
    <w:p w14:paraId="394A06C4" w14:textId="77777777" w:rsidR="00BB189E" w:rsidRPr="00EC074E" w:rsidRDefault="00BB189E" w:rsidP="00BB189E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концентрація носіїв у власному напівпровіднику,</w:t>
      </w:r>
    </w:p>
    <w:p w14:paraId="67F2726E" w14:textId="77777777"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BB189E" w:rsidRPr="00EC074E" w14:paraId="25CA75A3" w14:textId="77777777" w:rsidTr="00FE1D05">
        <w:tc>
          <w:tcPr>
            <w:tcW w:w="8505" w:type="dxa"/>
            <w:vAlign w:val="center"/>
          </w:tcPr>
          <w:p w14:paraId="5B1CCF02" w14:textId="77777777" w:rsidR="00BB189E" w:rsidRPr="00EC074E" w:rsidRDefault="00113371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n0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7B3E72E3" w14:textId="77777777" w:rsidR="00BB189E" w:rsidRPr="00EC074E" w:rsidRDefault="00FE1D05" w:rsidP="00BB189E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(2.3</w:t>
            </w:r>
            <w:r w:rsidR="00BB189E" w:rsidRPr="00EC074E">
              <w:rPr>
                <w:rFonts w:cs="Times New Roman"/>
                <w:lang w:val="uk-UA"/>
              </w:rPr>
              <w:t>)</w:t>
            </w:r>
          </w:p>
        </w:tc>
      </w:tr>
      <w:tr w:rsidR="00BB189E" w:rsidRPr="00EC074E" w14:paraId="27411FCD" w14:textId="77777777" w:rsidTr="00FE1D05">
        <w:tc>
          <w:tcPr>
            <w:tcW w:w="8505" w:type="dxa"/>
            <w:vAlign w:val="center"/>
          </w:tcPr>
          <w:p w14:paraId="630FBBC4" w14:textId="77777777" w:rsidR="00BB189E" w:rsidRPr="00EC074E" w:rsidRDefault="00113371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def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th,p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6DA327F7" w14:textId="77777777" w:rsidR="00BB189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(2.4</w:t>
            </w:r>
            <w:r w:rsidR="00BB189E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086DB2B3" w14:textId="77777777"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p w14:paraId="736D2B7B" w14:textId="77777777" w:rsidR="00BB189E" w:rsidRPr="00EC074E" w:rsidRDefault="00113371" w:rsidP="00BB189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концентрація дефектів,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</m:t>
            </m:r>
          </m:sub>
        </m:sSub>
      </m:oMath>
      <w:r w:rsidR="00BB189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поперечні перерізи захоплення дефектом електронів та дірок,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th,n </m:t>
            </m:r>
          </m:sub>
        </m:sSub>
      </m:oMath>
      <w:r w:rsidR="00BB189E" w:rsidRPr="00EC074E">
        <w:rPr>
          <w:rFonts w:cs="Times New Roman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th,p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BB189E" w:rsidRPr="00EC074E">
        <w:rPr>
          <w:rFonts w:cs="Times New Roman"/>
          <w:lang w:val="uk-UA"/>
        </w:rPr>
        <w:t>– теплові швидкості електронів та дірок, відповідно;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44303" w:rsidRPr="00EC074E" w14:paraId="0E90D869" w14:textId="77777777" w:rsidTr="00FE1D05">
        <w:tc>
          <w:tcPr>
            <w:tcW w:w="8505" w:type="dxa"/>
            <w:vAlign w:val="center"/>
          </w:tcPr>
          <w:p w14:paraId="3E29FF33" w14:textId="77777777" w:rsidR="00944303" w:rsidRPr="00EC074E" w:rsidRDefault="00113371" w:rsidP="0094430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6C30288F" w14:textId="77777777" w:rsidR="00944303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(2.5</w:t>
            </w:r>
            <w:r w:rsidR="00944303" w:rsidRPr="00EC074E">
              <w:rPr>
                <w:rFonts w:cs="Times New Roman"/>
                <w:lang w:val="en-US"/>
              </w:rPr>
              <w:t>)</w:t>
            </w:r>
          </w:p>
        </w:tc>
      </w:tr>
      <w:tr w:rsidR="0046272E" w:rsidRPr="00EC074E" w14:paraId="54A9F5A5" w14:textId="77777777" w:rsidTr="00FE1D05">
        <w:tc>
          <w:tcPr>
            <w:tcW w:w="8505" w:type="dxa"/>
            <w:vAlign w:val="center"/>
          </w:tcPr>
          <w:p w14:paraId="65CADB54" w14:textId="77777777" w:rsidR="0046272E" w:rsidRPr="00EC074E" w:rsidRDefault="00113371" w:rsidP="0046272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324D25A5" w14:textId="77777777" w:rsidR="0046272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(2.6</w:t>
            </w:r>
            <w:r w:rsidR="0046272E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17419874" w14:textId="77777777" w:rsidR="0046272E" w:rsidRPr="00EC074E" w:rsidRDefault="0046272E" w:rsidP="00BB189E">
      <w:pPr>
        <w:jc w:val="both"/>
        <w:rPr>
          <w:rFonts w:cs="Times New Roman"/>
          <w:lang w:val="uk-UA"/>
        </w:rPr>
      </w:pPr>
    </w:p>
    <w:p w14:paraId="4A8267FE" w14:textId="77777777" w:rsidR="0046272E" w:rsidRPr="00EC074E" w:rsidRDefault="00113371" w:rsidP="0046272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ефективні густини станів поблизу дна 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енергетичні положення дня </w:t>
      </w:r>
      <w:r w:rsidR="0046272E" w:rsidRPr="00EC074E">
        <w:rPr>
          <w:rFonts w:cs="Times New Roman"/>
          <w:lang w:val="uk-UA"/>
        </w:rPr>
        <w:lastRenderedPageBreak/>
        <w:t xml:space="preserve">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енергетичне положення рівня, пов’язаного з дефектом.</w:t>
      </w:r>
    </w:p>
    <w:p w14:paraId="07DC4A8D" w14:textId="77777777"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роботі вважалося, що дефекти в базі та в SBF-шарі пов’язані з домішковими атомами заліза з однаковою концентрацією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i/>
          <w:vertAlign w:val="subscript"/>
          <w:lang w:val="uk-UA"/>
        </w:rPr>
        <w:t> </w:t>
      </w:r>
      <w:r w:rsidRPr="00EC074E">
        <w:rPr>
          <w:rFonts w:cs="Times New Roman"/>
          <w:lang w:val="uk-UA"/>
        </w:rPr>
        <w:t>= 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), рівномірно розподіленими по об’єму напівпровідника. Дефекти в емітері не розглядалися.</w:t>
      </w:r>
    </w:p>
    <w:p w14:paraId="2924BD72" w14:textId="77777777"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</w:rPr>
        <w:t xml:space="preserve">2) </w:t>
      </w:r>
      <w:r w:rsidRPr="00EC074E">
        <w:rPr>
          <w:rFonts w:cs="Times New Roman"/>
          <w:lang w:val="uk-UA"/>
        </w:rPr>
        <w:t>Власна рекомбінація, пов’язана з випромінювальними міжзонними переходами:</w:t>
      </w:r>
    </w:p>
    <w:p w14:paraId="01847710" w14:textId="77777777"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14:paraId="493B3E82" w14:textId="77777777" w:rsidTr="00FE1D05">
        <w:tc>
          <w:tcPr>
            <w:tcW w:w="8505" w:type="dxa"/>
            <w:vAlign w:val="center"/>
          </w:tcPr>
          <w:p w14:paraId="51D86093" w14:textId="77777777" w:rsidR="00FB3639" w:rsidRPr="00EC074E" w:rsidRDefault="00113371" w:rsidP="00FB3639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BB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74FDD758" w14:textId="77777777" w:rsidR="00FB3639" w:rsidRPr="00EC074E" w:rsidRDefault="00FE1D05" w:rsidP="00FB3639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(2.7</w:t>
            </w:r>
            <w:r w:rsidR="00FB3639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00D9DEAB" w14:textId="77777777" w:rsidR="00FB3639" w:rsidRPr="00EC074E" w:rsidRDefault="00FB3639" w:rsidP="00FB3639">
      <w:pPr>
        <w:ind w:firstLine="567"/>
        <w:jc w:val="both"/>
        <w:rPr>
          <w:rFonts w:cs="Times New Roman"/>
        </w:rPr>
      </w:pPr>
    </w:p>
    <w:p w14:paraId="413FE6A4" w14:textId="77777777"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r>
          <w:rPr>
            <w:rFonts w:ascii="Cambria Math" w:hAnsi="Cambria Math" w:cs="Times New Roman"/>
          </w:rPr>
          <m:t>B</m:t>
        </m:r>
      </m:oMath>
      <w:r w:rsidRPr="00EC074E">
        <w:rPr>
          <w:rFonts w:eastAsiaTheme="minorEastAsia" w:cs="Times New Roman"/>
          <w:lang w:val="uk-UA"/>
        </w:rPr>
        <w:t xml:space="preserve"> – відповідний коефіцієнт.</w:t>
      </w:r>
    </w:p>
    <w:p w14:paraId="4B7FF4F9" w14:textId="77777777"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t>3) Власна рекомбінація, пов’язана з Оже-процесами:</w:t>
      </w:r>
    </w:p>
    <w:p w14:paraId="06E5E022" w14:textId="77777777"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14:paraId="2B6C3358" w14:textId="77777777" w:rsidTr="00FE1D05">
        <w:tc>
          <w:tcPr>
            <w:tcW w:w="8505" w:type="dxa"/>
            <w:vAlign w:val="center"/>
          </w:tcPr>
          <w:p w14:paraId="3BD42C81" w14:textId="77777777" w:rsidR="00FB3639" w:rsidRPr="00EC074E" w:rsidRDefault="00113371" w:rsidP="00FB36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Auger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55BC1486" w14:textId="77777777" w:rsidR="00FB3639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(2.8</w:t>
            </w:r>
            <w:r w:rsidR="00FB3639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70FA8890" w14:textId="77777777"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p w14:paraId="5655F519" w14:textId="77777777"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коефіцієнти Оже-рекомбінації.</w:t>
      </w:r>
    </w:p>
    <w:p w14:paraId="3AA8926E" w14:textId="77777777" w:rsidR="00502861" w:rsidRPr="00EC074E" w:rsidRDefault="00502861" w:rsidP="00F948F7">
      <w:pPr>
        <w:pStyle w:val="aa"/>
      </w:pPr>
    </w:p>
    <w:p w14:paraId="70065156" w14:textId="77777777" w:rsidR="00DA2221" w:rsidRDefault="00DA2221" w:rsidP="00F948F7">
      <w:pPr>
        <w:pStyle w:val="aa"/>
      </w:pPr>
    </w:p>
    <w:p w14:paraId="3D6B461B" w14:textId="77777777" w:rsidR="00DA2221" w:rsidRDefault="00DA2221" w:rsidP="00F948F7">
      <w:pPr>
        <w:pStyle w:val="aa"/>
      </w:pPr>
    </w:p>
    <w:p w14:paraId="576D4902" w14:textId="77777777" w:rsidR="00DA2221" w:rsidRDefault="00DA2221" w:rsidP="00F948F7">
      <w:pPr>
        <w:pStyle w:val="aa"/>
      </w:pPr>
    </w:p>
    <w:p w14:paraId="1696AB58" w14:textId="77777777" w:rsidR="00DA2221" w:rsidRDefault="00DA2221" w:rsidP="00F948F7">
      <w:pPr>
        <w:pStyle w:val="aa"/>
      </w:pPr>
    </w:p>
    <w:p w14:paraId="2D380BBD" w14:textId="77777777" w:rsidR="00DA2221" w:rsidRDefault="00DA2221" w:rsidP="00F948F7">
      <w:pPr>
        <w:pStyle w:val="aa"/>
      </w:pPr>
    </w:p>
    <w:p w14:paraId="5A27110C" w14:textId="77777777" w:rsidR="00FB3639" w:rsidRPr="00EC074E" w:rsidRDefault="00FB3639" w:rsidP="00F948F7">
      <w:pPr>
        <w:pStyle w:val="aa"/>
      </w:pPr>
      <w:r w:rsidRPr="00EC074E">
        <w:lastRenderedPageBreak/>
        <w:t>2.</w:t>
      </w:r>
      <w:r w:rsidR="00F948F7" w:rsidRPr="00EC074E">
        <w:t>3</w:t>
      </w:r>
      <w:r w:rsidRPr="00EC074E">
        <w:t>. Параметри матеріалу</w:t>
      </w:r>
    </w:p>
    <w:p w14:paraId="27C5ECD3" w14:textId="77777777"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Розрахунки проводилися при різних температурах, тому необхідно було враховувати пов’язані з цим зміни величин параметрів монокристалічного кремнію. Нижче наведено температурні залежності та кількісні значення використаних параметрів.</w:t>
      </w:r>
    </w:p>
    <w:p w14:paraId="6F1B30F8" w14:textId="77777777" w:rsidR="00502861" w:rsidRPr="00EC074E" w:rsidRDefault="00502861" w:rsidP="00FB3639">
      <w:pPr>
        <w:ind w:firstLine="567"/>
        <w:jc w:val="both"/>
        <w:rPr>
          <w:rFonts w:cs="Times New Roman"/>
          <w:lang w:val="uk-UA"/>
        </w:rPr>
      </w:pPr>
    </w:p>
    <w:p w14:paraId="01327D87" w14:textId="77777777" w:rsidR="00E223C1" w:rsidRPr="00EC074E" w:rsidRDefault="00E223C1" w:rsidP="0050286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Ширина забороненої зони обчислювалась, використовуючи формул</w:t>
      </w:r>
      <w:r w:rsidR="00502861" w:rsidRPr="00EC074E">
        <w:rPr>
          <w:rFonts w:cs="Times New Roman"/>
          <w:lang w:val="uk-UA"/>
        </w:rPr>
        <w:t xml:space="preserve">у </w:t>
      </w:r>
    </w:p>
    <w:p w14:paraId="09065905" w14:textId="77777777" w:rsidR="00731B27" w:rsidRPr="00EC074E" w:rsidRDefault="00731B27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70B47" w:rsidRPr="00EC074E" w14:paraId="5AA306D0" w14:textId="77777777" w:rsidTr="00FE1D05">
        <w:tc>
          <w:tcPr>
            <w:tcW w:w="8505" w:type="dxa"/>
            <w:vAlign w:val="center"/>
          </w:tcPr>
          <w:p w14:paraId="5391D867" w14:textId="77777777" w:rsidR="0047388E" w:rsidRPr="00EC074E" w:rsidRDefault="00113371" w:rsidP="0047388E">
            <w:pPr>
              <w:ind w:firstLine="567"/>
              <w:jc w:val="both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=E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-αθ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1-3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∆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uk-UA"/>
                          </w:rPr>
                          <m:t>exp⁡</m:t>
                        </m:r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(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T)-1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∆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×</m:t>
                    </m:r>
                  </m:e>
                </m:d>
              </m:oMath>
            </m:oMathPara>
          </w:p>
          <w:p w14:paraId="1D27C69E" w14:textId="77777777" w:rsidR="00970B47" w:rsidRPr="00EC074E" w:rsidRDefault="00113371" w:rsidP="0047388E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6</m:t>
                            </m:r>
                          </m:deg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)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8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6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14:paraId="19FB5971" w14:textId="77777777" w:rsidR="00970B47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(2.9</w:t>
            </w:r>
            <w:r w:rsidR="00970B47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3B492D55" w14:textId="77777777" w:rsidR="00FB3639" w:rsidRPr="00EC074E" w:rsidRDefault="00FB3639" w:rsidP="00731B27">
      <w:pPr>
        <w:jc w:val="both"/>
        <w:rPr>
          <w:rFonts w:cs="Times New Roman"/>
          <w:lang w:val="uk-UA"/>
        </w:rPr>
      </w:pPr>
    </w:p>
    <w:p w14:paraId="015CF292" w14:textId="77777777" w:rsidR="00731B27" w:rsidRPr="00EC074E" w:rsidRDefault="00731B27" w:rsidP="00731B27">
      <w:pPr>
        <w:jc w:val="both"/>
        <w:rPr>
          <w:rFonts w:eastAsiaTheme="minorEastAsia" w:cs="Times New Roman"/>
        </w:rPr>
      </w:pPr>
      <w:r w:rsidRPr="00EC074E">
        <w:rPr>
          <w:rFonts w:cs="Times New Roman"/>
        </w:rPr>
        <w:t xml:space="preserve">де </w:t>
      </w:r>
      <m:oMath>
        <m:r>
          <w:rPr>
            <w:rFonts w:ascii="Cambria Math" w:eastAsiaTheme="minorEastAsia" w:hAnsi="Cambria Math" w:cs="Times New Roman"/>
            <w:lang w:val="uk-UA"/>
          </w:rPr>
          <m:t>E(0)</m:t>
        </m:r>
        <m:r>
          <w:rPr>
            <w:rFonts w:ascii="Cambria Math" w:eastAsiaTheme="minorEastAsia" w:hAnsi="Cambria Math" w:cs="Times New Roman"/>
          </w:rPr>
          <m:t> = 1,1701 еВ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α = 3,23</m:t>
        </m:r>
        <m:r>
          <w:rPr>
            <w:rFonts w:ascii="Cambria Math" w:hAnsi="Cambria Math" w:cs="Times New Roman"/>
            <w:i/>
            <w:lang w:val="el-GR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el-GR"/>
              </w:rPr>
            </m:ctrlPr>
          </m:sSupPr>
          <m:e>
            <m:r>
              <w:rPr>
                <w:rFonts w:ascii="Cambria Math" w:hAnsi="Cambria Math" w:cs="Times New Roman"/>
                <w:lang w:val="el-GR"/>
              </w:rPr>
              <m:t>10</m:t>
            </m:r>
          </m:e>
          <m:sup>
            <m:r>
              <w:rPr>
                <w:rFonts w:ascii="Cambria Math" w:hAnsi="Cambria Math" w:cs="Times New Roman"/>
                <w:lang w:val="el-GR"/>
              </w:rPr>
              <m:t>-4</m:t>
            </m:r>
          </m:sup>
        </m:sSup>
        <m:r>
          <w:rPr>
            <w:rFonts w:ascii="Cambria Math" w:hAnsi="Cambria Math" w:cs="Times New Roman"/>
            <w:lang w:val="el-GR"/>
          </w:rPr>
          <m:t xml:space="preserve"> </m:t>
        </m:r>
        <m:r>
          <w:rPr>
            <w:rFonts w:ascii="Cambria Math" w:hAnsi="Cambria Math" w:cs="Times New Roman"/>
          </w:rPr>
          <m:t>еВ/К</m:t>
        </m:r>
      </m:oMath>
      <w:r w:rsidRPr="00EC074E">
        <w:rPr>
          <w:rFonts w:cs="Times New Roman"/>
        </w:rPr>
        <w:t>,</w:t>
      </w:r>
      <w:r w:rsidRPr="00EC074E">
        <w:rPr>
          <w:rFonts w:cs="Times New Roman"/>
          <w:lang w:val="el-GR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θ</m:t>
        </m:r>
        <m:r>
          <w:rPr>
            <w:rFonts w:ascii="Cambria Math" w:eastAsiaTheme="minorEastAsia" w:hAnsi="Cambria Math" w:cs="Times New Roman"/>
          </w:rPr>
          <m:t xml:space="preserve"> = 446 К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Δ = 0,51</m:t>
        </m:r>
      </m:oMath>
      <w:r w:rsidR="00BA0E24">
        <w:rPr>
          <w:rFonts w:eastAsiaTheme="minorEastAsia" w:cs="Times New Roman"/>
        </w:rPr>
        <w:t xml:space="preserve"> </w:t>
      </w:r>
      <w:r w:rsidR="00BA0E24" w:rsidRPr="00227AAD">
        <w:rPr>
          <w:rFonts w:eastAsiaTheme="minorEastAsia" w:cs="Times New Roman"/>
        </w:rPr>
        <w:t>[39</w:t>
      </w:r>
      <w:r w:rsidRPr="00227AAD">
        <w:rPr>
          <w:rFonts w:eastAsiaTheme="minorEastAsia" w:cs="Times New Roman"/>
        </w:rPr>
        <w:t>]</w:t>
      </w:r>
    </w:p>
    <w:p w14:paraId="65D27299" w14:textId="77777777" w:rsidR="00731B27" w:rsidRPr="00EC074E" w:rsidRDefault="00731B27" w:rsidP="00731B2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цьому враховувалось звуження забороненої зони Δ</w:t>
      </w:r>
      <w:r w:rsidRPr="00EC074E">
        <w:rPr>
          <w:rFonts w:cs="Times New Roman"/>
          <w:i/>
          <w:lang w:val="uk-UA"/>
        </w:rPr>
        <w:t>E</w:t>
      </w:r>
      <w:r w:rsidRPr="00EC074E">
        <w:rPr>
          <w:rFonts w:cs="Times New Roman"/>
          <w:i/>
          <w:vertAlign w:val="subscript"/>
          <w:lang w:val="uk-UA"/>
        </w:rPr>
        <w:t>G</w:t>
      </w:r>
      <w:r w:rsidRPr="00EC074E">
        <w:rPr>
          <w:rFonts w:cs="Times New Roman"/>
          <w:lang w:val="uk-UA"/>
        </w:rPr>
        <w:t xml:space="preserve"> внаслідок легування, яке відповідно </w:t>
      </w:r>
      <w:r w:rsidRPr="00DA2221">
        <w:rPr>
          <w:rFonts w:cs="Times New Roman"/>
          <w:lang w:val="uk-UA"/>
        </w:rPr>
        <w:t>до</w:t>
      </w:r>
      <w:r w:rsidR="00BA0E24" w:rsidRPr="00DA2221">
        <w:rPr>
          <w:rFonts w:cs="Times New Roman"/>
        </w:rPr>
        <w:t xml:space="preserve"> [40</w:t>
      </w:r>
      <w:r w:rsidRPr="00DA2221">
        <w:rPr>
          <w:rFonts w:cs="Times New Roman"/>
        </w:rPr>
        <w:t xml:space="preserve">] </w:t>
      </w:r>
      <w:r w:rsidRPr="00DA2221">
        <w:rPr>
          <w:rFonts w:cs="Times New Roman"/>
          <w:lang w:val="uk-UA"/>
        </w:rPr>
        <w:t>для n- та p-областей ма</w:t>
      </w:r>
      <w:r w:rsidR="00000425" w:rsidRPr="00DA2221">
        <w:rPr>
          <w:rFonts w:cs="Times New Roman"/>
          <w:lang w:val="uk-UA"/>
        </w:rPr>
        <w:t>є описуватися виразами (2.10 а) та (2.10</w:t>
      </w:r>
      <w:r w:rsidRPr="00DA2221">
        <w:rPr>
          <w:rFonts w:cs="Times New Roman"/>
          <w:lang w:val="uk-UA"/>
        </w:rPr>
        <w:t xml:space="preserve"> б) відповідно:</w:t>
      </w:r>
    </w:p>
    <w:p w14:paraId="55835430" w14:textId="77777777" w:rsidR="00731B27" w:rsidRPr="00EC074E" w:rsidRDefault="00731B27" w:rsidP="00731B27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731B27" w:rsidRPr="00EC074E" w14:paraId="2EC43A11" w14:textId="77777777" w:rsidTr="00000425">
        <w:tc>
          <w:tcPr>
            <w:tcW w:w="8222" w:type="dxa"/>
          </w:tcPr>
          <w:p w14:paraId="2A419D5D" w14:textId="77777777" w:rsidR="00731B27" w:rsidRPr="00EC074E" w:rsidRDefault="00731B27" w:rsidP="00602EEB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D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="00602EEB"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</w:tcPr>
          <w:p w14:paraId="323ED027" w14:textId="77777777" w:rsidR="00731B27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731B27" w:rsidRPr="00EC074E">
              <w:rPr>
                <w:rFonts w:cs="Times New Roman"/>
              </w:rPr>
              <w:t xml:space="preserve"> </w:t>
            </w:r>
            <w:r w:rsidR="00731B27" w:rsidRPr="00EC074E">
              <w:rPr>
                <w:rFonts w:cs="Times New Roman"/>
                <w:lang w:val="en-US"/>
              </w:rPr>
              <w:t>a</w:t>
            </w:r>
            <w:r w:rsidR="00731B27" w:rsidRPr="00EC074E">
              <w:rPr>
                <w:rFonts w:cs="Times New Roman"/>
              </w:rPr>
              <w:t>)</w:t>
            </w:r>
          </w:p>
        </w:tc>
      </w:tr>
      <w:tr w:rsidR="00602EEB" w:rsidRPr="00EC074E" w14:paraId="35A0E026" w14:textId="77777777" w:rsidTr="00000425">
        <w:tc>
          <w:tcPr>
            <w:tcW w:w="8222" w:type="dxa"/>
          </w:tcPr>
          <w:p w14:paraId="38F4661C" w14:textId="77777777" w:rsidR="00602EEB" w:rsidRPr="00EC074E" w:rsidRDefault="00602EEB" w:rsidP="00602EEB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=4.72∙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</w:rPr>
              <w:t xml:space="preserve"> ,</w:t>
            </w:r>
          </w:p>
        </w:tc>
        <w:tc>
          <w:tcPr>
            <w:tcW w:w="1123" w:type="dxa"/>
          </w:tcPr>
          <w:p w14:paraId="12FE0209" w14:textId="77777777" w:rsidR="00602EEB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602EEB" w:rsidRPr="00EC074E">
              <w:rPr>
                <w:rFonts w:cs="Times New Roman"/>
              </w:rPr>
              <w:t xml:space="preserve"> б)</w:t>
            </w:r>
          </w:p>
        </w:tc>
      </w:tr>
    </w:tbl>
    <w:p w14:paraId="77C3D337" w14:textId="77777777" w:rsidR="00602EEB" w:rsidRPr="00EC074E" w:rsidRDefault="00602EEB" w:rsidP="00731B27">
      <w:pPr>
        <w:jc w:val="both"/>
        <w:rPr>
          <w:rFonts w:cs="Times New Roman"/>
        </w:rPr>
      </w:pPr>
    </w:p>
    <w:p w14:paraId="2E8AD4C6" w14:textId="77777777" w:rsidR="00602EEB" w:rsidRPr="00EC074E" w:rsidRDefault="00602EEB" w:rsidP="00602EE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вир</w:t>
      </w:r>
      <w:r w:rsidR="00000425" w:rsidRPr="00EC074E">
        <w:rPr>
          <w:rFonts w:cs="Times New Roman"/>
          <w:lang w:val="uk-UA"/>
        </w:rPr>
        <w:t>азах (2.10</w:t>
      </w:r>
      <w:r w:rsidRPr="00EC074E">
        <w:rPr>
          <w:rFonts w:cs="Times New Roman"/>
          <w:lang w:val="uk-UA"/>
        </w:rPr>
        <w:t>) значення концентрацій легантів очікуються у</w:t>
      </w:r>
      <w:r w:rsidRPr="00EC074E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</w:rPr>
              <m:t>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.</w:t>
      </w:r>
    </w:p>
    <w:p w14:paraId="1F118A12" w14:textId="77777777" w:rsidR="00DA2221" w:rsidRDefault="00DA2221" w:rsidP="00602EEB">
      <w:pPr>
        <w:ind w:firstLine="567"/>
        <w:jc w:val="both"/>
        <w:rPr>
          <w:rFonts w:cs="Times New Roman"/>
          <w:lang w:val="uk-UA"/>
        </w:rPr>
      </w:pPr>
    </w:p>
    <w:p w14:paraId="7EEA9BB8" w14:textId="77777777"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lastRenderedPageBreak/>
        <w:t>При обчисленні теплових швидкостей носіїв використовувались вир</w:t>
      </w:r>
      <w:r w:rsidR="00227AAD" w:rsidRPr="00DA2221">
        <w:rPr>
          <w:rFonts w:cs="Times New Roman"/>
          <w:lang w:val="uk-UA"/>
        </w:rPr>
        <w:t>ази з роботи [41</w:t>
      </w:r>
      <w:r w:rsidRPr="00DA2221">
        <w:rPr>
          <w:rFonts w:cs="Times New Roman"/>
          <w:lang w:val="uk-UA"/>
        </w:rPr>
        <w:t>]:</w:t>
      </w:r>
    </w:p>
    <w:p w14:paraId="0964D11E" w14:textId="77777777"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14:paraId="3A8AA1E7" w14:textId="77777777" w:rsidTr="00000425">
        <w:tc>
          <w:tcPr>
            <w:tcW w:w="8364" w:type="dxa"/>
            <w:vAlign w:val="center"/>
          </w:tcPr>
          <w:p w14:paraId="7BB71555" w14:textId="77777777" w:rsidR="00602EEB" w:rsidRPr="00EC074E" w:rsidRDefault="00113371" w:rsidP="00602EEB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th,n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0.28π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;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0.41π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1" w:type="dxa"/>
            <w:vAlign w:val="center"/>
          </w:tcPr>
          <w:p w14:paraId="39BA48E1" w14:textId="77777777" w:rsidR="00602EEB" w:rsidRPr="00EC074E" w:rsidRDefault="00000425" w:rsidP="00602EEB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(2.11</w:t>
            </w:r>
            <w:r w:rsidR="00602EEB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7371DD4D" w14:textId="77777777"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p w14:paraId="7243D0A0" w14:textId="77777777" w:rsidR="00602EEB" w:rsidRPr="00EC074E" w:rsidRDefault="00602EEB" w:rsidP="00602EEB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m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cs="Times New Roman"/>
          <w:lang w:val="uk-UA"/>
        </w:rPr>
        <w:t>– маса вільного електрона.</w:t>
      </w:r>
    </w:p>
    <w:p w14:paraId="2EA77B7E" w14:textId="77777777"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Розрахунок ефективних густин станів поблизу границь дозволених зон відбувався з використанням виразів</w:t>
      </w:r>
    </w:p>
    <w:p w14:paraId="6A3963DE" w14:textId="77777777"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14:paraId="78ADCCD0" w14:textId="77777777" w:rsidTr="00000425">
        <w:tc>
          <w:tcPr>
            <w:tcW w:w="8364" w:type="dxa"/>
            <w:vAlign w:val="center"/>
          </w:tcPr>
          <w:p w14:paraId="36B92659" w14:textId="77777777" w:rsidR="00602EEB" w:rsidRPr="00EC074E" w:rsidRDefault="00113371" w:rsidP="00602EEB">
            <w:pPr>
              <w:jc w:val="center"/>
              <w:rPr>
                <w:rFonts w:eastAsiaTheme="minorEastAsia"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;</m:t>
                </m:r>
              </m:oMath>
            </m:oMathPara>
          </w:p>
          <w:p w14:paraId="7800F0FB" w14:textId="77777777" w:rsidR="00404427" w:rsidRPr="00EC074E" w:rsidRDefault="00113371" w:rsidP="00602EEB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14:paraId="5729C66B" w14:textId="77777777" w:rsidR="00602EEB" w:rsidRPr="00EC074E" w:rsidRDefault="00000425" w:rsidP="00602EEB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(2.12</w:t>
            </w:r>
            <w:r w:rsidR="00602EEB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3E972E84" w14:textId="77777777" w:rsidR="00602EEB" w:rsidRPr="00EC074E" w:rsidRDefault="00602EEB" w:rsidP="00404427">
      <w:pPr>
        <w:jc w:val="both"/>
        <w:rPr>
          <w:rFonts w:cs="Times New Roman"/>
          <w:lang w:val="uk-UA"/>
        </w:rPr>
      </w:pPr>
    </w:p>
    <w:p w14:paraId="48E0479B" w14:textId="77777777"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t xml:space="preserve">причому для оцінки температурних </w:t>
      </w:r>
      <w:r w:rsidRPr="00DA2221">
        <w:rPr>
          <w:rFonts w:cs="Times New Roman"/>
          <w:noProof/>
          <w:lang w:eastAsia="ru-RU"/>
        </w:rPr>
        <w:t>залежностей ефективних мас густин станів застосовувалися вирази, запропоновані</w:t>
      </w:r>
      <w:r w:rsidR="008E6568" w:rsidRPr="00DA2221">
        <w:rPr>
          <w:rFonts w:cs="Times New Roman"/>
          <w:noProof/>
          <w:lang w:eastAsia="ru-RU"/>
        </w:rPr>
        <w:t xml:space="preserve"> в роботі [42</w:t>
      </w:r>
      <w:r w:rsidRPr="00DA2221">
        <w:rPr>
          <w:rFonts w:cs="Times New Roman"/>
          <w:noProof/>
          <w:lang w:eastAsia="ru-RU"/>
        </w:rPr>
        <w:t>]</w:t>
      </w:r>
    </w:p>
    <w:p w14:paraId="5F27F45A" w14:textId="77777777"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404427" w:rsidRPr="00EC074E" w14:paraId="3637DC26" w14:textId="77777777" w:rsidTr="00000425">
        <w:tc>
          <w:tcPr>
            <w:tcW w:w="8222" w:type="dxa"/>
            <w:vAlign w:val="center"/>
          </w:tcPr>
          <w:p w14:paraId="1AD601E1" w14:textId="77777777" w:rsidR="00404427" w:rsidRPr="00EC074E" w:rsidRDefault="00113371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=1.094-1.312∙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T+6.753∙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14:paraId="1F12DEC5" w14:textId="77777777" w:rsidR="00404427" w:rsidRPr="00EC074E" w:rsidRDefault="00404427" w:rsidP="00404427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4.609∙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-10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  <w:vAlign w:val="center"/>
          </w:tcPr>
          <w:p w14:paraId="31F8F0BA" w14:textId="77777777"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(2.13</w:t>
            </w:r>
            <w:r w:rsidR="00404427" w:rsidRPr="00EC074E">
              <w:rPr>
                <w:rFonts w:cs="Times New Roman"/>
              </w:rPr>
              <w:t xml:space="preserve"> </w:t>
            </w:r>
            <w:r w:rsidR="00404427" w:rsidRPr="00EC074E">
              <w:rPr>
                <w:rFonts w:cs="Times New Roman"/>
                <w:lang w:val="en-US"/>
              </w:rPr>
              <w:t>a</w:t>
            </w:r>
            <w:r w:rsidR="00404427" w:rsidRPr="00EC074E">
              <w:rPr>
                <w:rFonts w:cs="Times New Roman"/>
              </w:rPr>
              <w:t>)</w:t>
            </w:r>
          </w:p>
        </w:tc>
      </w:tr>
      <w:tr w:rsidR="00404427" w:rsidRPr="00EC074E" w14:paraId="074E341D" w14:textId="77777777" w:rsidTr="00000425">
        <w:tc>
          <w:tcPr>
            <w:tcW w:w="8222" w:type="dxa"/>
            <w:vAlign w:val="center"/>
          </w:tcPr>
          <w:p w14:paraId="180569B6" w14:textId="77777777" w:rsidR="00404427" w:rsidRPr="00EC074E" w:rsidRDefault="00113371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=0.3426-3.376∙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T-4.689∙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14:paraId="22B51EAC" w14:textId="77777777" w:rsidR="00404427" w:rsidRPr="00EC074E" w:rsidRDefault="00404427" w:rsidP="00404427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2.525∙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-9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uk-UA"/>
              </w:rPr>
              <w:t>.</w:t>
            </w:r>
          </w:p>
        </w:tc>
        <w:tc>
          <w:tcPr>
            <w:tcW w:w="1123" w:type="dxa"/>
            <w:vAlign w:val="center"/>
          </w:tcPr>
          <w:p w14:paraId="19665EC4" w14:textId="77777777"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13</w:t>
            </w:r>
            <w:r w:rsidR="00404427" w:rsidRPr="00EC074E">
              <w:rPr>
                <w:rFonts w:cs="Times New Roman"/>
              </w:rPr>
              <w:t xml:space="preserve"> б)</w:t>
            </w:r>
          </w:p>
        </w:tc>
      </w:tr>
    </w:tbl>
    <w:p w14:paraId="5E31E4C5" w14:textId="77777777"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p w14:paraId="3B224829" w14:textId="77777777" w:rsidR="00404427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lastRenderedPageBreak/>
        <w:t>Вираз, запропонований в останній роботі також використовувався при оцінці власної концентрації носіїв заряду</w:t>
      </w:r>
    </w:p>
    <w:p w14:paraId="2D372AA2" w14:textId="77777777"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32F6E" w:rsidRPr="00EC074E" w14:paraId="36F827D1" w14:textId="77777777" w:rsidTr="00000425">
        <w:tc>
          <w:tcPr>
            <w:tcW w:w="8364" w:type="dxa"/>
            <w:vAlign w:val="center"/>
          </w:tcPr>
          <w:p w14:paraId="386B453F" w14:textId="77777777" w:rsidR="00632F6E" w:rsidRPr="00EC074E" w:rsidRDefault="00113371" w:rsidP="00632F6E">
            <w:pPr>
              <w:jc w:val="both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=1.541∙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1.712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exp⁡</m:t>
                </m:r>
                <m:r>
                  <w:rPr>
                    <w:rFonts w:ascii="Cambria Math" w:hAnsi="Cambria Math" w:cs="Times New Roman"/>
                  </w:rPr>
                  <m:t>(-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(2kT))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14:paraId="064C44CD" w14:textId="77777777" w:rsidR="00632F6E" w:rsidRPr="00EC074E" w:rsidRDefault="00000425" w:rsidP="00632F6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(2.14</w:t>
            </w:r>
            <w:r w:rsidR="00632F6E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691C515E" w14:textId="77777777" w:rsidR="00632F6E" w:rsidRPr="00EC074E" w:rsidRDefault="00632F6E" w:rsidP="00632F6E">
      <w:pPr>
        <w:ind w:firstLine="567"/>
        <w:jc w:val="both"/>
        <w:rPr>
          <w:rFonts w:cs="Times New Roman"/>
        </w:rPr>
      </w:pPr>
    </w:p>
    <w:p w14:paraId="7E6A782F" w14:textId="77777777" w:rsidR="00632F6E" w:rsidRPr="00DA2221" w:rsidRDefault="00632F6E" w:rsidP="00632F6E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>Температурні залежності електронів та дірок обчислювалися за теорією</w:t>
      </w:r>
      <w:r w:rsidR="008E6568">
        <w:rPr>
          <w:rFonts w:cs="Times New Roman"/>
        </w:rPr>
        <w:t xml:space="preserve"> </w:t>
      </w:r>
      <w:r w:rsidR="008E6568" w:rsidRPr="00DA2221">
        <w:rPr>
          <w:rFonts w:cs="Times New Roman"/>
        </w:rPr>
        <w:t>[43,44</w:t>
      </w:r>
      <w:r w:rsidRPr="00DA2221">
        <w:rPr>
          <w:rFonts w:cs="Times New Roman"/>
        </w:rPr>
        <w:t xml:space="preserve">] , </w:t>
      </w:r>
      <w:r w:rsidRPr="00DA2221">
        <w:rPr>
          <w:rFonts w:cs="Times New Roman"/>
          <w:lang w:val="uk-UA"/>
        </w:rPr>
        <w:t>яка враховує граткове та електрон-діркове розсіяння</w:t>
      </w:r>
      <w:r w:rsidRPr="00DA2221">
        <w:rPr>
          <w:rFonts w:cs="Times New Roman"/>
        </w:rPr>
        <w:t xml:space="preserve">. </w:t>
      </w:r>
    </w:p>
    <w:p w14:paraId="559198A3" w14:textId="77777777" w:rsidR="00632F6E" w:rsidRPr="00DA2221" w:rsidRDefault="00632F6E" w:rsidP="00632F6E">
      <w:pPr>
        <w:ind w:firstLine="567"/>
        <w:jc w:val="both"/>
        <w:rPr>
          <w:rFonts w:cs="Times New Roman"/>
        </w:rPr>
      </w:pPr>
      <w:r w:rsidRPr="00DA2221">
        <w:rPr>
          <w:rFonts w:cs="Times New Roman"/>
          <w:lang w:val="uk-UA"/>
        </w:rPr>
        <w:t>Температурні залежності ефективних мас вільних носіїв заряду описувалися за допомогою поліномів 6-го ступеня</w:t>
      </w:r>
      <w:r w:rsidR="008E6568" w:rsidRPr="00DA2221">
        <w:rPr>
          <w:rFonts w:cs="Times New Roman"/>
        </w:rPr>
        <w:t xml:space="preserve"> [45</w:t>
      </w:r>
      <w:r w:rsidRPr="00DA2221">
        <w:rPr>
          <w:rFonts w:cs="Times New Roman"/>
        </w:rPr>
        <w:t>].</w:t>
      </w:r>
    </w:p>
    <w:p w14:paraId="4D997EE7" w14:textId="77777777" w:rsidR="00632F6E" w:rsidRPr="00EC074E" w:rsidRDefault="00632F6E" w:rsidP="00E566A1">
      <w:pPr>
        <w:ind w:firstLine="567"/>
        <w:jc w:val="both"/>
        <w:rPr>
          <w:rFonts w:cs="Times New Roman"/>
        </w:rPr>
      </w:pPr>
      <w:r w:rsidRPr="00DA2221">
        <w:rPr>
          <w:rFonts w:cs="Times New Roman"/>
          <w:lang w:val="uk-UA"/>
        </w:rPr>
        <w:t>Також використовувалися дані щодо температурної залежності коефіцієнта випромінювальної між зонної рекомбінації, наведені в роботі</w:t>
      </w:r>
      <w:r w:rsidR="00E1173C" w:rsidRPr="00DA2221">
        <w:rPr>
          <w:rFonts w:cs="Times New Roman"/>
        </w:rPr>
        <w:t xml:space="preserve"> [46</w:t>
      </w:r>
      <w:r w:rsidRPr="00DA2221">
        <w:rPr>
          <w:rFonts w:cs="Times New Roman"/>
        </w:rPr>
        <w:t xml:space="preserve">], </w:t>
      </w:r>
      <w:r w:rsidRPr="00DA2221">
        <w:rPr>
          <w:rFonts w:cs="Times New Roman"/>
          <w:lang w:val="uk-UA"/>
        </w:rPr>
        <w:t xml:space="preserve">а саме приведені там табличні дані для діапазона </w:t>
      </w:r>
      <m:oMath>
        <m:r>
          <w:rPr>
            <w:rFonts w:ascii="Cambria Math" w:hAnsi="Cambria Math" w:cs="Times New Roman"/>
            <w:lang w:val="uk-UA"/>
          </w:rPr>
          <m:t>90-363 К</m:t>
        </m:r>
      </m:oMath>
      <w:r w:rsidRPr="00DA2221">
        <w:rPr>
          <w:rFonts w:cs="Times New Roman"/>
          <w:lang w:val="uk-UA"/>
        </w:rPr>
        <w:t xml:space="preserve"> апроксимувалися за допомогою поліному 5-го ступеня. Щодо коефіцієнтів Оже-рекомбінації, то, відповідно до </w:t>
      </w:r>
      <w:r w:rsidR="00E1173C" w:rsidRPr="00DA2221">
        <w:rPr>
          <w:rFonts w:cs="Times New Roman"/>
        </w:rPr>
        <w:t>[47</w:t>
      </w:r>
      <w:r w:rsidRPr="00DA2221">
        <w:rPr>
          <w:rFonts w:cs="Times New Roman"/>
        </w:rPr>
        <w:t>],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>для їх обчислення використовувалися вирази</w:t>
      </w:r>
      <w:r w:rsidR="00E566A1">
        <w:rPr>
          <w:rFonts w:cs="Times New Roman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3E76F4" w:rsidRPr="00EC074E" w14:paraId="6841FC63" w14:textId="77777777" w:rsidTr="00000425">
        <w:tc>
          <w:tcPr>
            <w:tcW w:w="8222" w:type="dxa"/>
            <w:vAlign w:val="center"/>
          </w:tcPr>
          <w:p w14:paraId="14A64E05" w14:textId="77777777" w:rsidR="003E76F4" w:rsidRPr="00EC074E" w:rsidRDefault="00113371" w:rsidP="003E76F4">
            <w:pPr>
              <w:jc w:val="center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=(7.91∙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-4.13∙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-47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T+3.59∙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)×</m:t>
                </m:r>
              </m:oMath>
            </m:oMathPara>
          </w:p>
          <w:p w14:paraId="4B0BD116" w14:textId="77777777" w:rsidR="003E76F4" w:rsidRPr="00EC074E" w:rsidRDefault="00113371" w:rsidP="003E76F4">
            <w:pPr>
              <w:jc w:val="center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564812∙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-1.6545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0.29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14:paraId="1F610678" w14:textId="77777777" w:rsidR="003E76F4" w:rsidRPr="00EC074E" w:rsidRDefault="00000425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(2.15</w:t>
            </w:r>
            <w:r w:rsidR="003E76F4" w:rsidRPr="00EC074E">
              <w:rPr>
                <w:rFonts w:cs="Times New Roman"/>
              </w:rPr>
              <w:t xml:space="preserve"> а)</w:t>
            </w:r>
          </w:p>
        </w:tc>
      </w:tr>
      <w:tr w:rsidR="003E76F4" w:rsidRPr="00EC074E" w14:paraId="6BEBB0A2" w14:textId="77777777" w:rsidTr="00000425">
        <w:tc>
          <w:tcPr>
            <w:tcW w:w="8222" w:type="dxa"/>
            <w:vAlign w:val="center"/>
          </w:tcPr>
          <w:p w14:paraId="467C5727" w14:textId="77777777" w:rsidR="003E76F4" w:rsidRPr="00EC074E" w:rsidRDefault="00113371" w:rsidP="003E76F4">
            <w:pPr>
              <w:jc w:val="center"/>
              <w:rPr>
                <w:rFonts w:eastAsiaTheme="minorEastAsia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=2.8×∙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×</m:t>
                </m:r>
              </m:oMath>
            </m:oMathPara>
          </w:p>
          <w:p w14:paraId="2B28504E" w14:textId="77777777" w:rsidR="003E76F4" w:rsidRPr="00EC074E" w:rsidRDefault="00113371" w:rsidP="003E76F4">
            <w:pPr>
              <w:jc w:val="both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235548∙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-1.5013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0.34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14:paraId="449D91B5" w14:textId="77777777" w:rsidR="003E76F4" w:rsidRPr="00EC074E" w:rsidRDefault="003E76F4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</w:t>
            </w:r>
            <w:r w:rsidR="00000425" w:rsidRPr="00EC074E">
              <w:rPr>
                <w:rFonts w:cs="Times New Roman"/>
              </w:rPr>
              <w:t>2.</w:t>
            </w:r>
            <w:r w:rsidR="00000425" w:rsidRPr="00EC074E">
              <w:rPr>
                <w:rFonts w:cs="Times New Roman"/>
                <w:lang w:val="uk-UA"/>
              </w:rPr>
              <w:t>15</w:t>
            </w:r>
            <w:r w:rsidRPr="00EC074E">
              <w:rPr>
                <w:rFonts w:cs="Times New Roman"/>
              </w:rPr>
              <w:t xml:space="preserve"> б)</w:t>
            </w:r>
          </w:p>
        </w:tc>
      </w:tr>
    </w:tbl>
    <w:p w14:paraId="4BE4158F" w14:textId="77777777" w:rsidR="00E566A1" w:rsidRDefault="00E566A1" w:rsidP="00294A14">
      <w:pPr>
        <w:rPr>
          <w:rFonts w:cs="Times New Roman"/>
        </w:rPr>
      </w:pPr>
    </w:p>
    <w:p w14:paraId="081BFF92" w14:textId="77777777"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– концентрації дірок та електронів, відповідно.</w:t>
      </w:r>
    </w:p>
    <w:p w14:paraId="352837BE" w14:textId="77777777"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розрахунках також вважалося, що поверхнева швидкість рекомбінації однакова на обох поверхнях і дорівнює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lang w:val="uk-UA"/>
          </w:rPr>
          <m:t> см/с</m:t>
        </m:r>
      </m:oMath>
      <w:r w:rsidRPr="00EC074E">
        <w:rPr>
          <w:rFonts w:cs="Times New Roman"/>
          <w:lang w:val="uk-UA"/>
        </w:rPr>
        <w:t>.</w:t>
      </w:r>
    </w:p>
    <w:p w14:paraId="62EF343C" w14:textId="77777777" w:rsidR="00294A14" w:rsidRPr="00EC074E" w:rsidRDefault="00294A14" w:rsidP="00F948F7">
      <w:pPr>
        <w:pStyle w:val="aa"/>
      </w:pPr>
      <w:r w:rsidRPr="00EC074E">
        <w:rPr>
          <w:lang w:val="ru-RU"/>
        </w:rPr>
        <w:lastRenderedPageBreak/>
        <w:t>2.</w:t>
      </w:r>
      <w:r w:rsidR="00F948F7" w:rsidRPr="00EC074E">
        <w:t>4</w:t>
      </w:r>
      <w:r w:rsidRPr="00EC074E">
        <w:rPr>
          <w:lang w:val="ru-RU"/>
        </w:rPr>
        <w:t xml:space="preserve"> </w:t>
      </w:r>
      <w:r w:rsidRPr="00EC074E">
        <w:t>Параметри дефектів</w:t>
      </w:r>
    </w:p>
    <w:p w14:paraId="0DB3D531" w14:textId="77777777"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Домішкові атоми заліза в кристалах кремнію перебувають, переважно, у </w:t>
      </w:r>
      <w:r w:rsidRPr="00E566A1">
        <w:rPr>
          <w:rFonts w:cs="Times New Roman"/>
          <w:lang w:val="uk-UA"/>
        </w:rPr>
        <w:t xml:space="preserve">міжвузіллях гратки. З цим дефектом пов’язаний донорний рівень (0/+)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 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  <m:r>
          <w:rPr>
            <w:rFonts w:ascii="Cambria Math" w:hAnsi="Cambria Math" w:cs="Times New Roman"/>
            <w:lang w:val="uk-UA"/>
          </w:rPr>
          <m:t>+0,394 еВ</m:t>
        </m:r>
      </m:oMath>
      <w:r w:rsidR="00E1173C" w:rsidRPr="00E566A1">
        <w:rPr>
          <w:rFonts w:cs="Times New Roman"/>
          <w:lang w:val="uk-UA"/>
        </w:rPr>
        <w:t xml:space="preserve"> [48,4</w:t>
      </w:r>
      <w:r w:rsidRPr="00E566A1">
        <w:rPr>
          <w:rFonts w:cs="Times New Roman"/>
          <w:lang w:val="uk-UA"/>
        </w:rPr>
        <w:t>9], положення якого практичн</w:t>
      </w:r>
      <w:r w:rsidR="00E1173C" w:rsidRPr="00E566A1">
        <w:rPr>
          <w:rFonts w:cs="Times New Roman"/>
          <w:lang w:val="uk-UA"/>
        </w:rPr>
        <w:t>о не залежить від температури [5</w:t>
      </w:r>
      <w:r w:rsidRPr="00E566A1">
        <w:rPr>
          <w:rFonts w:cs="Times New Roman"/>
          <w:lang w:val="uk-UA"/>
        </w:rPr>
        <w:t>0]. Тобто міжвузольні атоми заліза можуть бути як в нейтральному стані</w:t>
      </w:r>
      <w:r w:rsidR="00A1001B" w:rsidRPr="00E566A1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0</m:t>
            </m:r>
          </m:sup>
        </m:sSubSup>
      </m:oMath>
      <w:r w:rsidRPr="00E566A1">
        <w:rPr>
          <w:rFonts w:cs="Times New Roman"/>
          <w:lang w:val="uk-UA"/>
        </w:rPr>
        <w:t>, так і однократно додатн</w:t>
      </w:r>
      <w:r w:rsidR="00015DC5">
        <w:rPr>
          <w:rFonts w:cs="Times New Roman"/>
          <w:lang w:val="uk-UA"/>
        </w:rPr>
        <w:t>ь</w:t>
      </w:r>
      <w:r w:rsidRPr="00E566A1">
        <w:rPr>
          <w:rFonts w:cs="Times New Roman"/>
          <w:lang w:val="uk-UA"/>
        </w:rPr>
        <w:t xml:space="preserve">о зарядженому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+</m:t>
            </m:r>
          </m:sup>
        </m:sSubSup>
      </m:oMath>
      <w:r w:rsidRPr="00E566A1">
        <w:rPr>
          <w:rFonts w:cs="Times New Roman"/>
          <w:lang w:val="uk-UA"/>
        </w:rPr>
        <w:t>. У стані термодинамічної рівноваги співвідношення між концентраціями різ</w:t>
      </w:r>
      <w:r w:rsidR="00E1173C" w:rsidRPr="00E566A1">
        <w:rPr>
          <w:rFonts w:cs="Times New Roman"/>
          <w:lang w:val="uk-UA"/>
        </w:rPr>
        <w:t>них станів описується виразом [5</w:t>
      </w:r>
      <w:r w:rsidRPr="00E566A1">
        <w:rPr>
          <w:rFonts w:cs="Times New Roman"/>
          <w:lang w:val="uk-UA"/>
        </w:rPr>
        <w:t>1]</w:t>
      </w:r>
    </w:p>
    <w:p w14:paraId="470661C9" w14:textId="77777777"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294A14" w:rsidRPr="00EC074E" w14:paraId="02ADF49B" w14:textId="77777777" w:rsidTr="00000425">
        <w:tc>
          <w:tcPr>
            <w:tcW w:w="8364" w:type="dxa"/>
            <w:vAlign w:val="center"/>
          </w:tcPr>
          <w:p w14:paraId="5AE24392" w14:textId="77777777" w:rsidR="00294A14" w:rsidRPr="00EC074E" w:rsidRDefault="00113371" w:rsidP="00294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14:paraId="354712EE" w14:textId="77777777" w:rsidR="00294A14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(2.16</w:t>
            </w:r>
            <w:r w:rsidR="00294A14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668D7E00" w14:textId="77777777"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p w14:paraId="5D27BFD6" w14:textId="77777777"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F </m:t>
            </m:r>
          </m:sub>
        </m:sSub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положення рівня Фермі.</w:t>
      </w:r>
    </w:p>
    <w:p w14:paraId="58F74C8F" w14:textId="77777777"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</w:t>
      </w:r>
      <w:r w:rsidRPr="00E566A1">
        <w:rPr>
          <w:rFonts w:cs="Times New Roman"/>
          <w:lang w:val="uk-UA"/>
        </w:rPr>
        <w:t>літерату</w:t>
      </w:r>
      <w:r w:rsidR="004402FE" w:rsidRPr="00E566A1">
        <w:rPr>
          <w:rFonts w:cs="Times New Roman"/>
          <w:lang w:val="uk-UA"/>
        </w:rPr>
        <w:t>рі [52,53</w:t>
      </w:r>
      <w:r w:rsidRPr="00E566A1">
        <w:rPr>
          <w:rFonts w:cs="Times New Roman"/>
          <w:lang w:val="uk-UA"/>
        </w:rPr>
        <w:t>] показано</w:t>
      </w:r>
      <w:r w:rsidRPr="00EC074E">
        <w:rPr>
          <w:rFonts w:cs="Times New Roman"/>
          <w:lang w:val="uk-UA"/>
        </w:rPr>
        <w:t>, що температурна залежність поперечних перерізів захоп</w:t>
      </w:r>
      <w:r w:rsidR="00F53923" w:rsidRPr="00EC074E">
        <w:rPr>
          <w:rFonts w:cs="Times New Roman"/>
          <w:lang w:val="uk-UA"/>
        </w:rPr>
        <w:t>лення носіїв міжвузольних атомів</w:t>
      </w:r>
      <w:r w:rsidRPr="00EC074E">
        <w:rPr>
          <w:rFonts w:cs="Times New Roman"/>
          <w:lang w:val="uk-UA"/>
        </w:rPr>
        <w:t xml:space="preserve"> заліза описується виразами</w:t>
      </w:r>
    </w:p>
    <w:p w14:paraId="2240DF4B" w14:textId="77777777"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F53923" w:rsidRPr="00EC074E" w14:paraId="73821278" w14:textId="77777777" w:rsidTr="00000425">
        <w:tc>
          <w:tcPr>
            <w:tcW w:w="8364" w:type="dxa"/>
            <w:vAlign w:val="center"/>
          </w:tcPr>
          <w:p w14:paraId="2DC315D1" w14:textId="77777777" w:rsidR="006E46D5" w:rsidRPr="00EC074E" w:rsidRDefault="00113371" w:rsidP="006E46D5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=3.47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-1.48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14:paraId="3028B709" w14:textId="77777777" w:rsidR="00F53923" w:rsidRPr="00EC074E" w:rsidRDefault="006E46D5" w:rsidP="00F948F7">
            <w:pPr>
              <w:jc w:val="center"/>
              <w:rPr>
                <w:rFonts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=4.54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-20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0.05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14:paraId="2502B262" w14:textId="77777777" w:rsidR="00F53923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(2.17</w:t>
            </w:r>
            <w:r w:rsidR="006E46D5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600B80A0" w14:textId="77777777"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p w14:paraId="34525DDB" w14:textId="77777777" w:rsidR="006E46D5" w:rsidRPr="00EC074E" w:rsidRDefault="006E46D5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кремнії з дірковою провідністю переважна більшість додатньо заряджених атомів заліза утворюють пари з легуючою домішкою, зокрема в Si утворюються пари</w:t>
      </w:r>
      <w:r w:rsidR="00664039"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. Цей дефект є амфотерним і утворює як донорний рівень (0/+), так і акцепторний (-/0). Загалом, пара залізо-акцептор є бістабільним дефектом і може перебувати в двох конфігураціях: з тригональною симетрією, коли атом заліза перебуває в найближчому до заміщуючого атому бору тетраедричному міжвузіллі та орторомбічною, у </w:t>
      </w:r>
      <w:r w:rsidRPr="00EC074E">
        <w:rPr>
          <w:rFonts w:cs="Times New Roman"/>
          <w:lang w:val="uk-UA"/>
        </w:rPr>
        <w:lastRenderedPageBreak/>
        <w:t xml:space="preserve">якій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знаходиться в другому за віддаленістю тетраедричному міжвузіллі. Енергетичне положення рівнів для кожної з конфігурацій своє, наприклад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з тригональною симетрією розташування акцепт</w:t>
      </w:r>
      <w:r w:rsidR="004402FE">
        <w:rPr>
          <w:rFonts w:cs="Times New Roman"/>
          <w:lang w:val="uk-UA"/>
        </w:rPr>
        <w:t xml:space="preserve">орного та донорного </w:t>
      </w:r>
      <w:r w:rsidR="004402FE" w:rsidRPr="00E566A1">
        <w:rPr>
          <w:rFonts w:cs="Times New Roman"/>
          <w:lang w:val="uk-UA"/>
        </w:rPr>
        <w:t>рівнів [54,48,49,5</w:t>
      </w:r>
      <w:r w:rsidRPr="00E566A1">
        <w:rPr>
          <w:rFonts w:cs="Times New Roman"/>
          <w:lang w:val="uk-UA"/>
        </w:rPr>
        <w:t>1]</w:t>
      </w:r>
    </w:p>
    <w:p w14:paraId="56E76B55" w14:textId="77777777" w:rsidR="006E46D5" w:rsidRPr="00EC074E" w:rsidRDefault="00113371" w:rsidP="00294A14">
      <w:pPr>
        <w:ind w:firstLine="567"/>
        <w:jc w:val="both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-0.26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+0.10 </m:t>
          </m:r>
          <m:r>
            <w:rPr>
              <w:rFonts w:ascii="Cambria Math" w:hAnsi="Cambria Math" w:cs="Times New Roman"/>
            </w:rPr>
            <m:t xml:space="preserve">еВ , </m:t>
          </m:r>
        </m:oMath>
      </m:oMathPara>
    </w:p>
    <w:p w14:paraId="070D6E61" w14:textId="77777777" w:rsidR="006E46D5" w:rsidRPr="00EC074E" w:rsidRDefault="006E46D5" w:rsidP="006E46D5">
      <w:pPr>
        <w:jc w:val="both"/>
        <w:rPr>
          <w:rFonts w:eastAsiaTheme="minorEastAsia" w:cs="Times New Roman"/>
          <w:lang w:val="en-US"/>
        </w:rPr>
      </w:pPr>
      <w:r w:rsidRPr="00EC074E">
        <w:rPr>
          <w:rFonts w:eastAsiaTheme="minorEastAsia" w:cs="Times New Roman"/>
          <w:lang w:val="uk-UA"/>
        </w:rPr>
        <w:t xml:space="preserve">відповідно, тоді як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Fe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lang w:val="uk-UA"/>
        </w:rPr>
        <w:t xml:space="preserve">з орторомбічною </w:t>
      </w:r>
      <w:r w:rsidRPr="00E566A1">
        <w:rPr>
          <w:rFonts w:eastAsiaTheme="minorEastAsia" w:cs="Times New Roman"/>
          <w:lang w:val="uk-UA"/>
        </w:rPr>
        <w:t xml:space="preserve">симетрією </w:t>
      </w:r>
      <w:r w:rsidR="00886413" w:rsidRPr="00E566A1">
        <w:rPr>
          <w:rFonts w:eastAsiaTheme="minorEastAsia" w:cs="Times New Roman"/>
          <w:lang w:val="en-US"/>
        </w:rPr>
        <w:t>[54,55</w:t>
      </w:r>
      <w:r w:rsidRPr="00E566A1">
        <w:rPr>
          <w:rFonts w:eastAsiaTheme="minorEastAsia" w:cs="Times New Roman"/>
          <w:lang w:val="en-US"/>
        </w:rPr>
        <w:t>]</w:t>
      </w:r>
    </w:p>
    <w:p w14:paraId="29503231" w14:textId="77777777" w:rsidR="006E46D5" w:rsidRPr="00EC074E" w:rsidRDefault="00113371" w:rsidP="006E46D5">
      <w:pPr>
        <w:jc w:val="both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-0.43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+0.07 </m:t>
          </m:r>
          <m:r>
            <w:rPr>
              <w:rFonts w:ascii="Cambria Math" w:hAnsi="Cambria Math" w:cs="Times New Roman"/>
            </w:rPr>
            <m:t>еВ ,</m:t>
          </m:r>
        </m:oMath>
      </m:oMathPara>
    </w:p>
    <w:p w14:paraId="04A24910" w14:textId="77777777" w:rsidR="006E46D5" w:rsidRPr="00EC074E" w:rsidRDefault="006E46D5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Водночас зауважимо, що орторомбічна пара спостерігається лише при достатньо низьких (&lt;150 K) температурах при освітлення</w:t>
      </w:r>
      <w:r w:rsidR="00886413">
        <w:rPr>
          <w:rFonts w:cs="Times New Roman"/>
          <w:lang w:val="uk-UA"/>
        </w:rPr>
        <w:t xml:space="preserve"> зразків або інжекції </w:t>
      </w:r>
      <w:r w:rsidR="00886413" w:rsidRPr="00E566A1">
        <w:rPr>
          <w:rFonts w:cs="Times New Roman"/>
          <w:lang w:val="uk-UA"/>
        </w:rPr>
        <w:t>носіїв [56,57</w:t>
      </w:r>
      <w:r w:rsidRPr="00E566A1">
        <w:rPr>
          <w:rFonts w:cs="Times New Roman"/>
          <w:lang w:val="uk-UA"/>
        </w:rPr>
        <w:t>] і тому при розрахунках вважалося, що всі пари знаходяться у стані з тригональною симетрією. В цьому випадку поперечні перерізи захоплення носіїв для акцепторного рівня залежать від температури [</w:t>
      </w:r>
      <w:r w:rsidR="00886413" w:rsidRPr="00E566A1">
        <w:rPr>
          <w:rFonts w:cs="Times New Roman"/>
          <w:lang w:val="uk-UA"/>
        </w:rPr>
        <w:t>56,57</w:t>
      </w:r>
      <w:r w:rsidRPr="00E566A1">
        <w:rPr>
          <w:rFonts w:cs="Times New Roman"/>
          <w:lang w:val="uk-UA"/>
        </w:rPr>
        <w:t>]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E46D5" w:rsidRPr="00EC074E" w14:paraId="2D5E6B09" w14:textId="77777777" w:rsidTr="00000425">
        <w:tc>
          <w:tcPr>
            <w:tcW w:w="8364" w:type="dxa"/>
            <w:vAlign w:val="center"/>
          </w:tcPr>
          <w:p w14:paraId="60D99452" w14:textId="77777777" w:rsidR="00A1001B" w:rsidRPr="00EC074E" w:rsidRDefault="00113371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=5.1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14:paraId="161BFFC2" w14:textId="77777777" w:rsidR="00A1001B" w:rsidRPr="00EC074E" w:rsidRDefault="00113371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=3.32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0.262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  <w:p w14:paraId="4B2F7384" w14:textId="77777777" w:rsidR="006E46D5" w:rsidRPr="00EC074E" w:rsidRDefault="006E46D5" w:rsidP="00A1001B">
            <w:pPr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981" w:type="dxa"/>
            <w:vAlign w:val="center"/>
          </w:tcPr>
          <w:p w14:paraId="766F7813" w14:textId="77777777" w:rsidR="006E46D5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(2.18</w:t>
            </w:r>
            <w:r w:rsidR="006E46D5" w:rsidRPr="00EC074E">
              <w:rPr>
                <w:rFonts w:cs="Times New Roman"/>
                <w:lang w:val="en-US"/>
              </w:rPr>
              <w:t>)</w:t>
            </w:r>
          </w:p>
        </w:tc>
      </w:tr>
    </w:tbl>
    <w:p w14:paraId="1A3D151C" w14:textId="77777777" w:rsidR="006E46D5" w:rsidRPr="00EC074E" w:rsidRDefault="00A1001B" w:rsidP="006E46D5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тоді як для донорного рівня ці величини вважаються температурно </w:t>
      </w:r>
      <w:r w:rsidRPr="00E566A1">
        <w:rPr>
          <w:rFonts w:cs="Times New Roman"/>
          <w:lang w:val="uk-UA"/>
        </w:rPr>
        <w:t>незалежними</w:t>
      </w:r>
      <w:r w:rsidRPr="00E566A1">
        <w:rPr>
          <w:rFonts w:cs="Times New Roman"/>
        </w:rPr>
        <w:t xml:space="preserve"> </w:t>
      </w:r>
      <w:r w:rsidR="00DB088E" w:rsidRPr="00E566A1">
        <w:rPr>
          <w:rFonts w:cs="Times New Roman"/>
        </w:rPr>
        <w:t>[54</w:t>
      </w:r>
      <w:r w:rsidRPr="00E566A1">
        <w:rPr>
          <w:rFonts w:cs="Times New Roman"/>
        </w:rPr>
        <w:t>]:</w:t>
      </w:r>
    </w:p>
    <w:p w14:paraId="345F88AC" w14:textId="77777777" w:rsidR="00A1001B" w:rsidRPr="00EC074E" w:rsidRDefault="00A1001B" w:rsidP="006E46D5">
      <w:pPr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A1001B" w:rsidRPr="00EC074E" w14:paraId="191B0252" w14:textId="77777777" w:rsidTr="00000425">
        <w:tc>
          <w:tcPr>
            <w:tcW w:w="8364" w:type="dxa"/>
          </w:tcPr>
          <w:p w14:paraId="500AFC7C" w14:textId="77777777" w:rsidR="00A1001B" w:rsidRPr="00EC074E" w:rsidRDefault="00113371" w:rsidP="00A1001B">
            <w:pPr>
              <w:jc w:val="center"/>
              <w:rPr>
                <w:rFonts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=4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-17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;   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=2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-18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. </m:t>
              </m:r>
            </m:oMath>
            <w:r w:rsidR="00A1001B" w:rsidRPr="00EC074E">
              <w:rPr>
                <w:rFonts w:eastAsiaTheme="minorEastAsia" w:cs="Times New Roman"/>
              </w:rPr>
              <w:t xml:space="preserve"> </w:t>
            </w:r>
          </w:p>
        </w:tc>
        <w:tc>
          <w:tcPr>
            <w:tcW w:w="981" w:type="dxa"/>
          </w:tcPr>
          <w:p w14:paraId="5084FE42" w14:textId="77777777" w:rsidR="00A1001B" w:rsidRPr="00EC074E" w:rsidRDefault="00000425" w:rsidP="006E46D5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(2.19</w:t>
            </w:r>
            <w:r w:rsidR="00A1001B" w:rsidRPr="00EC074E">
              <w:rPr>
                <w:rFonts w:cs="Times New Roman"/>
              </w:rPr>
              <w:t>)</w:t>
            </w:r>
          </w:p>
        </w:tc>
      </w:tr>
    </w:tbl>
    <w:p w14:paraId="3C34BD2F" w14:textId="77777777" w:rsidR="00A1001B" w:rsidRPr="00EC074E" w:rsidRDefault="00A1001B" w:rsidP="006E46D5">
      <w:pPr>
        <w:jc w:val="both"/>
        <w:rPr>
          <w:rFonts w:cs="Times New Roman"/>
        </w:rPr>
      </w:pPr>
    </w:p>
    <w:p w14:paraId="4E4A9328" w14:textId="77777777" w:rsidR="00A1001B" w:rsidRPr="00EC074E" w:rsidRDefault="00A1001B" w:rsidP="00A1001B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З іншого боку, пара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може бути достатньо просто зруйнована при кімнатній т</w:t>
      </w:r>
      <w:r w:rsidR="00DB088E">
        <w:rPr>
          <w:rFonts w:cs="Times New Roman"/>
          <w:lang w:val="uk-UA"/>
        </w:rPr>
        <w:t xml:space="preserve">емпературі шляхом </w:t>
      </w:r>
      <w:r w:rsidR="00DB088E" w:rsidRPr="00E566A1">
        <w:rPr>
          <w:rFonts w:cs="Times New Roman"/>
          <w:lang w:val="uk-UA"/>
        </w:rPr>
        <w:t>освітлення [58</w:t>
      </w:r>
      <w:r w:rsidRPr="00E566A1">
        <w:rPr>
          <w:rFonts w:cs="Times New Roman"/>
          <w:lang w:val="uk-UA"/>
        </w:rPr>
        <w:t>],</w:t>
      </w:r>
      <w:r w:rsidR="00664039" w:rsidRPr="00E566A1">
        <w:rPr>
          <w:rFonts w:cs="Times New Roman"/>
        </w:rPr>
        <w:t xml:space="preserve"> </w:t>
      </w:r>
      <w:r w:rsidR="00664039" w:rsidRPr="00E566A1">
        <w:rPr>
          <w:rFonts w:cs="Times New Roman"/>
          <w:lang w:val="uk-UA"/>
        </w:rPr>
        <w:t xml:space="preserve">причому відновлення пар у темряві відбувається протягом десятків хвилин </w:t>
      </w:r>
      <w:r w:rsidR="00DB088E" w:rsidRPr="00E566A1">
        <w:rPr>
          <w:rFonts w:cs="Times New Roman"/>
        </w:rPr>
        <w:t>[51</w:t>
      </w:r>
      <w:r w:rsidR="00664039" w:rsidRPr="00E566A1">
        <w:rPr>
          <w:rFonts w:cs="Times New Roman"/>
        </w:rPr>
        <w:t>].</w:t>
      </w:r>
    </w:p>
    <w:p w14:paraId="1DFC52A1" w14:textId="77777777" w:rsidR="00E566A1" w:rsidRDefault="00E566A1" w:rsidP="00A1001B">
      <w:pPr>
        <w:ind w:firstLine="567"/>
        <w:jc w:val="both"/>
        <w:rPr>
          <w:rFonts w:cs="Times New Roman"/>
          <w:lang w:val="uk-UA"/>
        </w:rPr>
      </w:pPr>
    </w:p>
    <w:p w14:paraId="73FAAFF2" w14:textId="77777777" w:rsidR="00664039" w:rsidRPr="00EC074E" w:rsidRDefault="00664039" w:rsidP="000B0DAA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У зв’язку з цим в роботі розглядалися два випадки.</w:t>
      </w:r>
    </w:p>
    <w:p w14:paraId="733CBF5C" w14:textId="77777777"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а) Вважалося, що всі атоми заліз</w:t>
      </w:r>
      <w:r w:rsidR="00E566A1">
        <w:rPr>
          <w:rFonts w:cs="Times New Roman"/>
          <w:lang w:val="uk-UA"/>
        </w:rPr>
        <w:t>а не утворюють комплекси, тобто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14:paraId="1B3742A3" w14:textId="77777777" w:rsidTr="00000425">
        <w:tc>
          <w:tcPr>
            <w:tcW w:w="8364" w:type="dxa"/>
          </w:tcPr>
          <w:p w14:paraId="7C8634B7" w14:textId="77777777" w:rsidR="00664039" w:rsidRPr="00EC074E" w:rsidRDefault="00113371" w:rsidP="00664039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.</m:t>
                </m:r>
              </m:oMath>
            </m:oMathPara>
          </w:p>
        </w:tc>
        <w:tc>
          <w:tcPr>
            <w:tcW w:w="981" w:type="dxa"/>
          </w:tcPr>
          <w:p w14:paraId="43A139E8" w14:textId="77777777"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(2.20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32043A63" w14:textId="77777777"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На практиці подібний стан реалізується безпосередньо після припинення освітлення сонячного елементу.</w:t>
      </w:r>
    </w:p>
    <w:p w14:paraId="6740B344" w14:textId="77777777" w:rsidR="00664039" w:rsidRPr="00EC074E" w:rsidRDefault="00664039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б) Розглядався рівноважний стан, коли в кристалі присутні як неспарені міжвузлові атоми заліза, так і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:</m:t>
        </m:r>
      </m:oMath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14:paraId="56CF2D49" w14:textId="77777777" w:rsidTr="00000425">
        <w:tc>
          <w:tcPr>
            <w:tcW w:w="8364" w:type="dxa"/>
            <w:vAlign w:val="center"/>
          </w:tcPr>
          <w:p w14:paraId="382A2699" w14:textId="77777777" w:rsidR="00664039" w:rsidRPr="00EC074E" w:rsidRDefault="00113371" w:rsidP="006640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14:paraId="44178ED4" w14:textId="77777777"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(2.21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6509344A" w14:textId="77777777"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FeB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пар,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неспарених міжвузлових атомів. </w:t>
      </w:r>
      <w:r w:rsidRPr="00EC074E">
        <w:rPr>
          <w:rFonts w:cs="Times New Roman"/>
          <w:lang w:val="uk-UA"/>
        </w:rPr>
        <w:t xml:space="preserve">При цьому враховувався нерівномірний розподіл дефектів по товщині </w:t>
      </w:r>
      <w:r w:rsidRPr="00EC074E">
        <w:rPr>
          <w:rFonts w:cs="Times New Roman"/>
          <w:i/>
          <w:lang w:val="uk-UA"/>
        </w:rPr>
        <w:t>р</w:t>
      </w:r>
      <w:r w:rsidRPr="00EC074E">
        <w:rPr>
          <w:rFonts w:cs="Times New Roman"/>
          <w:lang w:val="uk-UA"/>
        </w:rPr>
        <w:t>-о</w:t>
      </w:r>
      <w:r w:rsidR="00CC4951">
        <w:rPr>
          <w:rFonts w:cs="Times New Roman"/>
          <w:lang w:val="uk-UA"/>
        </w:rPr>
        <w:t xml:space="preserve">бластей. Дійсно, з </w:t>
      </w:r>
      <w:r w:rsidR="00CC4951" w:rsidRPr="00E566A1">
        <w:rPr>
          <w:rFonts w:cs="Times New Roman"/>
          <w:lang w:val="uk-UA"/>
        </w:rPr>
        <w:t>літератури [49,5</w:t>
      </w:r>
      <w:r w:rsidRPr="00E566A1">
        <w:rPr>
          <w:rFonts w:cs="Times New Roman"/>
          <w:lang w:val="uk-UA"/>
        </w:rPr>
        <w:t>1] відомо</w:t>
      </w:r>
      <w:r w:rsidRPr="00EC074E">
        <w:rPr>
          <w:rFonts w:cs="Times New Roman"/>
          <w:lang w:val="uk-UA"/>
        </w:rPr>
        <w:t>, в рівноважному стані концентрація неспарених позитивно заряджених атомів заліза описується виразом</w:t>
      </w:r>
    </w:p>
    <w:p w14:paraId="2D27F4DE" w14:textId="77777777" w:rsidR="003F202C" w:rsidRPr="00EC074E" w:rsidRDefault="003F202C" w:rsidP="00664039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14:paraId="5D825259" w14:textId="77777777" w:rsidTr="003F202C">
        <w:tc>
          <w:tcPr>
            <w:tcW w:w="8359" w:type="dxa"/>
            <w:vAlign w:val="center"/>
          </w:tcPr>
          <w:p w14:paraId="70E9B765" w14:textId="77777777" w:rsidR="003F202C" w:rsidRPr="00EC074E" w:rsidRDefault="00113371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</m:sub>
                    </m:sSub>
                  </m:num>
                  <m:den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-23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Fe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6" w:type="dxa"/>
            <w:vAlign w:val="center"/>
          </w:tcPr>
          <w:p w14:paraId="512D9A39" w14:textId="77777777" w:rsidR="003F202C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(2.22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6B9E11C5" w14:textId="77777777" w:rsidR="003F202C" w:rsidRPr="00EC074E" w:rsidRDefault="003F202C" w:rsidP="00664039">
      <w:pPr>
        <w:jc w:val="both"/>
        <w:rPr>
          <w:rFonts w:cs="Times New Roman"/>
          <w:lang w:val="uk-UA"/>
        </w:rPr>
      </w:pPr>
    </w:p>
    <w:p w14:paraId="2A1CB2EC" w14:textId="77777777" w:rsidR="003F202C" w:rsidRPr="00EC074E" w:rsidRDefault="003F202C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b</m:t>
            </m:r>
          </m:sub>
        </m:sSub>
        <m:r>
          <w:rPr>
            <w:rFonts w:ascii="Cambria Math" w:hAnsi="Cambria Math" w:cs="Times New Roman"/>
            <w:lang w:val="uk-UA"/>
          </w:rPr>
          <m:t>=0.582 еВ</m:t>
        </m:r>
      </m:oMath>
      <w:r w:rsidRPr="00EC074E">
        <w:rPr>
          <w:rFonts w:eastAsiaTheme="minorEastAsia" w:cs="Times New Roman"/>
          <w:lang w:val="uk-UA"/>
        </w:rPr>
        <w:t xml:space="preserve"> – енергія зв’язку пари.</w:t>
      </w:r>
    </w:p>
    <w:p w14:paraId="2A08C10E" w14:textId="77777777" w:rsidR="003F202C" w:rsidRPr="00EC074E" w:rsidRDefault="00000425" w:rsidP="003F202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Співвідношення (2.22</w:t>
      </w:r>
      <w:r w:rsidR="003F202C" w:rsidRPr="00EC074E">
        <w:rPr>
          <w:rFonts w:cs="Times New Roman"/>
          <w:lang w:val="uk-UA"/>
        </w:rPr>
        <w:t>) для випадку існування пар н</w:t>
      </w:r>
      <w:r w:rsidR="00CC4951">
        <w:rPr>
          <w:rFonts w:cs="Times New Roman"/>
          <w:lang w:val="uk-UA"/>
        </w:rPr>
        <w:t xml:space="preserve">еобхідно замінити на </w:t>
      </w:r>
      <w:r w:rsidR="00CC4951" w:rsidRPr="00E566A1">
        <w:rPr>
          <w:rFonts w:cs="Times New Roman"/>
          <w:lang w:val="uk-UA"/>
        </w:rPr>
        <w:t>наступне [5</w:t>
      </w:r>
      <w:r w:rsidR="003F202C" w:rsidRPr="00E566A1">
        <w:rPr>
          <w:rFonts w:cs="Times New Roman"/>
          <w:lang w:val="uk-UA"/>
        </w:rPr>
        <w:t>1]</w:t>
      </w:r>
    </w:p>
    <w:p w14:paraId="2CE30E34" w14:textId="77777777"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14:paraId="0B897E92" w14:textId="77777777" w:rsidTr="003F202C">
        <w:tc>
          <w:tcPr>
            <w:tcW w:w="8359" w:type="dxa"/>
            <w:vAlign w:val="center"/>
          </w:tcPr>
          <w:p w14:paraId="1DA4ABBF" w14:textId="77777777" w:rsidR="003F202C" w:rsidRPr="00EC074E" w:rsidRDefault="00113371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.</m:t>
                </m:r>
              </m:oMath>
            </m:oMathPara>
          </w:p>
        </w:tc>
        <w:tc>
          <w:tcPr>
            <w:tcW w:w="986" w:type="dxa"/>
            <w:vAlign w:val="center"/>
          </w:tcPr>
          <w:p w14:paraId="515D8378" w14:textId="77777777" w:rsidR="003F202C" w:rsidRPr="00EC074E" w:rsidRDefault="00000425" w:rsidP="003F202C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(2.23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14:paraId="34C950B3" w14:textId="77777777"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p w14:paraId="2A29BC91" w14:textId="77777777" w:rsidR="003F202C" w:rsidRPr="00EC074E" w:rsidRDefault="003F202C" w:rsidP="003F202C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видно з наведеного виразу, концентрація пар залежить від положення рівня Фермі. У сонячному елементі в області просторового заряду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</m:t>
            </m:r>
          </m:sub>
        </m:sSub>
      </m:oMath>
      <w:r w:rsidRPr="00EC074E">
        <w:rPr>
          <w:rFonts w:cs="Times New Roman"/>
          <w:lang w:val="uk-UA"/>
        </w:rPr>
        <w:t xml:space="preserve"> не залишається постійним і залежить як від температури, так і від концентрації легуючої домішки. Приклад подібної залежності, отриманий за допомогою програмного пакету SCAPS 3.3.07, наведено на рис.2.2 (а). А отже, навіть при рівномірному розподілі домішкового заліза концентрація пар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(як і неспарених міжвузлових атомів) буде залежати від відстані до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-переходу – відповідний приклад, отрим</w:t>
      </w:r>
      <w:r w:rsidR="00000425" w:rsidRPr="00EC074E">
        <w:rPr>
          <w:rFonts w:cs="Times New Roman"/>
          <w:lang w:val="uk-UA"/>
        </w:rPr>
        <w:t>аний за допомогою виразів (2.21) та (2.23</w:t>
      </w:r>
      <w:r w:rsidRPr="00EC074E">
        <w:rPr>
          <w:rFonts w:cs="Times New Roman"/>
          <w:lang w:val="uk-UA"/>
        </w:rPr>
        <w:t>), представлено на рис.2.2 (б).</w:t>
      </w:r>
    </w:p>
    <w:p w14:paraId="1E33E2D7" w14:textId="77777777" w:rsidR="003F202C" w:rsidRPr="00EC074E" w:rsidRDefault="003F202C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32DA2D45" wp14:editId="77078BDA">
            <wp:extent cx="5547316" cy="39052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08" cy="39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159E" w14:textId="77777777" w:rsidR="003F202C" w:rsidRPr="00EC074E" w:rsidRDefault="003F202C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Рис.2.2. Просторовий розподіл положення рівня Фермі (а, суцільна лінія),  рівня, пов’язаного з </w:t>
      </w:r>
      <w:r w:rsidRPr="00EC074E">
        <w:rPr>
          <w:rFonts w:cs="Times New Roman"/>
          <w:lang w:val="en-US"/>
        </w:rPr>
        <w:t>Fe</w:t>
      </w:r>
      <w:r w:rsidRPr="00EC074E">
        <w:rPr>
          <w:rFonts w:cs="Times New Roman"/>
          <w:vertAlign w:val="subscript"/>
          <w:lang w:val="uk-UA"/>
        </w:rPr>
        <w:t>і</w:t>
      </w:r>
      <w:r w:rsidRPr="00EC074E">
        <w:rPr>
          <w:rFonts w:cs="Times New Roman"/>
          <w:lang w:val="uk-UA"/>
        </w:rPr>
        <w:t xml:space="preserve"> (а, штрих-пунктир), концентрації неспарених атомів заліза (б, штрихована лінія) та концентрації пар </w:t>
      </w:r>
      <m:oMath>
        <m:r>
          <w:rPr>
            <w:rFonts w:ascii="Cambria Math" w:hAnsi="Cambria Math" w:cs="Times New Roman"/>
            <w:lang w:val="en-US"/>
          </w:rPr>
          <m:t>FeB</m:t>
        </m:r>
      </m:oMath>
      <w:r w:rsidRPr="00EC074E">
        <w:rPr>
          <w:rFonts w:cs="Times New Roman"/>
          <w:lang w:val="uk-UA"/>
        </w:rPr>
        <w:t xml:space="preserve"> (б, пунктир) в базі та </w:t>
      </w:r>
      <w:r w:rsidRPr="00EC074E">
        <w:rPr>
          <w:rFonts w:cs="Times New Roman"/>
          <w:lang w:val="en-US"/>
        </w:rPr>
        <w:t>SBF</w:t>
      </w:r>
      <w:r w:rsidRPr="00EC074E">
        <w:rPr>
          <w:rFonts w:cs="Times New Roman"/>
          <w:lang w:val="uk-UA"/>
        </w:rPr>
        <w:t xml:space="preserve">-шарі сонячного елементу. </w:t>
      </w:r>
      <w:r w:rsidRPr="00EC074E">
        <w:rPr>
          <w:rFonts w:cs="Times New Roman"/>
        </w:rPr>
        <w:t xml:space="preserve">Приведено розрахунки для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16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10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T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340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К</m:t>
        </m:r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180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мкм.</m:t>
        </m:r>
      </m:oMath>
    </w:p>
    <w:p w14:paraId="4A541B20" w14:textId="77777777" w:rsidR="00E566A1" w:rsidRDefault="00E566A1" w:rsidP="00F948F7">
      <w:pPr>
        <w:pStyle w:val="aa"/>
      </w:pPr>
    </w:p>
    <w:p w14:paraId="17A17478" w14:textId="77777777" w:rsidR="00812496" w:rsidRPr="00EC074E" w:rsidRDefault="009935A1" w:rsidP="00F948F7">
      <w:pPr>
        <w:pStyle w:val="aa"/>
      </w:pPr>
      <w:r w:rsidRPr="00EC074E">
        <w:lastRenderedPageBreak/>
        <w:t>2.</w:t>
      </w:r>
      <w:r w:rsidR="00F948F7" w:rsidRPr="00EC074E">
        <w:t>5</w:t>
      </w:r>
      <w:r w:rsidR="00812496" w:rsidRPr="00EC074E">
        <w:t xml:space="preserve"> Процедура визначення фактору неідеальності</w:t>
      </w:r>
    </w:p>
    <w:p w14:paraId="27FDCAE7" w14:textId="77777777"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Вольт-амперні характеристики структури, описаної в п.2.2 розраховувалися за допомогою програмного пакету SCAPS 3.3.07. При цьому використовувалися параметри, наведені в Табл.2.1, розглядалася пряма гілка ВАХ в діапазоні напруг </w:t>
      </w:r>
      <m:oMath>
        <m:r>
          <w:rPr>
            <w:rFonts w:ascii="Cambria Math" w:hAnsi="Cambria Math" w:cs="Times New Roman"/>
            <w:lang w:val="uk-UA"/>
          </w:rPr>
          <m:t>0-0,45 В</m:t>
        </m:r>
      </m:oMath>
      <w:r w:rsidRPr="00EC074E">
        <w:rPr>
          <w:rFonts w:cs="Times New Roman"/>
          <w:lang w:val="uk-UA"/>
        </w:rPr>
        <w:t xml:space="preserve"> з </w:t>
      </w:r>
      <w:r w:rsidRPr="00E566A1">
        <w:rPr>
          <w:rFonts w:cs="Times New Roman"/>
          <w:lang w:val="uk-UA"/>
        </w:rPr>
        <w:t xml:space="preserve">кроком </w:t>
      </w:r>
      <m:oMath>
        <m:r>
          <w:rPr>
            <w:rFonts w:ascii="Cambria Math" w:hAnsi="Cambria Math" w:cs="Times New Roman"/>
            <w:lang w:val="uk-UA"/>
          </w:rPr>
          <m:t>0,01 В</m:t>
        </m:r>
      </m:oMath>
      <w:r w:rsidRPr="00EC074E">
        <w:rPr>
          <w:rFonts w:cs="Times New Roman"/>
          <w:lang w:val="uk-UA"/>
        </w:rPr>
        <w:t>.</w:t>
      </w:r>
    </w:p>
    <w:p w14:paraId="4E5DD94F" w14:textId="77777777" w:rsidR="00812496" w:rsidRPr="00EC074E" w:rsidRDefault="00812496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На відміну від попередніх </w:t>
      </w:r>
      <w:r w:rsidRPr="00E566A1">
        <w:rPr>
          <w:rFonts w:cs="Times New Roman"/>
          <w:lang w:val="uk-UA"/>
        </w:rPr>
        <w:t xml:space="preserve">досліджень </w:t>
      </w:r>
      <w:r w:rsidR="002404B3" w:rsidRPr="00E566A1">
        <w:rPr>
          <w:rFonts w:cs="Times New Roman"/>
        </w:rPr>
        <w:t>[59</w:t>
      </w:r>
      <w:r w:rsidRPr="00E566A1">
        <w:rPr>
          <w:rFonts w:cs="Times New Roman"/>
        </w:rPr>
        <w:t xml:space="preserve">], </w:t>
      </w:r>
      <w:r w:rsidRPr="00E566A1">
        <w:rPr>
          <w:rFonts w:cs="Times New Roman"/>
          <w:lang w:val="uk-UA"/>
        </w:rPr>
        <w:t xml:space="preserve">в цьому випадку розглядалися структури, що містили додатковий SBF-шар. Крім того з літератури відомо, що одним з параметрів, які впливають на ефективність сонячного елементу, є товщина бази </w:t>
      </w:r>
      <w:r w:rsidR="002404B3" w:rsidRPr="00E566A1">
        <w:rPr>
          <w:rFonts w:cs="Times New Roman"/>
        </w:rPr>
        <w:t>[60,61</w:t>
      </w:r>
      <w:r w:rsidRPr="00E566A1">
        <w:rPr>
          <w:rFonts w:cs="Times New Roman"/>
        </w:rPr>
        <w:t xml:space="preserve">], </w:t>
      </w:r>
      <w:r w:rsidRPr="00E566A1">
        <w:rPr>
          <w:rFonts w:cs="Times New Roman"/>
          <w:lang w:val="uk-UA"/>
        </w:rPr>
        <w:t xml:space="preserve">тому в роботі розглянуто структури з різною величиною – див. Табл.2.1. Вибір саме такого діапазону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566A1">
        <w:rPr>
          <w:rFonts w:cs="Times New Roman"/>
          <w:lang w:val="uk-UA"/>
        </w:rPr>
        <w:t xml:space="preserve"> зумовлений тим, що для стандартних комерційних кремнієвих сонячних елементів товщина база складає </w:t>
      </w:r>
      <m:oMath>
        <m:r>
          <w:rPr>
            <w:rFonts w:ascii="Cambria Math" w:hAnsi="Cambria Math" w:cs="Times New Roman"/>
            <w:lang w:val="uk-UA"/>
          </w:rPr>
          <m:t>180 мкм</m:t>
        </m:r>
      </m:oMath>
      <w:r w:rsidR="002404B3" w:rsidRPr="00E566A1">
        <w:rPr>
          <w:rFonts w:eastAsiaTheme="minorEastAsia" w:cs="Times New Roman"/>
        </w:rPr>
        <w:t xml:space="preserve"> [62</w:t>
      </w:r>
      <w:r w:rsidRPr="00E566A1">
        <w:rPr>
          <w:rFonts w:eastAsiaTheme="minorEastAsia" w:cs="Times New Roman"/>
        </w:rPr>
        <w:t>].</w:t>
      </w:r>
    </w:p>
    <w:p w14:paraId="016679EE" w14:textId="77777777"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Таким чином, параметрами, які варіювалися під час моделювання були концентрації бору та заліза в базі, її товщина та температура. Програмний пакет SCAPS не дозволяє враховувати температурні залежності параметрів напівпровідників (за виключенням теплової швидкості носіїв та густин рівнів у дозволених зонах) в автоматичному режимі, тому для кожного значення температури створювався свій проект. Всього, з врахуванням двох різних станів домішкового заліза, було розглянуто 4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11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2=15 048 варіантів структури.</w:t>
      </w:r>
    </w:p>
    <w:p w14:paraId="536044D9" w14:textId="77777777" w:rsidR="00812496" w:rsidRPr="00EC074E" w:rsidRDefault="00812496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Табл.2.1. Параметри, що використовувалися у розрахунках</w:t>
      </w:r>
    </w:p>
    <w:p w14:paraId="2F3E2B2D" w14:textId="77777777" w:rsidR="00E7512A" w:rsidRPr="00EC074E" w:rsidRDefault="00E7512A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778D1796" wp14:editId="7ACEDD2F">
            <wp:extent cx="5934075" cy="18478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2354" w14:textId="77777777" w:rsidR="00E7512A" w:rsidRPr="00EC074E" w:rsidRDefault="00E7512A" w:rsidP="00E7512A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Отримані ВАХ апроксимувалися відповідно до дво-діодної моделі</w:t>
      </w:r>
      <w:r w:rsidR="004C18F8" w:rsidRPr="00EC074E">
        <w:rPr>
          <w:rFonts w:cs="Times New Roman"/>
          <w:lang w:val="uk-UA"/>
        </w:rPr>
        <w:t xml:space="preserve"> сонячного елементу (рівняння (</w:t>
      </w:r>
      <w:r w:rsidRPr="00EC074E">
        <w:rPr>
          <w:rFonts w:cs="Times New Roman"/>
          <w:lang w:val="uk-UA"/>
        </w:rPr>
        <w:t>1.</w:t>
      </w:r>
      <w:r w:rsidR="004C18F8" w:rsidRPr="00EC074E">
        <w:rPr>
          <w:rFonts w:cs="Times New Roman"/>
          <w:lang w:val="uk-UA"/>
        </w:rPr>
        <w:t>3</w:t>
      </w:r>
      <w:r w:rsidRPr="00EC074E">
        <w:rPr>
          <w:rFonts w:cs="Times New Roman"/>
          <w:lang w:val="uk-UA"/>
        </w:rPr>
        <w:t xml:space="preserve">)). При цьому вважалося що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 = 0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SH</m:t>
            </m:r>
          </m:sub>
        </m:sSub>
      </m:oMath>
      <w:r w:rsidRPr="00EC074E">
        <w:rPr>
          <w:rFonts w:cs="Times New Roman"/>
          <w:lang w:val="uk-UA"/>
        </w:rPr>
        <w:t xml:space="preserve">  прямує до нескінченності, а шуканими параметрами апроксимації є фактор неідеальності та струми насичення. Отримана величина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використовувалась у подальшому аналізі. При апроксимації використовувався метод штучної бджолиної </w:t>
      </w:r>
      <w:r w:rsidRPr="00E566A1">
        <w:rPr>
          <w:rFonts w:cs="Times New Roman"/>
          <w:lang w:val="uk-UA"/>
        </w:rPr>
        <w:t>сім’ї</w:t>
      </w:r>
      <w:r w:rsidR="002404B3" w:rsidRPr="00E566A1">
        <w:rPr>
          <w:rFonts w:cs="Times New Roman"/>
        </w:rPr>
        <w:t xml:space="preserve"> [63</w:t>
      </w:r>
      <w:r w:rsidRPr="00E566A1">
        <w:rPr>
          <w:rFonts w:cs="Times New Roman"/>
        </w:rPr>
        <w:t xml:space="preserve">]. </w:t>
      </w:r>
      <w:r w:rsidRPr="00E566A1">
        <w:rPr>
          <w:rFonts w:cs="Times New Roman"/>
          <w:lang w:val="uk-UA"/>
        </w:rPr>
        <w:t>Приклад</w:t>
      </w:r>
      <w:r w:rsidRPr="00EC074E">
        <w:rPr>
          <w:rFonts w:cs="Times New Roman"/>
          <w:lang w:val="uk-UA"/>
        </w:rPr>
        <w:t xml:space="preserve"> розрахованих ВАХ та їхньої апроксимації наведено на Рис.2.3.</w:t>
      </w:r>
    </w:p>
    <w:p w14:paraId="69574061" w14:textId="77777777" w:rsidR="00E7512A" w:rsidRPr="00EC074E" w:rsidRDefault="00E7512A" w:rsidP="004C18F8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6D08527A" wp14:editId="7350FCA4">
            <wp:extent cx="4861560" cy="3461477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0" cy="34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B49C" w14:textId="77777777" w:rsidR="006507D2" w:rsidRPr="00EC074E" w:rsidRDefault="00E7512A" w:rsidP="00502861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Рис.2.3. Змодельовані ВАХ (точки) та результат їхньої апроксимації (суцільні лінії). </w:t>
      </w:r>
      <w:bookmarkStart w:id="18" w:name="OLE_LINK22"/>
      <w:bookmarkStart w:id="19" w:name="OLE_LINK23"/>
      <w:r w:rsidRPr="00EC074E">
        <w:rPr>
          <w:rFonts w:cs="Times New Roman"/>
          <w:lang w:val="uk-UA"/>
        </w:rPr>
        <w:t xml:space="preserve">Штриховими та штрих-пунктирними лініями показані компоненти струму, пов’язані з рекомбінаційними процесами в області просторового заряду та квазінейтральній області відповідно.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bookmarkEnd w:id="18"/>
      <w:bookmarkEnd w:id="19"/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T = 340 К</m:t>
        </m:r>
      </m:oMath>
      <w:r w:rsidRPr="00EC074E">
        <w:rPr>
          <w:rFonts w:cs="Times New Roman"/>
          <w:lang w:val="uk-UA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d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 = 180 мкм</m:t>
        </m:r>
      </m:oMath>
      <w:r w:rsidRPr="00EC074E">
        <w:rPr>
          <w:rFonts w:cs="Times New Roman"/>
          <w:lang w:val="uk-UA"/>
        </w:rPr>
        <w:t>.</w:t>
      </w:r>
      <w:r w:rsidR="004C18F8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Чорним кольором представлені результати, отримані у припущенні, що домішкове залізо утворює пари з бором (визначені апроксимаційні параметри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1,14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-11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7.52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1,32</m:t>
        </m:r>
      </m:oMath>
      <w:r w:rsidRPr="00EC074E">
        <w:rPr>
          <w:rFonts w:cs="Times New Roman"/>
          <w:lang w:val="uk-UA"/>
        </w:rPr>
        <w:t>), червоним – що міжвузольні атоми заліза неспарені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4.75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8.94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1,40</m:t>
        </m:r>
      </m:oMath>
      <w:r w:rsidRPr="00EC074E">
        <w:rPr>
          <w:rFonts w:cs="Times New Roman"/>
          <w:lang w:val="uk-UA"/>
        </w:rPr>
        <w:t>).</w:t>
      </w:r>
    </w:p>
    <w:p w14:paraId="6716A9AC" w14:textId="77777777" w:rsidR="00702927" w:rsidRPr="00EC074E" w:rsidRDefault="004C18F8" w:rsidP="00DA2221">
      <w:pPr>
        <w:pStyle w:val="a8"/>
      </w:pPr>
      <w:r w:rsidRPr="00EC074E">
        <w:lastRenderedPageBreak/>
        <w:t>3</w:t>
      </w:r>
      <w:r w:rsidR="00702927" w:rsidRPr="00EC074E">
        <w:t>.</w:t>
      </w:r>
      <w:r w:rsidR="00E566A1">
        <w:t>Вплив параметрів структури на величину фактора неідельності</w:t>
      </w:r>
    </w:p>
    <w:p w14:paraId="6B7825FD" w14:textId="77777777" w:rsidR="00B63454" w:rsidRPr="00EC074E" w:rsidRDefault="00B63454" w:rsidP="004C18F8">
      <w:pPr>
        <w:pStyle w:val="aa"/>
      </w:pPr>
    </w:p>
    <w:p w14:paraId="7B565A6F" w14:textId="77777777" w:rsidR="00EF2E50" w:rsidRPr="00EC074E" w:rsidRDefault="00B63454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04F91632" wp14:editId="62D51DF4">
            <wp:extent cx="5934075" cy="2466975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85A85" w14:textId="77777777" w:rsidR="00EF2E50" w:rsidRPr="00EC074E" w:rsidRDefault="00EF2E50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24EB16C6" wp14:editId="69D56A71">
            <wp:extent cx="5937885" cy="2446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4E">
        <w:rPr>
          <w:rFonts w:cs="Times New Roman"/>
          <w:lang w:val="uk-UA"/>
        </w:rPr>
        <w:t xml:space="preserve">  </w:t>
      </w:r>
    </w:p>
    <w:p w14:paraId="19158672" w14:textId="77777777" w:rsidR="00EF2E50" w:rsidRPr="00EC074E" w:rsidRDefault="00DD1AA2" w:rsidP="00DD1AA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Рис.3.1.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</m:oMath>
      <w:r w:rsidRPr="00EC074E">
        <w:rPr>
          <w:rFonts w:cs="Times New Roman"/>
        </w:rPr>
        <w:t xml:space="preserve"> (а,б),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, 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14:paraId="69D38CFE" w14:textId="77777777"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вже зазначалося вище, в роботі проводилися розрахунки як для рівноважного випадку (переважна кількість домішкового заліза утворила пари з атомами бору, незначна частина у неспареному міжвузольному стані), </w:t>
      </w:r>
      <w:r w:rsidRPr="00EC074E">
        <w:rPr>
          <w:rFonts w:cs="Times New Roman"/>
          <w:lang w:val="uk-UA"/>
        </w:rPr>
        <w:lastRenderedPageBreak/>
        <w:t xml:space="preserve">так і для ситуації, коли атоми всі атоми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є неспареними (реалізується після освітлення структури). У представлених результатах використовуються наступні позначення:</w:t>
      </w:r>
    </w:p>
    <w:p w14:paraId="73D4D459" w14:textId="77777777"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noBreakHyphen/>
        <w:t xml:space="preserve"> фактор неідеальності для структури в рівновазі;</w:t>
      </w:r>
    </w:p>
    <w:p w14:paraId="46E33FA3" w14:textId="77777777"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різниця між факторами неідеальності структури після освітлення та у рівноважному стані.</w:t>
      </w:r>
    </w:p>
    <w:p w14:paraId="170D19DF" w14:textId="77777777"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Отримані результати узагальнено на рисунках 3.1-3.6. Всі вони схожі за структурою, а саме кожна частина містить два зображення, верхнє з яких відображає залежності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, а нижнє </w:t>
      </w:r>
      <w:r w:rsidRPr="00EC074E">
        <w:rPr>
          <w:rFonts w:cs="Times New Roman"/>
          <w:lang w:val="uk-UA"/>
        </w:rPr>
        <w:noBreakHyphen/>
        <w:t xml:space="preserve">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. Вплив окремих параметрів структури проаналізовано окремо, проте подібним чином розділяти рисунки є недоцільним.</w:t>
      </w:r>
    </w:p>
    <w:p w14:paraId="6CA648B1" w14:textId="77777777" w:rsidR="00B63454" w:rsidRPr="00EC074E" w:rsidRDefault="00B63454" w:rsidP="00DD1AA2">
      <w:pPr>
        <w:ind w:firstLine="567"/>
        <w:jc w:val="both"/>
        <w:rPr>
          <w:rFonts w:cs="Times New Roman"/>
          <w:lang w:val="uk-UA"/>
        </w:rPr>
      </w:pPr>
    </w:p>
    <w:p w14:paraId="423F8F7C" w14:textId="77777777" w:rsidR="00DD1AA2" w:rsidRPr="00EC074E" w:rsidRDefault="00E566A1" w:rsidP="004C18F8">
      <w:pPr>
        <w:pStyle w:val="aa"/>
      </w:pPr>
      <w:r>
        <w:rPr>
          <w:lang w:val="ru-RU"/>
        </w:rPr>
        <w:t>3.1</w:t>
      </w:r>
      <w:r w:rsidR="00DD1AA2" w:rsidRPr="00EC074E">
        <w:rPr>
          <w:lang w:val="ru-RU"/>
        </w:rPr>
        <w:t xml:space="preserve"> </w:t>
      </w:r>
      <w:r w:rsidR="00DD1AA2" w:rsidRPr="00EC074E">
        <w:t>Вплив товщини бази</w:t>
      </w:r>
    </w:p>
    <w:p w14:paraId="1B705227" w14:textId="77777777"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Проведені дослідження показали, що товщина бази не є визначальним параметром для фактору неідеальності кремнієвих структур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>.</w:t>
      </w:r>
      <w:r w:rsidRPr="00EC074E">
        <w:rPr>
          <w:rFonts w:cs="Times New Roman"/>
          <w:color w:val="000000"/>
          <w:lang w:val="uk-UA"/>
        </w:rPr>
        <w:t xml:space="preserve">Зокрема, 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 фактично не впливає на характери залежності </w:t>
      </w:r>
      <m:oMath>
        <m:r>
          <w:rPr>
            <w:rFonts w:ascii="Cambria Math" w:hAnsi="Cambria Math" w:cs="Times New Roman"/>
            <w:color w:val="000000"/>
            <w:lang w:val="uk-UA"/>
          </w:rPr>
          <m:t>n</m:t>
        </m:r>
      </m:oMath>
      <w:r w:rsidRPr="00EC074E">
        <w:rPr>
          <w:rFonts w:cs="Times New Roman"/>
          <w:color w:val="000000"/>
          <w:lang w:val="uk-UA"/>
        </w:rPr>
        <w:t xml:space="preserve"> від концентрацій бору, заліза та температури – в цьому можна переконатися порівнюючи між собою частини (а) та (б) і частини (в) та (г) рисунків 3.1, 3.2 та 3.3.</w:t>
      </w:r>
    </w:p>
    <w:p w14:paraId="3F0C6E4C" w14:textId="77777777" w:rsidR="00DD1AA2" w:rsidRPr="00EC074E" w:rsidRDefault="00DD1AA2" w:rsidP="00DD1AA2">
      <w:pPr>
        <w:ind w:firstLine="567"/>
        <w:rPr>
          <w:rFonts w:cs="Times New Roman"/>
          <w:color w:val="000000"/>
        </w:rPr>
      </w:pPr>
      <w:r w:rsidRPr="00EC074E">
        <w:rPr>
          <w:rFonts w:cs="Times New Roman"/>
          <w:color w:val="000000"/>
          <w:lang w:val="uk-UA"/>
        </w:rPr>
        <w:t xml:space="preserve">Водночас, збільшення товщини бази сонячного елемента викликає певне зменшення абсолютного значення фактору неідеальності і цей ефект зростає при зменшенні концентрацій заліза та бору – див. </w:t>
      </w:r>
      <w:r w:rsidRPr="00EC074E">
        <w:rPr>
          <w:rFonts w:cs="Times New Roman"/>
          <w:color w:val="000000"/>
        </w:rPr>
        <w:t>Рис.3.4 (а) та (б), Рис.3.5 (а) та Рис.3.6 (а), (в), (д).</w:t>
      </w:r>
    </w:p>
    <w:p w14:paraId="5AF02210" w14:textId="77777777" w:rsidR="00B63454" w:rsidRPr="00EC074E" w:rsidRDefault="00DD1AA2" w:rsidP="00B6345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нашу думку, причини цього ефекту наступні. Фактор неідеальності пов’язаний з рекомбінаційними процесами, що відбуваються переважно в області просторового заряду, причому просторовим параметром, що </w:t>
      </w:r>
      <w:r w:rsidRPr="00EC074E">
        <w:rPr>
          <w:rFonts w:cs="Times New Roman"/>
          <w:lang w:val="uk-UA"/>
        </w:rPr>
        <w:lastRenderedPageBreak/>
        <w:t xml:space="preserve">характеризує цей процес є і довжина дифузії неосновних носіїв заряду. Проте останнє перестає бути справедливим, якщо товщина бази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 xml:space="preserve"> </w:t>
      </w:r>
      <w:r w:rsidRPr="00EC074E">
        <w:rPr>
          <w:rFonts w:cs="Times New Roman"/>
          <w:color w:val="000000"/>
          <w:lang w:val="uk-UA"/>
        </w:rPr>
        <w:t xml:space="preserve">стає меншою, ніж довжина дифузії електронів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lang w:val="en-US"/>
              </w:rPr>
              <m:t>n</m:t>
            </m:r>
          </m:sub>
        </m:sSub>
      </m:oMath>
      <w:r w:rsidRPr="00EC074E">
        <w:rPr>
          <w:rFonts w:cs="Times New Roman"/>
          <w:color w:val="000000"/>
          <w:lang w:val="uk-UA"/>
        </w:rPr>
        <w:t>, так як у цьому випадку саме</w:t>
      </w:r>
      <w:r w:rsidR="00B63454" w:rsidRPr="00EC074E">
        <w:rPr>
          <w:rFonts w:cs="Times New Roman"/>
          <w:color w:val="000000"/>
          <w:lang w:val="uk-UA"/>
        </w:rPr>
        <w:t xml:space="preserve"> геометричний параметр стає регулюючим фактором.</w:t>
      </w:r>
      <w:r w:rsidR="00B63454" w:rsidRPr="00EC074E">
        <w:rPr>
          <w:rFonts w:cs="Times New Roman"/>
          <w:lang w:val="uk-UA"/>
        </w:rPr>
        <w:t xml:space="preserve"> В той же час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B63454" w:rsidRPr="00EC074E">
        <w:rPr>
          <w:rFonts w:cs="Times New Roman"/>
          <w:lang w:val="uk-UA"/>
        </w:rPr>
        <w:t xml:space="preserve"> вплив товщини бази на </w:t>
      </w:r>
      <w:r w:rsidR="00B63454" w:rsidRPr="00EC074E">
        <w:rPr>
          <w:rFonts w:cs="Times New Roman"/>
          <w:i/>
          <w:lang w:val="uk-UA"/>
        </w:rPr>
        <w:t>n</w:t>
      </w:r>
      <w:r w:rsidR="00B63454" w:rsidRPr="00EC074E">
        <w:rPr>
          <w:rFonts w:cs="Times New Roman"/>
          <w:lang w:val="uk-UA"/>
        </w:rPr>
        <w:t xml:space="preserve"> має бути мінімальним.</w:t>
      </w:r>
    </w:p>
    <w:p w14:paraId="4957B274" w14:textId="77777777"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</w:p>
    <w:p w14:paraId="4465E288" w14:textId="77777777"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3B6159F3" wp14:editId="20C4A482">
            <wp:extent cx="5937885" cy="2410460"/>
            <wp:effectExtent l="0" t="0" r="571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65CF" w14:textId="77777777"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32E7D1EA" wp14:editId="026CCAD0">
            <wp:extent cx="5937885" cy="2410460"/>
            <wp:effectExtent l="0" t="0" r="571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66FA" w14:textId="77777777" w:rsidR="00282EEF" w:rsidRPr="00EC074E" w:rsidRDefault="00282EEF" w:rsidP="00282EEF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Рис.3.2.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концентрацій заліза та бору.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  <w:lang w:val="uk-UA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uk-UA"/>
          </w:rPr>
          <m:t>: 290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(а,б), </w:t>
      </w:r>
      <m:oMath>
        <m:r>
          <w:rPr>
            <w:rFonts w:ascii="Cambria Math" w:hAnsi="Cambria Math" w:cs="Times New Roman"/>
          </w:rPr>
          <m:t>340</m:t>
        </m:r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14:paraId="0201682E" w14:textId="77777777" w:rsidR="00282EEF" w:rsidRPr="00EC074E" w:rsidRDefault="00282EEF" w:rsidP="00282EEF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 метою перевірки гіпотези за допомогою програмного пакету SCAPS розраховано величину довжини дифузії в базі у наближення наявності лише міжвузольних атомів заліза. Результати представлені на рис.3.7. </w:t>
      </w:r>
    </w:p>
    <w:p w14:paraId="0B065ACC" w14:textId="77777777" w:rsidR="00282EEF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22AD4802" wp14:editId="6CB04247">
            <wp:extent cx="5248275" cy="219393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32" cy="219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EC6D" w14:textId="77777777" w:rsidR="00576A14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40EB8E8F" wp14:editId="27C8EC07">
            <wp:extent cx="5200650" cy="2209663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68" cy="22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D16D" w14:textId="77777777" w:rsidR="00DD1AA2" w:rsidRPr="00EC074E" w:rsidRDefault="00576A14" w:rsidP="00576A1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Рис.3.3.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мкм: 150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240</m:t>
        </m:r>
      </m:oMath>
      <w:r w:rsidRPr="00EC074E">
        <w:rPr>
          <w:rFonts w:cs="Times New Roman"/>
          <w:lang w:val="uk-UA"/>
        </w:rPr>
        <w:t xml:space="preserve"> (б,г).</w:t>
      </w:r>
    </w:p>
    <w:p w14:paraId="25FE2A43" w14:textId="77777777" w:rsidR="00812496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Видно, що дійсно, зменшення величин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довжини дифузії, тоді як від температури залежність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досить слабка. Крім того, у дослідженому діапазоні параметрів спостерігається перехід від умови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>&lt;&lt; 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, що і зумовлює виявлені особливості залежностей </w:t>
      </w:r>
      <m:oMath>
        <m:r>
          <w:rPr>
            <w:rFonts w:ascii="Cambria Math" w:hAnsi="Cambria Math" w:cs="Times New Roman"/>
            <w:lang w:val="uk-UA"/>
          </w:rPr>
          <m:t>n = f(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>.</w:t>
      </w:r>
    </w:p>
    <w:p w14:paraId="22A81E77" w14:textId="77777777" w:rsidR="00576A14" w:rsidRPr="00EC074E" w:rsidRDefault="00E566A1" w:rsidP="004C18F8">
      <w:pPr>
        <w:pStyle w:val="aa"/>
      </w:pPr>
      <w:r>
        <w:rPr>
          <w:lang w:val="ru-RU"/>
        </w:rPr>
        <w:lastRenderedPageBreak/>
        <w:t>3.2</w:t>
      </w:r>
      <w:r w:rsidR="00576A14" w:rsidRPr="00EC074E">
        <w:rPr>
          <w:lang w:val="ru-RU"/>
        </w:rPr>
        <w:t xml:space="preserve"> </w:t>
      </w:r>
      <w:r w:rsidR="00576A14" w:rsidRPr="00EC074E">
        <w:t>Вплив температури</w:t>
      </w:r>
    </w:p>
    <w:p w14:paraId="26A571B5" w14:textId="77777777"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представлених графіків, температура суттєво впливає як на величину самого фактору неідеальності, так і на його залежність від концентрації легуючої домішки. Так, зі зростанням температури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зменшується – рис.3.1, 3.3 та 3.5. Цей ефект підсилюється при малих значеннях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що ілюструє, наприклад, порівняння рисунків 3.1 (а) та (в) і 3.5 (б) та (е) попарно чи безпосередньо рисунок 3.3. Зменшення концентрації заліза також підсилює температурну залежність фактору неідеальності (рис.3.1 (в), 3.5), хоча цей параметр є менш впливовим, ніж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14:paraId="3407E241" w14:textId="77777777"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зростанні температури спостерігається також інтенсифікація залежностей досліджуваного параметру від концентрації легуючої домішки та домішкового залізу, що яскраво ілюструється рисунками 3.2, 3.4 та 3.6.</w:t>
      </w:r>
    </w:p>
    <w:p w14:paraId="2D7FA59D" w14:textId="77777777" w:rsidR="00576A14" w:rsidRPr="00EC074E" w:rsidRDefault="00576A1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аналізі температурних залежностей необхідно врахувати, що ефективність рекомбінації за участю рівня дефекту залежить від ймовірності його заповнення. Відповідно до статистики Фермі-Дірака, ймовірність знаходження дірки на рівні дефекту</w:t>
      </w:r>
      <w:r w:rsidR="00E044E2"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  <w:lang w:val="uk-UA"/>
        </w:rPr>
        <w:t xml:space="preserve"> </w:t>
      </w:r>
      <w:r w:rsidR="00B63454" w:rsidRPr="00EC074E">
        <w:rPr>
          <w:rFonts w:cs="Times New Roman"/>
          <w:lang w:val="uk-UA"/>
        </w:rPr>
        <w:t>визначається виразом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76A14" w:rsidRPr="00EC074E" w14:paraId="25D0D2D5" w14:textId="77777777" w:rsidTr="00000425">
        <w:tc>
          <w:tcPr>
            <w:tcW w:w="8505" w:type="dxa"/>
            <w:vAlign w:val="center"/>
          </w:tcPr>
          <w:p w14:paraId="15015540" w14:textId="77777777" w:rsidR="00576A14" w:rsidRPr="00EC074E" w:rsidRDefault="00113371" w:rsidP="00576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def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14:paraId="6F302A3A" w14:textId="77777777" w:rsidR="00576A14" w:rsidRPr="00EC074E" w:rsidRDefault="00000425" w:rsidP="00576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(3.</w:t>
            </w:r>
            <w:r w:rsidR="00576A14" w:rsidRPr="00EC074E">
              <w:rPr>
                <w:rFonts w:cs="Times New Roman"/>
                <w:lang w:val="uk-UA"/>
              </w:rPr>
              <w:t>1)</w:t>
            </w:r>
          </w:p>
        </w:tc>
      </w:tr>
      <w:tr w:rsidR="00B63454" w:rsidRPr="00EC074E" w14:paraId="647BD7F3" w14:textId="77777777" w:rsidTr="00000425">
        <w:tc>
          <w:tcPr>
            <w:tcW w:w="8505" w:type="dxa"/>
            <w:vAlign w:val="center"/>
          </w:tcPr>
          <w:p w14:paraId="5734EE40" w14:textId="77777777" w:rsidR="00B63454" w:rsidRPr="00EC074E" w:rsidRDefault="00B63454" w:rsidP="00576A1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14:paraId="24A4E1EC" w14:textId="77777777" w:rsidR="00B63454" w:rsidRPr="00EC074E" w:rsidRDefault="00B63454" w:rsidP="00576A14">
            <w:pPr>
              <w:jc w:val="both"/>
              <w:rPr>
                <w:rFonts w:cs="Times New Roman"/>
                <w:lang w:val="uk-UA"/>
              </w:rPr>
            </w:pPr>
          </w:p>
        </w:tc>
      </w:tr>
    </w:tbl>
    <w:p w14:paraId="7E186E79" w14:textId="77777777" w:rsidR="00576A14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нашому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lang w:val="uk-UA"/>
        </w:rPr>
        <w:t xml:space="preserve"> відповідає рівням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</m:oMath>
      <w:r w:rsidRPr="00EC074E">
        <w:rPr>
          <w:rFonts w:cs="Times New Roman"/>
          <w:lang w:val="uk-UA"/>
        </w:rPr>
        <w:t xml:space="preserve"> та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>. Положення рівня Фермі, в свою чергу, визначається температурою та рівнем легування. Так, у не виродженому напівпровіднику p-типу за умови повної іонізації акцепторів (а саме цей варіант реалізується у наших умовах)</w:t>
      </w:r>
    </w:p>
    <w:p w14:paraId="0A531910" w14:textId="77777777"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 wp14:anchorId="6213877B" wp14:editId="224169B4">
            <wp:extent cx="5937885" cy="248221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2D17" w14:textId="77777777"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4280E712" wp14:editId="662D7EB8">
            <wp:extent cx="5925820" cy="24936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A0A0" w14:textId="77777777" w:rsidR="00E566A1" w:rsidRPr="00EC074E" w:rsidRDefault="00E044E2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Рис.3.4.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товщини бази.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r>
          <w:rPr>
            <w:rFonts w:ascii="Cambria Math" w:hAnsi="Cambria Math" w:cs="Times New Roman"/>
            <w:lang w:val="uk-UA"/>
          </w:rPr>
          <m:t>T, K: 290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340</m:t>
        </m:r>
      </m:oMath>
      <w:r w:rsidRPr="00EC074E">
        <w:rPr>
          <w:rFonts w:cs="Times New Roman"/>
          <w:lang w:val="uk-UA"/>
        </w:rPr>
        <w:t xml:space="preserve"> (б,г)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E044E2" w:rsidRPr="00EC074E" w14:paraId="32516936" w14:textId="77777777" w:rsidTr="00000425">
        <w:tc>
          <w:tcPr>
            <w:tcW w:w="8505" w:type="dxa"/>
            <w:vAlign w:val="center"/>
          </w:tcPr>
          <w:p w14:paraId="6051E8B9" w14:textId="77777777" w:rsidR="00E044E2" w:rsidRPr="00EC074E" w:rsidRDefault="00113371" w:rsidP="00E1462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=kTln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4159EFCD" w14:textId="77777777" w:rsidR="00E044E2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(3.2</w:t>
            </w:r>
            <w:r w:rsidR="00E044E2" w:rsidRPr="00EC074E">
              <w:rPr>
                <w:rFonts w:cs="Times New Roman"/>
                <w:lang w:val="en-US"/>
              </w:rPr>
              <w:t>)</w:t>
            </w:r>
          </w:p>
        </w:tc>
      </w:tr>
      <w:tr w:rsidR="00E566A1" w:rsidRPr="00EC074E" w14:paraId="555B00C8" w14:textId="77777777" w:rsidTr="00000425">
        <w:tc>
          <w:tcPr>
            <w:tcW w:w="8505" w:type="dxa"/>
            <w:vAlign w:val="center"/>
          </w:tcPr>
          <w:p w14:paraId="783DF902" w14:textId="77777777" w:rsidR="00E566A1" w:rsidRDefault="00E566A1" w:rsidP="00E1462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14:paraId="7C86AAFF" w14:textId="77777777" w:rsidR="00E566A1" w:rsidRPr="00EC074E" w:rsidRDefault="00E566A1" w:rsidP="006E46D5">
            <w:pPr>
              <w:jc w:val="both"/>
              <w:rPr>
                <w:rFonts w:cs="Times New Roman"/>
                <w:lang w:val="en-US"/>
              </w:rPr>
            </w:pPr>
          </w:p>
        </w:tc>
      </w:tr>
    </w:tbl>
    <w:p w14:paraId="1F39D425" w14:textId="77777777" w:rsidR="008F55F7" w:rsidRPr="00EC074E" w:rsidRDefault="008F55F7" w:rsidP="008F55F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i/>
          <w:vertAlign w:val="subscript"/>
          <w:lang w:val="uk-UA"/>
        </w:rPr>
        <w:t>V</w:t>
      </w:r>
      <w:r w:rsidRPr="00EC074E">
        <w:rPr>
          <w:rFonts w:cs="Times New Roman"/>
          <w:lang w:val="uk-UA"/>
        </w:rPr>
        <w:t xml:space="preserve"> – ефективна густина рівнів біля дна зони провідності. </w:t>
      </w:r>
    </w:p>
    <w:p w14:paraId="088C60F8" w14:textId="77777777"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 wp14:anchorId="7A63493C" wp14:editId="4DFD6E52">
            <wp:extent cx="5402572" cy="2284457"/>
            <wp:effectExtent l="0" t="0" r="825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89" cy="2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AF30" w14:textId="77777777"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0E7E0C72" wp14:editId="14B01DED">
            <wp:extent cx="5414447" cy="226801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79" cy="22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748A" w14:textId="77777777"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4378BC87" wp14:editId="09E56010">
            <wp:extent cx="5521721" cy="231887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53" cy="232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C37F" w14:textId="77777777" w:rsidR="008F55F7" w:rsidRPr="00EC074E" w:rsidRDefault="008F55F7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Рис.3.5.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температури та товщини бази.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(а,в,д),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(б,г,е);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15</m:t>
            </m:r>
          </m:sup>
        </m:sSup>
      </m:oMath>
      <w:r w:rsidRPr="00EC074E">
        <w:rPr>
          <w:rFonts w:cs="Times New Roman"/>
          <w:lang w:val="uk-UA"/>
        </w:rPr>
        <w:t xml:space="preserve">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16</m:t>
            </m:r>
          </m:sup>
        </m:sSup>
      </m:oMath>
      <w:r w:rsidRPr="00EC074E">
        <w:rPr>
          <w:rFonts w:cs="Times New Roman"/>
          <w:lang w:val="uk-UA"/>
        </w:rPr>
        <w:t xml:space="preserve">(в,г) 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  <w:lang w:val="uk-UA"/>
        </w:rPr>
        <w:t>(д,е).</w:t>
      </w:r>
    </w:p>
    <w:p w14:paraId="4694D885" w14:textId="77777777" w:rsidR="00131878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 wp14:anchorId="3FA2F132" wp14:editId="690BEB85">
            <wp:extent cx="5486400" cy="231518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44" cy="23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4A0B" w14:textId="77777777"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09573DCA" wp14:editId="72EA1425">
            <wp:extent cx="5593278" cy="2293299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23" cy="22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7F22" w14:textId="77777777"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1913BE43" wp14:editId="2576DCB2">
            <wp:extent cx="5593278" cy="2326793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23" cy="233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0DDA" w14:textId="77777777" w:rsidR="009A2A7B" w:rsidRPr="00EC074E" w:rsidRDefault="009A2A7B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Рис.3.6.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товщини бази.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vertAlign w:val="subscript"/>
          <w:lang w:val="uk-UA"/>
        </w:rPr>
        <w:t>А</w:t>
      </w:r>
      <w:r w:rsidRPr="00EC074E">
        <w:rPr>
          <w:rFonts w:cs="Times New Roman"/>
          <w:lang w:val="uk-UA"/>
        </w:rPr>
        <w:t>, см</w:t>
      </w:r>
      <w:r w:rsidRPr="00EC074E">
        <w:rPr>
          <w:rFonts w:cs="Times New Roman"/>
          <w:vertAlign w:val="superscript"/>
          <w:lang w:val="uk-UA"/>
        </w:rPr>
        <w:t>-3</w:t>
      </w:r>
      <w:r w:rsidRPr="00EC074E">
        <w:rPr>
          <w:rFonts w:cs="Times New Roman"/>
          <w:lang w:val="uk-UA"/>
        </w:rPr>
        <w:t>: 10</w:t>
      </w:r>
      <w:r w:rsidRPr="00EC074E">
        <w:rPr>
          <w:rFonts w:cs="Times New Roman"/>
          <w:vertAlign w:val="superscript"/>
          <w:lang w:val="uk-UA"/>
        </w:rPr>
        <w:t>15</w:t>
      </w:r>
      <w:r w:rsidRPr="00EC074E">
        <w:rPr>
          <w:rFonts w:cs="Times New Roman"/>
          <w:lang w:val="uk-UA"/>
        </w:rPr>
        <w:t xml:space="preserve"> (а,в,д), 10</w:t>
      </w:r>
      <w:r w:rsidRPr="00EC074E">
        <w:rPr>
          <w:rFonts w:cs="Times New Roman"/>
          <w:vertAlign w:val="superscript"/>
          <w:lang w:val="uk-UA"/>
        </w:rPr>
        <w:t>17</w:t>
      </w:r>
      <w:r w:rsidRPr="00EC074E">
        <w:rPr>
          <w:rFonts w:cs="Times New Roman"/>
          <w:lang w:val="uk-UA"/>
        </w:rPr>
        <w:t xml:space="preserve"> (б,г,е); 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lang w:val="en-US"/>
        </w:rPr>
        <w:t>K</w:t>
      </w:r>
      <w:r w:rsidRPr="00EC074E">
        <w:rPr>
          <w:rFonts w:cs="Times New Roman"/>
          <w:lang w:val="uk-UA"/>
        </w:rPr>
        <w:t>: 290 (а,б), 320 (в,г) , 340 (д,е).</w:t>
      </w:r>
    </w:p>
    <w:p w14:paraId="08EE1726" w14:textId="77777777"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показано </w:t>
      </w:r>
      <w:r w:rsidR="000B246F">
        <w:rPr>
          <w:rFonts w:cs="Times New Roman"/>
          <w:lang w:val="uk-UA"/>
        </w:rPr>
        <w:t>раніше [59</w:t>
      </w:r>
      <w:r w:rsidRPr="00E566A1">
        <w:rPr>
          <w:rFonts w:cs="Times New Roman"/>
          <w:lang w:val="uk-UA"/>
        </w:rPr>
        <w:t>], температурна</w:t>
      </w:r>
      <w:r w:rsidRPr="00EC074E">
        <w:rPr>
          <w:rFonts w:cs="Times New Roman"/>
          <w:lang w:val="uk-UA"/>
        </w:rPr>
        <w:t xml:space="preserve"> залежність </w:t>
      </w:r>
      <w:r w:rsidRPr="00EC074E">
        <w:rPr>
          <w:rFonts w:cs="Times New Roman"/>
          <w:i/>
          <w:lang w:val="en-US"/>
        </w:rPr>
        <w:t>f</w:t>
      </w:r>
      <w:r w:rsidRPr="00EC074E">
        <w:rPr>
          <w:rFonts w:cs="Times New Roman"/>
          <w:i/>
          <w:vertAlign w:val="subscript"/>
          <w:lang w:val="en-US"/>
        </w:rPr>
        <w:t>p</w:t>
      </w:r>
      <w:r w:rsidRPr="00EC074E">
        <w:rPr>
          <w:rFonts w:cs="Times New Roman"/>
          <w:lang w:val="uk-UA"/>
        </w:rPr>
        <w:t xml:space="preserve"> подібна до тієї, що спостерігається для фактору неідеальності і тому, на нашу думку, саме ймовірність заповнення рівня визначає виявлену залежність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i/>
        </w:rPr>
        <w:t> </w:t>
      </w:r>
      <w:r w:rsidRPr="00EC074E">
        <w:rPr>
          <w:rFonts w:cs="Times New Roman"/>
          <w:lang w:val="uk-UA"/>
        </w:rPr>
        <w:t>(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>).</w:t>
      </w:r>
    </w:p>
    <w:p w14:paraId="30FAD411" w14:textId="77777777"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Зауважимо, що залежність типу (3.</w:t>
      </w:r>
      <w:r w:rsidR="00131878" w:rsidRPr="00EC074E">
        <w:rPr>
          <w:rFonts w:cs="Times New Roman"/>
          <w:lang w:val="uk-UA"/>
        </w:rPr>
        <w:t>2.</w:t>
      </w:r>
      <w:r w:rsidRPr="00EC074E">
        <w:rPr>
          <w:rFonts w:cs="Times New Roman"/>
          <w:lang w:val="uk-UA"/>
        </w:rPr>
        <w:t>1) відповідає функції, яка достатньо повільно змінюється у всій області зміни аргументу за винятком достатньо</w:t>
      </w:r>
    </w:p>
    <w:p w14:paraId="21A650AF" w14:textId="77777777" w:rsidR="00131878" w:rsidRPr="00EC074E" w:rsidRDefault="009A2A7B" w:rsidP="00131878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5BFD4FA9" wp14:editId="1FE5ECAD">
            <wp:extent cx="5937885" cy="4180205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FCDE" w14:textId="77777777" w:rsidR="00F53923" w:rsidRPr="00EC074E" w:rsidRDefault="009A2A7B" w:rsidP="009A2A7B">
      <w:pPr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Рис.3.7. Залежність довжини дифузії електронів у базі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</m:t>
        </m:r>
        <m:r>
          <w:rPr>
            <w:rFonts w:ascii="Cambria Math" w:hAnsi="Cambria Math" w:cs="Times New Roman"/>
            <w:color w:val="000000"/>
            <w:lang w:val="en-US"/>
          </w:rPr>
          <m:t>Si</m:t>
        </m:r>
        <m:r>
          <w:rPr>
            <w:rFonts w:ascii="Cambria Math" w:hAnsi="Cambria Math" w:cs="Times New Roman"/>
            <w:color w:val="000000"/>
          </w:rPr>
          <m:t xml:space="preserve"> </m:t>
        </m:r>
      </m:oMath>
      <w:r w:rsidRPr="00EC074E">
        <w:rPr>
          <w:rFonts w:cs="Times New Roman"/>
          <w:color w:val="000000"/>
          <w:lang w:val="uk-UA"/>
        </w:rPr>
        <w:t>від концентрації міжвузольних атомів заліза. Штриховими лініями виділено діапазон товщин бази, використаних в роботі.</w:t>
      </w:r>
    </w:p>
    <w:p w14:paraId="23FE7DB8" w14:textId="77777777" w:rsidR="00D91192" w:rsidRPr="00EC074E" w:rsidRDefault="00D91192" w:rsidP="009A2A7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інтервалу. У випадку, коли параметри зразка відповідають цьому інтервалу, спостерігаються швидкі зміни фактора неідеальності. Проте умови потрапляння у цей інтервал змінюються після дисоціації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. Як наслідок, у випадку швидких змін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виявляються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див. рис.3.1 (а), (б), 3.3 та 3.5 (а), (б).</w:t>
      </w:r>
    </w:p>
    <w:p w14:paraId="7529CC5A" w14:textId="77777777" w:rsidR="00D91192" w:rsidRPr="00EC074E" w:rsidRDefault="00E566A1" w:rsidP="004C18F8">
      <w:pPr>
        <w:pStyle w:val="aa"/>
      </w:pPr>
      <w:r>
        <w:lastRenderedPageBreak/>
        <w:t>3.3</w:t>
      </w:r>
      <w:r w:rsidR="00D91192" w:rsidRPr="00DA2221">
        <w:t xml:space="preserve"> </w:t>
      </w:r>
      <w:r w:rsidR="00D91192" w:rsidRPr="00EC074E">
        <w:t>Вплив рівня легування</w:t>
      </w:r>
    </w:p>
    <w:p w14:paraId="5F918C58" w14:textId="77777777" w:rsidR="00D91192" w:rsidRPr="00EC074E" w:rsidRDefault="00D91192" w:rsidP="00D9119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Рівень легування бази є, поряд з температурою, визначальним фактором розташування рівня Фермі, а, отже, і ймовірності заповнення рівня дефекту. </w:t>
      </w:r>
      <w:r w:rsidRPr="00EC074E">
        <w:rPr>
          <w:rFonts w:cs="Times New Roman"/>
        </w:rPr>
        <w:t>Тому пара параметрів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,</w:t>
      </w:r>
      <w:r w:rsidRPr="00EC074E">
        <w:rPr>
          <w:rFonts w:cs="Times New Roman"/>
        </w:rPr>
        <w:t xml:space="preserve"> ,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EC074E">
        <w:rPr>
          <w:rFonts w:cs="Times New Roman"/>
        </w:rPr>
        <w:t>) є взаємодоповнюючою у впливі на величину фактору неідеальності.</w:t>
      </w:r>
    </w:p>
    <w:p w14:paraId="6DC206EC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У випадку високих температур (близько </w:t>
      </w:r>
      <m:oMath>
        <m:r>
          <w:rPr>
            <w:rFonts w:ascii="Cambria Math" w:hAnsi="Cambria Math" w:cs="Times New Roman"/>
            <w:lang w:val="uk-UA"/>
          </w:rPr>
          <m:t>340 К</m:t>
        </m:r>
      </m:oMath>
      <w:r w:rsidRPr="00EC074E">
        <w:rPr>
          <w:rFonts w:cs="Times New Roman"/>
          <w:lang w:val="uk-UA"/>
        </w:rPr>
        <w:t xml:space="preserve">) при підвищенні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спостерігається зростання величини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, яке характеризується у більшості випадків достатньо швидким насиченням – рис.3.2, 3.3, 3.4. У випадку низьких концентрацій рекомбінаційних центрів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) виявлена немонотонність залежності </w:t>
      </w:r>
      <m:oMath>
        <m:r>
          <w:rPr>
            <w:rFonts w:ascii="Cambria Math" w:hAnsi="Cambria Math" w:cs="Times New Roman"/>
            <w:lang w:val="uk-UA"/>
          </w:rPr>
          <m:t>n = f (lg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– рис.3.2 (в) та (г). З рис.3.2, 3.3, 3.4. також видно, що при кімнатних температурах (</w:t>
      </w:r>
      <m:oMath>
        <m:r>
          <w:rPr>
            <w:rFonts w:ascii="Cambria Math" w:hAnsi="Cambria Math" w:cs="Times New Roman"/>
            <w:lang w:val="uk-UA"/>
          </w:rPr>
          <m:t>290 К</m:t>
        </m:r>
      </m:oMath>
      <w:r w:rsidRPr="00EC074E">
        <w:rPr>
          <w:rFonts w:cs="Times New Roman"/>
          <w:lang w:val="uk-UA"/>
        </w:rPr>
        <w:t>) величина фактору неідеальності практично не залежить від концентрації легуючої домішки.</w:t>
      </w:r>
    </w:p>
    <w:p w14:paraId="47908EB5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є визначальною для можливості спостереження залежностей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інших параметрів. Наприклад, температурна залежність</w:t>
      </w:r>
      <m:oMath>
        <m:r>
          <w:rPr>
            <w:rFonts w:ascii="Cambria Math" w:hAnsi="Cambria Math" w:cs="Times New Roman"/>
            <w:lang w:val="uk-UA"/>
          </w:rPr>
          <m:t xml:space="preserve"> n</m:t>
        </m:r>
      </m:oMath>
      <w:r w:rsidRPr="00EC074E">
        <w:rPr>
          <w:rFonts w:cs="Times New Roman"/>
          <w:lang w:val="uk-UA"/>
        </w:rPr>
        <w:t xml:space="preserve"> є суттєвою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(рис.3.1 (а) та (б), 3.5 (а) та (б)), тоді як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вона практично не спостерігається – рис.3.1(в) та (г), 3.5 (д) та (е). Навпаки, залежність фактору неідеальності від концентрації домішкового заліза підсилюється при збільшенні концентрації бору – рис.3.6.</w:t>
      </w:r>
    </w:p>
    <w:p w14:paraId="0FBFA314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Рівень легування також є тим параметром, який дозволяє «налаштувати» систему до стану, коли розпад пар залізо-бор суттєво змінює величину фактору неідеальності. Про це свідчать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які спостерігаються на рис.3.2, 3.3, 3.4.</w:t>
      </w:r>
    </w:p>
    <w:p w14:paraId="45DFEA44" w14:textId="77777777" w:rsidR="00B63454" w:rsidRPr="00EC074E" w:rsidRDefault="00B63454" w:rsidP="004C18F8">
      <w:pPr>
        <w:pStyle w:val="aa"/>
        <w:rPr>
          <w:lang w:val="ru-RU"/>
        </w:rPr>
      </w:pPr>
    </w:p>
    <w:p w14:paraId="3A2B0ECA" w14:textId="77777777" w:rsidR="00E566A1" w:rsidRDefault="00E566A1" w:rsidP="004C18F8">
      <w:pPr>
        <w:pStyle w:val="aa"/>
        <w:rPr>
          <w:lang w:val="ru-RU"/>
        </w:rPr>
      </w:pPr>
    </w:p>
    <w:p w14:paraId="20E33E4A" w14:textId="77777777" w:rsidR="00E566A1" w:rsidRDefault="00E566A1" w:rsidP="004C18F8">
      <w:pPr>
        <w:pStyle w:val="aa"/>
        <w:rPr>
          <w:lang w:val="ru-RU"/>
        </w:rPr>
      </w:pPr>
    </w:p>
    <w:p w14:paraId="48D96DBB" w14:textId="77777777" w:rsidR="00E566A1" w:rsidRDefault="00E566A1" w:rsidP="004C18F8">
      <w:pPr>
        <w:pStyle w:val="aa"/>
        <w:rPr>
          <w:lang w:val="ru-RU"/>
        </w:rPr>
      </w:pPr>
    </w:p>
    <w:p w14:paraId="58537866" w14:textId="77777777" w:rsidR="00D91192" w:rsidRPr="00EC074E" w:rsidRDefault="004242B5" w:rsidP="004C18F8">
      <w:pPr>
        <w:pStyle w:val="aa"/>
      </w:pPr>
      <w:r w:rsidRPr="00EC074E">
        <w:rPr>
          <w:lang w:val="ru-RU"/>
        </w:rPr>
        <w:lastRenderedPageBreak/>
        <w:t>3.5</w:t>
      </w:r>
      <w:r w:rsidR="00D91192" w:rsidRPr="00EC074E">
        <w:rPr>
          <w:lang w:val="ru-RU"/>
        </w:rPr>
        <w:t xml:space="preserve"> </w:t>
      </w:r>
      <w:r w:rsidR="00D91192" w:rsidRPr="00EC074E">
        <w:t>Вплив кількості домішкового заліза</w:t>
      </w:r>
    </w:p>
    <w:p w14:paraId="153EB640" w14:textId="77777777" w:rsidR="00D91192" w:rsidRPr="00EC074E" w:rsidRDefault="002404B3" w:rsidP="00D91192">
      <w:pPr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Як показано в </w:t>
      </w:r>
      <w:r w:rsidRPr="00E566A1">
        <w:rPr>
          <w:rFonts w:cs="Times New Roman"/>
          <w:lang w:val="uk-UA"/>
        </w:rPr>
        <w:t>роботі [64</w:t>
      </w:r>
      <w:r w:rsidR="00D91192" w:rsidRPr="00E566A1">
        <w:rPr>
          <w:rFonts w:cs="Times New Roman"/>
          <w:lang w:val="uk-UA"/>
        </w:rPr>
        <w:t>],</w:t>
      </w:r>
      <w:r w:rsidR="00D91192" w:rsidRPr="00EC074E">
        <w:rPr>
          <w:rFonts w:cs="Times New Roman"/>
          <w:lang w:val="uk-UA"/>
        </w:rPr>
        <w:t xml:space="preserve"> величину фактора неідеальності можна використати для оцінки концентрації домішкового заліза. Зрозуміло, що найсприятливіша з цієї точки зору ситуація реалізується в тому випадку, якщо співвідношення між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="00D91192"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D91192" w:rsidRPr="00EC074E">
        <w:rPr>
          <w:rFonts w:cs="Times New Roman"/>
          <w:lang w:val="uk-UA"/>
        </w:rPr>
        <w:t xml:space="preserve"> описується монотонною функцією з великим значенням похідної.</w:t>
      </w:r>
    </w:p>
    <w:p w14:paraId="21E27CE2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рис. 3.1, 3.2 та 3.6, при зростанні концентрації заліза фактор неідеальності монотонно зростає. Це цілком зрозуміло, так як при збільшенні концентрації рекомбінаційних центрів інтенсифікуються рекомбінаційні процеси. Проте залежність </w:t>
      </w:r>
      <m:oMath>
        <m:r>
          <w:rPr>
            <w:rFonts w:ascii="Cambria Math" w:hAnsi="Cambria Math" w:cs="Times New Roman"/>
            <w:lang w:val="uk-UA"/>
          </w:rPr>
          <m:t>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достатньо слабка, особливо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– рис.3.1 (а), (б). Збільшення концентрації легуючої домішки покращує ситуацію з точки зору збільшення кутового нахилу залежності – рис.3.1 (в), (г). Також цьому сприяє підвищення температури – чи не найкращою ілюстрацією є рис.3.6.</w:t>
      </w:r>
    </w:p>
    <w:p w14:paraId="08DDB675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Подібно до товщини бази, концентрація заліза суттєво не впливає за залежності фактору неідеальності від інших параметрів – рис.3.3, 3.4 та 3.5.</w:t>
      </w:r>
    </w:p>
    <w:p w14:paraId="3CAD5D80" w14:textId="77777777"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Іншим показником, який можна використати для оцінки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є зміна фактору неідеальності після світло-індукованого розпаду пар. Зокрема, класичний підхід для вирішення подібного завдання полягає у порівнянні часу життя неосновних носіїв заряду до та після освітлення кремнієвих пластин. Проведені розрахунки (рис. 3.1, 3.2 та 3.6) показують, що характер залежності </w:t>
      </w:r>
      <m:oMath>
        <m:r>
          <w:rPr>
            <w:rFonts w:ascii="Cambria Math" w:hAnsi="Cambria Math" w:cs="Times New Roman"/>
            <w:lang w:val="uk-UA"/>
          </w:rPr>
          <m:t>δn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не постійний:</w:t>
      </w:r>
    </w:p>
    <w:p w14:paraId="61E8DDC6" w14:textId="77777777"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T&gt;310 K</m:t>
        </m:r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&gt;3</m:t>
        </m:r>
        <m:r>
          <w:rPr>
            <w:rFonts w:ascii="Cambria Math" w:hAnsi="Cambria Math" w:cs="Times New Roman"/>
            <w:i/>
            <w:lang w:val="uk-UA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зростання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причому залежність більш яскраво проявляється при низьких концентраціях бору;</w:t>
      </w:r>
    </w:p>
    <w:p w14:paraId="3D90F2CF" w14:textId="77777777"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T~290 K</m:t>
        </m:r>
      </m:oMath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збільшуються одночасно, хоча дана залежність достатньо слабка і підсилюється лише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;</w:t>
      </w:r>
    </w:p>
    <w:p w14:paraId="7CBFCF07" w14:textId="77777777"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високих температурах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при великих концентраціях заліза набуває від’ємних значень, зменшуючись за модулем при зростанні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14:paraId="65764BF5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Різноманіття виявлених залежностей свідчить, на нашу думку, що метод визначення концентрації заліза може ґрунтуватися на сумісному використанні значень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el-GR"/>
          </w:rPr>
          <m:t>δ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, причому взаємозв’язок цих параметрів з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доцільно шукати не аналітично, а з використанням нейронних мереж.</w:t>
      </w:r>
    </w:p>
    <w:p w14:paraId="064CDF22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4E18C8C2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27DA972A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07E5F430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1BD58552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696850E3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61F3F3D9" w14:textId="77777777"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14:paraId="66DEAE70" w14:textId="77777777" w:rsidR="00DD046E" w:rsidRPr="00EC074E" w:rsidRDefault="00DD046E" w:rsidP="00DA2221">
      <w:pPr>
        <w:pStyle w:val="a8"/>
      </w:pPr>
    </w:p>
    <w:p w14:paraId="07D6DA07" w14:textId="77777777" w:rsidR="00F44FC2" w:rsidRPr="00EC074E" w:rsidRDefault="00F44FC2" w:rsidP="00DD046E">
      <w:pPr>
        <w:spacing w:after="0"/>
        <w:jc w:val="both"/>
        <w:rPr>
          <w:rFonts w:cs="Times New Roman"/>
          <w:lang w:val="uk-UA"/>
        </w:rPr>
      </w:pPr>
    </w:p>
    <w:p w14:paraId="58770221" w14:textId="77777777"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68997FAE" w14:textId="77777777" w:rsidR="00A11E26" w:rsidRPr="00EC074E" w:rsidRDefault="00A11E26" w:rsidP="00DA2221">
      <w:pPr>
        <w:pStyle w:val="a8"/>
      </w:pPr>
      <w:bookmarkStart w:id="20" w:name="_Toc40973405"/>
      <w:r w:rsidRPr="00EC074E">
        <w:lastRenderedPageBreak/>
        <w:t>висновки</w:t>
      </w:r>
      <w:bookmarkEnd w:id="20"/>
    </w:p>
    <w:p w14:paraId="63C4324A" w14:textId="77777777" w:rsidR="00A11E26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структур з домішкою заліза та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. </w:t>
      </w:r>
    </w:p>
    <w:p w14:paraId="78CA394A" w14:textId="77777777"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концентрації заліза є монотонною функцією. </w:t>
      </w:r>
    </w:p>
    <w:p w14:paraId="0104C81E" w14:textId="77777777"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 має різний знак залежно від температури та рівня легування.</w:t>
      </w:r>
    </w:p>
    <w:p w14:paraId="2F7DE0AB" w14:textId="77777777" w:rsidR="00A11E26" w:rsidRPr="00EC074E" w:rsidRDefault="00A11E26" w:rsidP="00D83CEA">
      <w:pPr>
        <w:spacing w:after="0"/>
        <w:ind w:firstLine="567"/>
        <w:rPr>
          <w:rFonts w:cs="Times New Roman"/>
          <w:lang w:val="uk-UA"/>
        </w:rPr>
      </w:pPr>
    </w:p>
    <w:p w14:paraId="0B20DBB0" w14:textId="77777777"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14:paraId="0698AC92" w14:textId="77777777" w:rsidR="00A11E26" w:rsidRPr="00EC074E" w:rsidRDefault="00A11E26" w:rsidP="00DA2221">
      <w:pPr>
        <w:pStyle w:val="a8"/>
      </w:pPr>
      <w:bookmarkStart w:id="21" w:name="_Toc40973406"/>
      <w:r w:rsidRPr="00EC074E">
        <w:lastRenderedPageBreak/>
        <w:t>список використаної літератури</w:t>
      </w:r>
      <w:bookmarkEnd w:id="21"/>
    </w:p>
    <w:p w14:paraId="2A210CA8" w14:textId="77777777" w:rsidR="00A11E26" w:rsidRPr="00EC074E" w:rsidRDefault="00124B9F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[WWF] – World Wild Fund for Nature International / Living Planet Report 2014: species and spaces people and place, WWF, Zoological Society of London, Global Footprint Network, Water Footprint Network, Gland // 2014.</w:t>
      </w:r>
    </w:p>
    <w:p w14:paraId="50EF6049" w14:textId="77777777" w:rsidR="00124B9F" w:rsidRPr="00EC074E" w:rsidRDefault="00271BAC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>
        <w:rPr>
          <w:rFonts w:eastAsia="Times New Roman" w:cs="Times New Roman"/>
          <w:lang w:val="en-US"/>
        </w:rPr>
        <w:t xml:space="preserve">[EWG] – Energy Watch Group </w:t>
      </w:r>
      <w:r w:rsidR="00124B9F" w:rsidRPr="00EC074E">
        <w:rPr>
          <w:rFonts w:eastAsia="Times New Roman" w:cs="Times New Roman"/>
          <w:lang w:val="en-US"/>
        </w:rPr>
        <w:t xml:space="preserve">/ </w:t>
      </w:r>
      <w:r w:rsidR="00124B9F" w:rsidRPr="00EC074E">
        <w:rPr>
          <w:rFonts w:eastAsia="Times New Roman" w:cs="Times New Roman"/>
          <w:i/>
          <w:lang w:val="en-US"/>
        </w:rPr>
        <w:t>Fossil and Nuclear Fuels</w:t>
      </w:r>
      <w:r>
        <w:rPr>
          <w:rFonts w:eastAsia="Times New Roman" w:cs="Times New Roman"/>
          <w:i/>
          <w:lang w:val="en-US"/>
        </w:rPr>
        <w:t xml:space="preserve"> – The Supply Outlook // </w:t>
      </w:r>
      <w:r w:rsidR="00124B9F" w:rsidRPr="00EC074E">
        <w:rPr>
          <w:rFonts w:eastAsia="Times New Roman" w:cs="Times New Roman"/>
          <w:lang w:val="en-US"/>
        </w:rPr>
        <w:t>Berlin. - 2013.</w:t>
      </w:r>
    </w:p>
    <w:p w14:paraId="0A4DAB26" w14:textId="77777777" w:rsidR="00124B9F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[REN21] – Renewable Energy Policy Network for the 21st Century / Renewables 2016 – Global Status Report // Paris. – 2016. - </w:t>
      </w:r>
      <w:hyperlink r:id="rId30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www.ren21.net/wp-content/uploads/2016/06/GSR_2016_Full_Report_REN21.pdf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60AB8BB2" w14:textId="77777777"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[BNEF] –</w:t>
      </w:r>
      <w:r w:rsidR="00271BAC">
        <w:rPr>
          <w:rFonts w:eastAsia="Times New Roman" w:cs="Times New Roman"/>
          <w:lang w:val="en-US"/>
        </w:rPr>
        <w:t xml:space="preserve"> Bloomberg New Energy Finance /</w:t>
      </w:r>
      <w:r w:rsidRPr="00EC074E">
        <w:rPr>
          <w:rFonts w:eastAsia="Times New Roman" w:cs="Times New Roman"/>
          <w:lang w:val="en-US"/>
        </w:rPr>
        <w:t xml:space="preserve"> </w:t>
      </w:r>
      <w:r w:rsidR="00271BAC">
        <w:rPr>
          <w:rFonts w:eastAsia="Times New Roman" w:cs="Times New Roman"/>
          <w:i/>
          <w:lang w:val="en-US"/>
        </w:rPr>
        <w:t>New Energy Outlook 2015 //</w:t>
      </w:r>
      <w:r w:rsidR="00271BAC">
        <w:rPr>
          <w:rFonts w:eastAsia="Times New Roman" w:cs="Times New Roman"/>
          <w:lang w:val="en-US"/>
        </w:rPr>
        <w:t xml:space="preserve"> </w:t>
      </w:r>
      <w:r w:rsidRPr="00EC074E">
        <w:rPr>
          <w:rFonts w:eastAsia="Times New Roman" w:cs="Times New Roman"/>
          <w:lang w:val="en-US"/>
        </w:rPr>
        <w:t>London. -  2015. - Jun. - 23.</w:t>
      </w:r>
    </w:p>
    <w:p w14:paraId="301B2307" w14:textId="77777777"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[IEA] – International Energy Agency / </w:t>
      </w:r>
      <w:r w:rsidRPr="00EC074E">
        <w:rPr>
          <w:rFonts w:eastAsia="Times New Roman" w:cs="Times New Roman"/>
          <w:i/>
          <w:lang w:val="en-US"/>
        </w:rPr>
        <w:t>World Energy Outlook 2016</w:t>
      </w:r>
      <w:r w:rsidR="00271BAC">
        <w:rPr>
          <w:rFonts w:eastAsia="Times New Roman" w:cs="Times New Roman"/>
          <w:lang w:val="en-US"/>
        </w:rPr>
        <w:t xml:space="preserve"> // Paris. –</w:t>
      </w:r>
      <w:r w:rsidRPr="00271BAC">
        <w:rPr>
          <w:rFonts w:eastAsia="Times New Roman" w:cs="Times New Roman"/>
          <w:lang w:val="en-US"/>
        </w:rPr>
        <w:t xml:space="preserve"> 2016</w:t>
      </w:r>
      <w:r w:rsidR="00271BAC">
        <w:rPr>
          <w:rFonts w:eastAsia="Times New Roman" w:cs="Times New Roman"/>
          <w:lang w:val="en-US"/>
        </w:rPr>
        <w:t>. -</w:t>
      </w:r>
      <w:r w:rsidRPr="00271BAC">
        <w:rPr>
          <w:rFonts w:eastAsia="Times New Roman" w:cs="Times New Roman"/>
          <w:lang w:val="en-US"/>
        </w:rPr>
        <w:t xml:space="preserve"> </w:t>
      </w:r>
      <w:hyperlink r:id="rId31" w:history="1">
        <w:r w:rsidRPr="00271BAC">
          <w:rPr>
            <w:rStyle w:val="ae"/>
            <w:rFonts w:eastAsia="Times New Roman" w:cs="Times New Roman"/>
            <w:color w:val="auto"/>
            <w:u w:val="none"/>
            <w:lang w:val="en-US"/>
          </w:rPr>
          <w:t>www.worldenergyoutlook.org/</w:t>
        </w:r>
      </w:hyperlink>
      <w:r w:rsidRPr="00271BAC">
        <w:rPr>
          <w:rFonts w:eastAsia="Times New Roman" w:cs="Times New Roman"/>
          <w:lang w:val="en-US"/>
        </w:rPr>
        <w:t>.</w:t>
      </w:r>
    </w:p>
    <w:p w14:paraId="1C1B8495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[EWG] – Energy Watch Group / IEA creates misleading future scenarios for solar power generation // Berlin. – 2015. – Nov. – 27. - </w:t>
      </w:r>
      <w:hyperlink r:id="rId32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http://energywatchgroup.org/iea-creates-misleading-future-scenarios-solar-power-generation/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66BA1514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[IEA-PVPS] – International Energy Agency Photovoltaic Power Systems Programme / Snapshot of Global PV Markets 2015 // St. Ursen. – 2016. - </w:t>
      </w:r>
      <w:hyperlink r:id="rId33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www.iea-pvps.org/fileadmin/dam/public/report/statistics/IEA-PVPS_A_Snapshot_of_Global_PV_-_1992-2015_-_Final.pdf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0BC78F03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PV Market Alliance / The PV market alliance forecasts a growing global PV market exceeding 60 GW in 2016 and 70 GW in 2017 // Hong Kong, Brussels, Madrid, Tokyo, San Jos</w:t>
      </w:r>
      <w:r w:rsidR="009528F9">
        <w:rPr>
          <w:rFonts w:eastAsia="Times New Roman" w:cs="Times New Roman"/>
          <w:lang w:val="en-US"/>
        </w:rPr>
        <w:t xml:space="preserve">é. - 2016. – Jun. – 16. </w:t>
      </w:r>
      <w:r w:rsidRPr="00EC074E">
        <w:rPr>
          <w:rFonts w:eastAsia="Times New Roman" w:cs="Times New Roman"/>
          <w:lang w:val="en-US"/>
        </w:rPr>
        <w:t xml:space="preserve">- </w:t>
      </w:r>
      <w:hyperlink r:id="rId34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uk-UA"/>
          </w:rPr>
          <w:t>: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//pvmarketalliance.biz/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01C62B67" w14:textId="77777777"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lastRenderedPageBreak/>
        <w:t xml:space="preserve">[SEPA] – Solar Electric Power Association / Utility solar market snapshot –   Sustained growth on 2014 // Washington. – 2015. – May. -  </w:t>
      </w:r>
      <w:hyperlink r:id="rId35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www.solarelectricpower.org/media/322918/solar-market-snapshot-2014.pdf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2A7BC292" w14:textId="77777777"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Mexico awards more than 1 GW of solar at US$40.50/MWh // Berlin. 2016. – Mar. – 30. - </w:t>
      </w:r>
      <w:hyperlink r:id="rId36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www.pv-magazine.com/news/details/beitrag/mexico-awards-more-than-1-gw-of-solar-at-us4050-mwh_100023944/#axzz4BIYC8nq7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68E41EB3" w14:textId="77777777"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Peru awards 185 MW of solar PV at US48/MWh // Berlin. – 2016. – Feb. – 17. - </w:t>
      </w:r>
      <w:hyperlink r:id="rId37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www.pv-magazine.com/news/details/beitrag/peru-awards-185-mw-of-solar-pv-at-us48-mvh_100023273/#axzz4BIYC8nq7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127AAAB2" w14:textId="77777777" w:rsidR="00937936" w:rsidRPr="00EC074E" w:rsidRDefault="00937936" w:rsidP="00937936">
      <w:pPr>
        <w:numPr>
          <w:ilvl w:val="0"/>
          <w:numId w:val="7"/>
        </w:numPr>
        <w:spacing w:after="160"/>
        <w:ind w:left="709" w:right="283" w:hanging="425"/>
        <w:jc w:val="both"/>
        <w:rPr>
          <w:rFonts w:eastAsia="Times New Roman"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Third phase of Dubai`s DEWA solar project attracts record low bid of US 2.99 cents/kWh // Berlin. – 2016. – May. – 2. - </w:t>
      </w:r>
      <w:hyperlink r:id="rId38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www.pv-magazine.com/news/details/beitrag/third-phase-of-dubais-dewa-solar-project-attracts-record-low-bid-of-us-299-cents-kwh_100024383/#axzz4BIYC8nq7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14:paraId="06F33733" w14:textId="77777777" w:rsidR="00937936" w:rsidRPr="00307C5D" w:rsidRDefault="00307C5D" w:rsidP="00307C5D">
      <w:pPr>
        <w:numPr>
          <w:ilvl w:val="0"/>
          <w:numId w:val="7"/>
        </w:numPr>
        <w:spacing w:after="160"/>
        <w:ind w:right="283" w:hanging="436"/>
        <w:jc w:val="both"/>
        <w:rPr>
          <w:rFonts w:eastAsia="Times New Roman"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M. Metayer, Ch. Breyer, H. J. Fell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>The projections for the future and quality in the past of the world energy outlook for solar PV and other renewable energy technologies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Pr="00307C5D">
        <w:rPr>
          <w:rFonts w:eastAsia="Times New Roman" w:cs="Times New Roman"/>
          <w:lang w:val="en-US"/>
        </w:rPr>
        <w:t xml:space="preserve">// </w:t>
      </w:r>
      <w:r w:rsidR="00937936" w:rsidRPr="00307C5D">
        <w:rPr>
          <w:rFonts w:eastAsia="Times New Roman" w:cs="Times New Roman"/>
          <w:lang w:val="en-US"/>
        </w:rPr>
        <w:t xml:space="preserve">Hamburg. - 2015. – Sep. </w:t>
      </w:r>
      <w:r>
        <w:rPr>
          <w:rFonts w:eastAsia="Times New Roman" w:cs="Times New Roman"/>
          <w:lang w:val="en-US"/>
        </w:rPr>
        <w:t>–</w:t>
      </w:r>
      <w:r w:rsidR="00937936" w:rsidRPr="00307C5D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307C5D">
        <w:rPr>
          <w:rFonts w:eastAsia="Times New Roman" w:cs="Times New Roman"/>
          <w:lang w:val="en-US"/>
        </w:rPr>
        <w:t xml:space="preserve">14-18. – 2015. - </w:t>
      </w:r>
      <w:hyperlink r:id="rId39" w:history="1">
        <w:r w:rsidR="00937936" w:rsidRPr="00307C5D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http://bit.ly/2izWUUJ</w:t>
        </w:r>
      </w:hyperlink>
    </w:p>
    <w:p w14:paraId="3B994C69" w14:textId="77777777"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[UNFCCC] – United Nations Framework Convention on Climate Change // </w:t>
      </w:r>
      <w:r w:rsidRPr="00EC074E">
        <w:rPr>
          <w:rFonts w:eastAsia="Times New Roman" w:cs="Times New Roman"/>
          <w:i/>
          <w:lang w:val="en-US"/>
        </w:rPr>
        <w:t>Adoption of the Paris Agreement – Proposal by the President</w:t>
      </w:r>
      <w:r w:rsidRPr="00EC074E">
        <w:rPr>
          <w:rFonts w:eastAsia="Times New Roman" w:cs="Times New Roman"/>
          <w:lang w:val="en-US"/>
        </w:rPr>
        <w:t xml:space="preserve">. - Paris. -  2015. - </w:t>
      </w:r>
      <w:hyperlink r:id="rId40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http://unfccc.int/resource/docs/2015/cop21/eng/109.pdf</w:t>
        </w:r>
      </w:hyperlink>
    </w:p>
    <w:p w14:paraId="03152A6B" w14:textId="77777777"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A. Gerlach, Ch. Breyer, M. Fisher, Ch. Werner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Forecast of long-term PV installations – Discussion of scenarios ranging from IEA to the solar economy // Hamburg. - 2015. – Sep. </w:t>
      </w:r>
      <w:r>
        <w:rPr>
          <w:rFonts w:eastAsia="Times New Roman" w:cs="Times New Roman"/>
          <w:lang w:val="en-US"/>
        </w:rPr>
        <w:t>–</w:t>
      </w:r>
      <w:r w:rsidR="00937936"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EC074E">
        <w:rPr>
          <w:rFonts w:eastAsia="Times New Roman" w:cs="Times New Roman"/>
          <w:lang w:val="en-US"/>
        </w:rPr>
        <w:t xml:space="preserve">14-18. - </w:t>
      </w:r>
      <w:hyperlink r:id="rId41" w:history="1">
        <w:r w:rsidR="00937936"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http://bit.ly/2ily900</w:t>
        </w:r>
      </w:hyperlink>
    </w:p>
    <w:p w14:paraId="5E090F47" w14:textId="77777777" w:rsidR="00FD1C1B" w:rsidRPr="00EC074E" w:rsidRDefault="00FD1C1B" w:rsidP="00FD1C1B">
      <w:pPr>
        <w:rPr>
          <w:rFonts w:cs="Times New Roman"/>
          <w:lang w:val="en-US"/>
        </w:rPr>
      </w:pPr>
    </w:p>
    <w:p w14:paraId="1C9C10C8" w14:textId="77777777" w:rsidR="00FD1C1B" w:rsidRPr="00EC074E" w:rsidRDefault="00FD1C1B" w:rsidP="00FD1C1B">
      <w:pPr>
        <w:rPr>
          <w:rFonts w:cs="Times New Roman"/>
          <w:lang w:val="en-US"/>
        </w:rPr>
      </w:pPr>
    </w:p>
    <w:p w14:paraId="2A3C880C" w14:textId="77777777"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lastRenderedPageBreak/>
        <w:t>C. Breyer, S. Heinonen, J. Ruotsalainen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New consciousness: a societal and energetic vision for rebalancing humankind within the limits of planet Earth. // </w:t>
      </w:r>
      <w:r w:rsidR="00937936" w:rsidRPr="00EC074E">
        <w:rPr>
          <w:rFonts w:eastAsia="Times New Roman" w:cs="Times New Roman"/>
          <w:i/>
          <w:lang w:val="en-US"/>
        </w:rPr>
        <w:t xml:space="preserve">Technological Forecasting and Social Change. </w:t>
      </w:r>
      <w:r w:rsidR="00937936" w:rsidRPr="00EC074E">
        <w:rPr>
          <w:rFonts w:eastAsia="Times New Roman" w:cs="Times New Roman"/>
          <w:lang w:val="en-US"/>
        </w:rPr>
        <w:t>– 2017. -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="00937936" w:rsidRPr="00EC074E">
        <w:rPr>
          <w:rFonts w:eastAsia="Times New Roman" w:cs="Times New Roman"/>
          <w:lang w:val="en-US"/>
        </w:rPr>
        <w:t>Vol. 114. - Pp.  7-15.</w:t>
      </w:r>
    </w:p>
    <w:p w14:paraId="6F3C0175" w14:textId="77777777" w:rsidR="00FD1C1B" w:rsidRPr="00EC074E" w:rsidRDefault="00FD1C1B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</w:rPr>
      </w:pPr>
      <w:r w:rsidRPr="00EC074E">
        <w:rPr>
          <w:rFonts w:eastAsia="Times New Roman" w:cs="Times New Roman"/>
          <w:lang w:val="uk-UA"/>
        </w:rPr>
        <w:t>Основи технології виробництва кремнієвих сонячних фотоперетворювачів</w:t>
      </w:r>
      <w:r w:rsidRPr="00EC074E">
        <w:rPr>
          <w:rFonts w:eastAsia="Times New Roman" w:cs="Times New Roman"/>
        </w:rPr>
        <w:t xml:space="preserve"> /</w:t>
      </w:r>
      <w:r w:rsidR="00307C5D">
        <w:rPr>
          <w:rFonts w:eastAsia="Times New Roman" w:cs="Times New Roman"/>
        </w:rPr>
        <w:t xml:space="preserve"> </w:t>
      </w:r>
      <w:r w:rsidR="00307C5D" w:rsidRPr="00836B18">
        <w:rPr>
          <w:rFonts w:eastAsia="Times New Roman" w:cs="Times New Roman"/>
          <w:i/>
          <w:lang w:val="en-US"/>
        </w:rPr>
        <w:t>Avenston</w:t>
      </w:r>
      <w:r w:rsidR="00836B18">
        <w:rPr>
          <w:rFonts w:eastAsia="Times New Roman" w:cs="Times New Roman"/>
        </w:rPr>
        <w:t xml:space="preserve"> .</w:t>
      </w:r>
      <w:r w:rsidR="00836B18" w:rsidRPr="00836B18">
        <w:rPr>
          <w:rFonts w:eastAsia="Times New Roman" w:cs="Times New Roman"/>
        </w:rPr>
        <w:t xml:space="preserve"> -</w:t>
      </w:r>
      <w:r w:rsidRPr="00EC074E">
        <w:rPr>
          <w:rFonts w:eastAsia="Times New Roman" w:cs="Times New Roman"/>
        </w:rPr>
        <w:t xml:space="preserve"> 2017. – </w:t>
      </w:r>
      <w:r w:rsidRPr="00EC074E">
        <w:rPr>
          <w:rFonts w:eastAsia="Times New Roman" w:cs="Times New Roman"/>
          <w:lang w:val="uk-UA"/>
        </w:rPr>
        <w:t>Лис. –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26. -</w:t>
      </w:r>
      <w:r w:rsidRPr="00EC074E">
        <w:rPr>
          <w:rFonts w:eastAsia="Times New Roman" w:cs="Times New Roman"/>
        </w:rPr>
        <w:t xml:space="preserve"> </w:t>
      </w:r>
      <w:hyperlink r:id="rId42" w:history="1">
        <w:r w:rsidRPr="00EC074E">
          <w:rPr>
            <w:rStyle w:val="ae"/>
            <w:rFonts w:eastAsia="Times New Roman" w:cs="Times New Roman"/>
            <w:color w:val="auto"/>
            <w:u w:val="none"/>
          </w:rPr>
          <w:t>https://avenston.com/articles/fundamentals-of-the-technology-of-production-of-silicon-solar-cells</w:t>
        </w:r>
      </w:hyperlink>
      <w:r w:rsidRPr="00EC074E">
        <w:rPr>
          <w:rFonts w:eastAsia="Times New Roman" w:cs="Times New Roman"/>
        </w:rPr>
        <w:t>.</w:t>
      </w:r>
    </w:p>
    <w:p w14:paraId="6C10E22F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D. Macdonald, A. Cuevas, A. Kinomura, Y. Nakana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Phosphorus gettering in multicrystalline silicon studied by neutron activation analysis // </w:t>
      </w:r>
      <w:r w:rsidR="00FD1C1B" w:rsidRPr="00EC074E">
        <w:rPr>
          <w:rFonts w:eastAsia="Times New Roman" w:cs="Times New Roman"/>
          <w:i/>
          <w:lang w:val="en-US"/>
        </w:rPr>
        <w:t>Proceedings of the 29th IEEE Photovoltaic Specialists Conference</w:t>
      </w:r>
      <w:r w:rsidR="00FD1C1B" w:rsidRPr="00EC074E">
        <w:rPr>
          <w:rFonts w:eastAsia="Times New Roman" w:cs="Times New Roman"/>
          <w:lang w:val="en-US"/>
        </w:rPr>
        <w:t>. - New Orleans. – 2002. – Pp. 285-288.</w:t>
      </w:r>
    </w:p>
    <w:p w14:paraId="5EC20881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A. A. Istratov, T. Buonassisi, R. J. MacDonald, A. R. Smith, R. Schindler, J. A. Rand, J. Kalejs, E. R. Weber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Neutron activation analysis study of metal content of multicrystalline silicon for cost-efficient solar cells // </w:t>
      </w:r>
      <w:r w:rsidR="00FD1C1B" w:rsidRPr="00EC074E">
        <w:rPr>
          <w:rFonts w:eastAsia="Times New Roman" w:cs="Times New Roman"/>
          <w:i/>
          <w:lang w:val="en-US"/>
        </w:rPr>
        <w:t>Proceedings of the 13th Workshop on Crystalline Silicon Solar Cell Materials and Processes</w:t>
      </w:r>
      <w:r w:rsidR="00FD1C1B" w:rsidRPr="00EC074E">
        <w:rPr>
          <w:rFonts w:eastAsia="Times New Roman" w:cs="Times New Roman"/>
          <w:lang w:val="en-US"/>
        </w:rPr>
        <w:t>. – 2003. – Pp. 158-161.</w:t>
      </w:r>
    </w:p>
    <w:p w14:paraId="54CD1833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A. A. Istratov, H. Hieslmair, E. R. Weber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>Ir</w:t>
      </w:r>
      <w:r>
        <w:rPr>
          <w:rFonts w:eastAsia="Times New Roman" w:cs="Times New Roman"/>
          <w:lang w:val="en-US"/>
        </w:rPr>
        <w:t xml:space="preserve">on and its complexes in silicon </w:t>
      </w:r>
      <w:r w:rsidR="00FD1C1B" w:rsidRPr="00EC074E">
        <w:rPr>
          <w:rFonts w:eastAsia="Times New Roman" w:cs="Times New Roman"/>
          <w:lang w:val="en-US"/>
        </w:rPr>
        <w:t xml:space="preserve">// J. </w:t>
      </w:r>
      <w:r w:rsidR="00FD1C1B" w:rsidRPr="00EC074E">
        <w:rPr>
          <w:rFonts w:eastAsia="Times New Roman" w:cs="Times New Roman"/>
          <w:i/>
          <w:lang w:val="en-US"/>
        </w:rPr>
        <w:t xml:space="preserve">Appl. </w:t>
      </w:r>
      <w:r w:rsidR="00FD1C1B" w:rsidRPr="00836B18">
        <w:rPr>
          <w:rFonts w:eastAsia="Times New Roman" w:cs="Times New Roman"/>
          <w:i/>
          <w:lang w:val="en-US"/>
        </w:rPr>
        <w:t>Phys. –</w:t>
      </w:r>
      <w:r w:rsidR="00FD1C1B" w:rsidRPr="00836B18">
        <w:rPr>
          <w:rFonts w:eastAsia="Times New Roman" w:cs="Times New Roman"/>
          <w:lang w:val="en-US"/>
        </w:rPr>
        <w:t xml:space="preserve"> 1999. – Vol. 69. – Pp. 13-44.</w:t>
      </w:r>
    </w:p>
    <w:p w14:paraId="5B26467A" w14:textId="77777777"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L. C. Kimerling, J. L.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Pr="00EC074E">
        <w:rPr>
          <w:rFonts w:eastAsia="Times New Roman" w:cs="Times New Roman"/>
          <w:lang w:val="en-US"/>
        </w:rPr>
        <w:t xml:space="preserve">Benton </w:t>
      </w:r>
      <w:r w:rsidR="00FD1C1B" w:rsidRPr="00EC074E">
        <w:rPr>
          <w:rFonts w:eastAsia="Times New Roman" w:cs="Times New Roman"/>
          <w:lang w:val="en-US"/>
        </w:rPr>
        <w:t xml:space="preserve">Electronically controlled reactions of interstitial iron in silicon // </w:t>
      </w:r>
      <w:r w:rsidR="00FD1C1B" w:rsidRPr="00EC074E">
        <w:rPr>
          <w:rFonts w:eastAsia="Times New Roman" w:cs="Times New Roman"/>
          <w:i/>
          <w:lang w:val="en-US"/>
        </w:rPr>
        <w:t>Phys. B.</w:t>
      </w:r>
      <w:r w:rsidR="00FD1C1B" w:rsidRPr="00EC074E">
        <w:rPr>
          <w:rFonts w:eastAsia="Times New Roman" w:cs="Times New Roman"/>
          <w:lang w:val="en-US"/>
        </w:rPr>
        <w:t xml:space="preserve"> – 1983. – Vol. 116. – Pp. 297-300.</w:t>
      </w:r>
    </w:p>
    <w:p w14:paraId="666A8A03" w14:textId="77777777" w:rsidR="00FD1C1B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i/>
          <w:color w:val="000000"/>
          <w:szCs w:val="21"/>
          <w:shd w:val="clear" w:color="auto" w:fill="FFFFFF"/>
          <w:lang w:val="en-US"/>
        </w:rPr>
        <w:t>O. Breitenstein</w:t>
      </w:r>
      <w:r>
        <w:rPr>
          <w:color w:val="000000"/>
          <w:szCs w:val="21"/>
          <w:shd w:val="clear" w:color="auto" w:fill="FFFFFF"/>
          <w:lang w:val="en-US"/>
        </w:rPr>
        <w:t xml:space="preserve"> / </w:t>
      </w:r>
      <w:r w:rsidR="00315BFA">
        <w:rPr>
          <w:color w:val="000000"/>
          <w:szCs w:val="21"/>
          <w:shd w:val="clear" w:color="auto" w:fill="FFFFFF"/>
          <w:lang w:val="en-US"/>
        </w:rPr>
        <w:t>Understandin</w:t>
      </w:r>
      <w:r w:rsidR="00315BFA" w:rsidRPr="00315BFA">
        <w:rPr>
          <w:color w:val="000000"/>
          <w:szCs w:val="21"/>
          <w:shd w:val="clear" w:color="auto" w:fill="FFFFFF"/>
          <w:lang w:val="en-US"/>
        </w:rPr>
        <w:t>g the current-voltage characteristics of industrial crystalline silicon solar cells by considering in homogeneous current distributions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 // </w:t>
      </w:r>
      <w:r w:rsidR="00315BFA" w:rsidRPr="00836B18">
        <w:rPr>
          <w:i/>
          <w:color w:val="000000"/>
          <w:szCs w:val="21"/>
          <w:shd w:val="clear" w:color="auto" w:fill="FFFFFF"/>
          <w:lang w:val="en-US"/>
        </w:rPr>
        <w:t>Opto-Electron. Rev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. – 2013. </w:t>
      </w:r>
      <w:r w:rsidR="00141051">
        <w:rPr>
          <w:color w:val="000000"/>
          <w:szCs w:val="21"/>
          <w:shd w:val="clear" w:color="auto" w:fill="FFFFFF"/>
          <w:lang w:val="en-US"/>
        </w:rPr>
        <w:t>– Vol. 21. – No. 3. – Pp. 259-282</w:t>
      </w:r>
      <w:r w:rsidR="009528F9">
        <w:rPr>
          <w:color w:val="000000"/>
          <w:szCs w:val="21"/>
          <w:shd w:val="clear" w:color="auto" w:fill="FFFFFF"/>
          <w:lang w:val="en-US"/>
        </w:rPr>
        <w:t>.</w:t>
      </w:r>
    </w:p>
    <w:p w14:paraId="203D912C" w14:textId="77777777"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M. Sze. Simon, 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// Wiley-Interscience. – 2006. – Oct. – 27.</w:t>
      </w:r>
    </w:p>
    <w:p w14:paraId="74F71707" w14:textId="77777777" w:rsidR="00141051" w:rsidRPr="00141051" w:rsidRDefault="00141051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Shockley W.</w:t>
      </w:r>
      <w:r w:rsidR="00836B18">
        <w:rPr>
          <w:rFonts w:eastAsia="Times New Roman"/>
          <w:lang w:val="en-US"/>
        </w:rPr>
        <w:t xml:space="preserve"> /</w:t>
      </w:r>
      <w:r w:rsidRPr="00141051">
        <w:rPr>
          <w:rFonts w:eastAsia="Times New Roman"/>
          <w:lang w:val="en-US"/>
        </w:rPr>
        <w:t xml:space="preserve"> The theory of p-n junction in semiconductors and p-n junction transistors // </w:t>
      </w:r>
      <w:r w:rsidRPr="00836B18">
        <w:rPr>
          <w:rFonts w:eastAsia="Times New Roman"/>
          <w:i/>
          <w:lang w:val="en-US"/>
        </w:rPr>
        <w:t>Bell Syst. Tec. J.</w:t>
      </w:r>
      <w:r w:rsidRPr="00141051">
        <w:rPr>
          <w:rFonts w:eastAsia="Times New Roman"/>
          <w:lang w:val="en-US"/>
        </w:rPr>
        <w:t xml:space="preserve"> – 1949. – Jul. – Vol. 28. – Pp. 435-489.</w:t>
      </w:r>
    </w:p>
    <w:p w14:paraId="463B63C6" w14:textId="77777777" w:rsidR="00141051" w:rsidRPr="00141051" w:rsidRDefault="00113371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hyperlink r:id="rId43" w:history="1">
        <w:r w:rsidR="00141051" w:rsidRPr="00141051">
          <w:rPr>
            <w:rStyle w:val="ae"/>
            <w:rFonts w:eastAsia="Times New Roman"/>
            <w:color w:val="auto"/>
            <w:u w:val="none"/>
          </w:rPr>
          <w:t>http://pveducation.org/pvcdrom</w:t>
        </w:r>
      </w:hyperlink>
    </w:p>
    <w:p w14:paraId="6F6F830F" w14:textId="77777777"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lastRenderedPageBreak/>
        <w:t>M. Sze. Simon, 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 // Wiley-Interscience. – 2006. – Oct. – 27.</w:t>
      </w:r>
    </w:p>
    <w:p w14:paraId="2403D860" w14:textId="77777777"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R. Kuhn, P. Fath, E. Bucher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Effects of pn-junctions bordering on surfaces investigated by means of 2D-modeling // Conference Record of the Twenty-Eighth IEEE Photovoltaic Specialists Conference – 2000 (Cat. No.00CH37036)</w:t>
      </w:r>
      <w:r w:rsidR="00B91356">
        <w:rPr>
          <w:rFonts w:eastAsia="Times New Roman"/>
          <w:lang w:val="en-US"/>
        </w:rPr>
        <w:t>.</w:t>
      </w:r>
      <w:r w:rsidR="00141051" w:rsidRPr="00141051">
        <w:rPr>
          <w:rFonts w:eastAsia="Times New Roman"/>
          <w:lang w:val="en-US"/>
        </w:rPr>
        <w:t xml:space="preserve"> – 2000. – Pp. 116-119. – </w:t>
      </w:r>
      <w:hyperlink r:id="rId44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http://dx.doi.org/10.1109/PVSC.2000.915768</w:t>
        </w:r>
      </w:hyperlink>
    </w:p>
    <w:p w14:paraId="4290B384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J. Beier, B. Voss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Humps in dark I-V-curves-analysis and explanation // Conference Record of the Twenty Third IEEE Photovoltaic Specialists Conference – 1993 (Cat. No.93CH3283-9) – 1993. – Pp. 321-326. – </w:t>
      </w:r>
      <w:hyperlink r:id="rId45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http://dx.doi.org/10.1109/PVSC.1993.347163</w:t>
        </w:r>
      </w:hyperlink>
    </w:p>
    <w:p w14:paraId="4443A439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41051">
        <w:rPr>
          <w:rFonts w:eastAsia="Times New Roman"/>
          <w:lang w:val="en-US"/>
        </w:rPr>
        <w:t xml:space="preserve">K. McIntosh, P. Altermatt, G. Heiser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Depletion-region recombination in silicon solar cells. When does mdr = 2? // 16th European Photovoltaic Solar Energy Conference: Proceedings of the International Conference and Exhibiton. – 2000. – Pp. 250-253.</w:t>
      </w:r>
    </w:p>
    <w:p w14:paraId="71FFED4E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A. Kaminski, J. J. Marchand, H. El Omari, A. Laugier, Q. N. Le, D. Sarti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Conduction processes in silicon solar cells // </w:t>
      </w:r>
      <w:r w:rsidR="00141051" w:rsidRPr="00B91356">
        <w:rPr>
          <w:rFonts w:eastAsia="Times New Roman"/>
          <w:lang w:val="en-US"/>
        </w:rPr>
        <w:t>Conference Record of the Twenty Fifth IEEE Photovoltaic</w:t>
      </w:r>
      <w:r w:rsidRPr="00B91356">
        <w:rPr>
          <w:rFonts w:eastAsia="Times New Roman"/>
          <w:lang w:val="en-US"/>
        </w:rPr>
        <w:t xml:space="preserve"> Specialists Conference.</w:t>
      </w:r>
      <w:r>
        <w:rPr>
          <w:rFonts w:eastAsia="Times New Roman"/>
          <w:lang w:val="en-US"/>
        </w:rPr>
        <w:t xml:space="preserve"> </w:t>
      </w:r>
      <w:r w:rsidR="00141051" w:rsidRPr="00141051">
        <w:rPr>
          <w:rFonts w:eastAsia="Times New Roman"/>
          <w:lang w:val="en-US"/>
        </w:rPr>
        <w:t xml:space="preserve">– 1996. – Pp. 573-576. – </w:t>
      </w:r>
      <w:hyperlink r:id="rId46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http://dx.doi.org/10.1109/PVSC.1996.564071</w:t>
        </w:r>
      </w:hyperlink>
    </w:p>
    <w:p w14:paraId="023FB7EF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Z. Hameiri, K. McIntosh, G. Xu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Evaluation of recombination processes using the local ideality factor of carrier lifetime measurements </w:t>
      </w:r>
      <w:r>
        <w:rPr>
          <w:rFonts w:eastAsia="Times New Roman"/>
          <w:lang w:val="en-US"/>
        </w:rPr>
        <w:t xml:space="preserve">// </w:t>
      </w:r>
      <w:r w:rsidR="00141051" w:rsidRPr="00B91356">
        <w:rPr>
          <w:rFonts w:eastAsia="Times New Roman"/>
          <w:i/>
          <w:lang w:val="en-US"/>
        </w:rPr>
        <w:t>Sol. Energy Mater Sol. Cells.</w:t>
      </w:r>
      <w:r w:rsidR="00141051" w:rsidRPr="00141051">
        <w:rPr>
          <w:rFonts w:eastAsia="Times New Roman"/>
          <w:lang w:val="en-US"/>
        </w:rPr>
        <w:t xml:space="preserve"> – 2013. – Pp. 251-258. – </w:t>
      </w:r>
      <w:hyperlink r:id="rId47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http://dx.doi.org/10.1016/j.solmat.2013.05.040</w:t>
        </w:r>
      </w:hyperlink>
    </w:p>
    <w:p w14:paraId="61800332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A. S. H. van der Heide, A. Schonecker, J. H. Bultman, W. C. Sinke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Explanation of high solar cell diode factors b</w:t>
      </w:r>
      <w:r>
        <w:rPr>
          <w:rFonts w:eastAsia="Times New Roman"/>
          <w:lang w:val="en-US"/>
        </w:rPr>
        <w:t>y nonuniform contact resistance</w:t>
      </w:r>
      <w:r w:rsidR="00141051" w:rsidRPr="00141051">
        <w:rPr>
          <w:rFonts w:eastAsia="Times New Roman"/>
          <w:lang w:val="en-US"/>
        </w:rPr>
        <w:t xml:space="preserve"> // </w:t>
      </w:r>
      <w:r w:rsidR="00141051" w:rsidRPr="00B91356">
        <w:rPr>
          <w:rFonts w:eastAsia="Times New Roman"/>
          <w:i/>
          <w:lang w:val="en-US"/>
        </w:rPr>
        <w:t>Res. Appl. 13.</w:t>
      </w:r>
      <w:r w:rsidR="00141051" w:rsidRPr="00B91356">
        <w:rPr>
          <w:rFonts w:eastAsia="Times New Roman"/>
          <w:lang w:val="en-US"/>
        </w:rPr>
        <w:t xml:space="preserve"> – 2005. – Pp. 3-16. – </w:t>
      </w:r>
      <w:hyperlink r:id="rId48" w:history="1">
        <w:r w:rsidR="00141051" w:rsidRPr="00B91356">
          <w:rPr>
            <w:rStyle w:val="ae"/>
            <w:rFonts w:eastAsia="Times New Roman"/>
            <w:color w:val="auto"/>
            <w:u w:val="none"/>
            <w:lang w:val="en-US"/>
          </w:rPr>
          <w:t>http://dx.doi.org/10.1002/pip.556</w:t>
        </w:r>
      </w:hyperlink>
    </w:p>
    <w:p w14:paraId="070777ED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t xml:space="preserve">I. Duan, H. Yi, C. Xu, M. B. Mahmud, D. Wang, F. H. Shabab, A. Uddin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Relationship between the diode ideality factor and the Carrier recombination resistance in organic solar cells // </w:t>
      </w:r>
      <w:r w:rsidR="00141051" w:rsidRPr="00B91356">
        <w:rPr>
          <w:rFonts w:eastAsia="Times New Roman"/>
          <w:i/>
          <w:lang w:val="en-US"/>
        </w:rPr>
        <w:t>J. Photovolt 8.</w:t>
      </w:r>
      <w:r w:rsidR="00141051" w:rsidRPr="00141051">
        <w:rPr>
          <w:rFonts w:eastAsia="Times New Roman"/>
          <w:lang w:val="en-US"/>
        </w:rPr>
        <w:t xml:space="preserve"> – 2018. – Pp. 1701-1709. – </w:t>
      </w:r>
      <w:hyperlink r:id="rId49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http://dx.doi.org/10.1109/JPHOTOV.2018.2870722</w:t>
        </w:r>
      </w:hyperlink>
      <w:r w:rsidR="00141051" w:rsidRPr="00141051">
        <w:rPr>
          <w:rFonts w:eastAsia="Times New Roman"/>
          <w:lang w:val="en-US"/>
        </w:rPr>
        <w:t>.</w:t>
      </w:r>
    </w:p>
    <w:p w14:paraId="449072A6" w14:textId="77777777"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lastRenderedPageBreak/>
        <w:t>A. Niemegeers, M. Burgelman, K. Decock, J. Verschraegen, S. Degrave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SCAPS manual // 2013. – Sep. – 2. - </w:t>
      </w:r>
      <w:hyperlink r:id="rId50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https://users.elis.ugent.be/ELISgroups/solar/projects/scaps/SCAPS%20Manual%202%20september%202013.pdf</w:t>
        </w:r>
      </w:hyperlink>
    </w:p>
    <w:p w14:paraId="748B22F1" w14:textId="77777777" w:rsidR="00141051" w:rsidRPr="001D3EBB" w:rsidRDefault="0055152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D3EBB">
        <w:rPr>
          <w:i/>
          <w:lang w:val="en-US"/>
        </w:rPr>
        <w:t>E. T. Hu, G. Q. Yue, R. J. Zhang, Y. X. Zheng, L. Y. Chen, S. Y. Wang</w:t>
      </w:r>
      <w:r>
        <w:rPr>
          <w:lang w:val="en-US"/>
        </w:rPr>
        <w:t xml:space="preserve"> / </w:t>
      </w:r>
      <w:r w:rsidRPr="0055152B">
        <w:rPr>
          <w:lang w:val="en-US"/>
        </w:rPr>
        <w:t>Numerical simulations of multilevel impurity photovoltaic effect in the sulfur doped crystalline silicon</w:t>
      </w:r>
      <w:r>
        <w:rPr>
          <w:lang w:val="en-US"/>
        </w:rPr>
        <w:t xml:space="preserve"> // </w:t>
      </w:r>
      <w:r w:rsidRPr="00B91356">
        <w:rPr>
          <w:i/>
          <w:lang w:val="en-US"/>
        </w:rPr>
        <w:t>Renewable Energ.</w:t>
      </w:r>
      <w:r>
        <w:rPr>
          <w:lang w:val="en-US"/>
        </w:rPr>
        <w:t xml:space="preserve"> – 2015. </w:t>
      </w:r>
      <w:r w:rsidR="001D3EBB">
        <w:rPr>
          <w:lang w:val="en-US"/>
        </w:rPr>
        <w:t>– May. – Vol.</w:t>
      </w:r>
      <w:r w:rsidRPr="0055152B">
        <w:rPr>
          <w:lang w:val="en-US"/>
        </w:rPr>
        <w:t xml:space="preserve"> 77</w:t>
      </w:r>
      <w:r w:rsidR="001D3EBB">
        <w:rPr>
          <w:lang w:val="en-US"/>
        </w:rPr>
        <w:t>. –</w:t>
      </w:r>
      <w:r w:rsidRPr="0055152B">
        <w:rPr>
          <w:lang w:val="en-US"/>
        </w:rPr>
        <w:t xml:space="preserve"> </w:t>
      </w:r>
      <w:r w:rsidR="001D3EBB">
        <w:rPr>
          <w:lang w:val="en-US"/>
        </w:rPr>
        <w:t xml:space="preserve">P.p </w:t>
      </w:r>
      <w:r w:rsidRPr="0055152B">
        <w:rPr>
          <w:lang w:val="en-US"/>
        </w:rPr>
        <w:t>442-446</w:t>
      </w:r>
      <w:r w:rsidR="001D3EBB">
        <w:rPr>
          <w:lang w:val="en-US"/>
        </w:rPr>
        <w:t>. -</w:t>
      </w:r>
      <w:r w:rsidRPr="0055152B">
        <w:rPr>
          <w:lang w:val="en-US"/>
        </w:rPr>
        <w:t xml:space="preserve"> </w:t>
      </w:r>
      <w:hyperlink r:id="rId51" w:history="1">
        <w:r w:rsidR="001D3EBB" w:rsidRPr="001D3EBB">
          <w:rPr>
            <w:rStyle w:val="ae"/>
            <w:color w:val="auto"/>
            <w:u w:val="none"/>
            <w:lang w:val="en-US"/>
          </w:rPr>
          <w:t>http://dx.doi.org/10.1016/j.renene.2014.12.049</w:t>
        </w:r>
      </w:hyperlink>
    </w:p>
    <w:p w14:paraId="18C8732F" w14:textId="77777777"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 xml:space="preserve">Abdelghani Hamache, Nouredine Sengouga, Afak Meftah, Mohamed Henini </w:t>
      </w:r>
      <w:r>
        <w:rPr>
          <w:lang w:val="en-US"/>
        </w:rPr>
        <w:t xml:space="preserve">/ </w:t>
      </w:r>
      <w:r w:rsidRPr="001D3EBB">
        <w:rPr>
          <w:lang w:val="en-US"/>
        </w:rPr>
        <w:t>Modeling the effect of 1 MeV electron irradiation on the performance of nþ–p–pþ silicon space solar cells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Radiation Physics and Chemistry.</w:t>
      </w:r>
      <w:r>
        <w:rPr>
          <w:lang w:val="en-US"/>
        </w:rPr>
        <w:t xml:space="preserve"> – 2016. – June. - Vol. 123. – Pp.</w:t>
      </w:r>
      <w:r w:rsidRPr="001D3EBB">
        <w:rPr>
          <w:lang w:val="en-US"/>
        </w:rPr>
        <w:t xml:space="preserve"> 103–108</w:t>
      </w:r>
      <w:r>
        <w:rPr>
          <w:lang w:val="en-US"/>
        </w:rPr>
        <w:t>. -</w:t>
      </w:r>
      <w:r w:rsidRPr="001D3EBB">
        <w:rPr>
          <w:lang w:val="en-US"/>
        </w:rPr>
        <w:t xml:space="preserve"> </w:t>
      </w:r>
      <w:hyperlink r:id="rId52" w:history="1">
        <w:r w:rsidRPr="001D3EBB">
          <w:rPr>
            <w:rStyle w:val="ae"/>
            <w:color w:val="auto"/>
            <w:u w:val="none"/>
            <w:lang w:val="en-US"/>
          </w:rPr>
          <w:t>http://dx.doi.org/10.1016/j.radphyschem.2016.02.025</w:t>
        </w:r>
      </w:hyperlink>
    </w:p>
    <w:p w14:paraId="5CF7A0D3" w14:textId="77777777"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Ghania Azzouzi, Wahiba Tazibt</w:t>
      </w:r>
      <w:r>
        <w:rPr>
          <w:lang w:val="en-US"/>
        </w:rPr>
        <w:t xml:space="preserve"> / </w:t>
      </w:r>
      <w:r w:rsidRPr="001D3EBB">
        <w:rPr>
          <w:lang w:val="en-US"/>
        </w:rPr>
        <w:t>Improving silicon solar cell efficiency by using the impurity photovoltaic effect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Energy Procedi.</w:t>
      </w:r>
      <w:r>
        <w:rPr>
          <w:lang w:val="en-US"/>
        </w:rPr>
        <w:t xml:space="preserve"> – 2013. – Vol. 41. –Pp. </w:t>
      </w:r>
      <w:r w:rsidRPr="001D3EBB">
        <w:rPr>
          <w:lang w:val="en-US"/>
        </w:rPr>
        <w:t>40 – 49</w:t>
      </w:r>
      <w:r>
        <w:rPr>
          <w:lang w:val="en-US"/>
        </w:rPr>
        <w:t>. -</w:t>
      </w:r>
      <w:r w:rsidRPr="001D3EBB">
        <w:rPr>
          <w:rFonts w:cs="Times New Roman"/>
          <w:lang w:val="en-US"/>
        </w:rPr>
        <w:t xml:space="preserve"> </w:t>
      </w:r>
      <w:hyperlink r:id="rId53" w:tgtFrame="_blank" w:tooltip="Persistent link using digital object identifier" w:history="1">
        <w:r w:rsidRPr="001D3EBB">
          <w:rPr>
            <w:rStyle w:val="ae"/>
            <w:rFonts w:cs="Times New Roman"/>
            <w:color w:val="auto"/>
            <w:u w:val="none"/>
            <w:lang w:val="en-US"/>
          </w:rPr>
          <w:t>https://doi.org/10.1016/j.egypro.2013.09.005</w:t>
        </w:r>
      </w:hyperlink>
    </w:p>
    <w:p w14:paraId="22E194D2" w14:textId="77777777" w:rsidR="001D3EBB" w:rsidRPr="00BA0E24" w:rsidRDefault="00BA0E24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T. Markvart, L. Castaner</w:t>
      </w:r>
      <w:r>
        <w:rPr>
          <w:rFonts w:cs="Times New Roman"/>
          <w:lang w:val="en-US"/>
        </w:rPr>
        <w:t xml:space="preserve"> / Practical handbook of Photovoltaics Fundamentals and Applications // </w:t>
      </w:r>
      <w:r w:rsidRPr="00B91356">
        <w:rPr>
          <w:rFonts w:cs="Times New Roman"/>
          <w:i/>
          <w:lang w:val="en-US"/>
        </w:rPr>
        <w:t>Elsevier.</w:t>
      </w:r>
      <w:r>
        <w:rPr>
          <w:rFonts w:cs="Times New Roman"/>
          <w:lang w:val="en-US"/>
        </w:rPr>
        <w:t xml:space="preserve"> – 2003. – Nov. – 13.</w:t>
      </w:r>
    </w:p>
    <w:p w14:paraId="431711C8" w14:textId="77777777" w:rsidR="00227AAD" w:rsidRPr="00227AAD" w:rsidRDefault="00BA0E24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l-GR"/>
        </w:rPr>
        <w:t>R. Passler</w:t>
      </w:r>
      <w:r>
        <w:rPr>
          <w:lang w:val="en-US"/>
        </w:rPr>
        <w:t xml:space="preserve"> / </w:t>
      </w:r>
      <w:r w:rsidRPr="00BA0E24">
        <w:rPr>
          <w:lang w:val="en-US"/>
        </w:rPr>
        <w:t>Dispersion-related description of temperature dependencies of band gaps in semiconductors</w:t>
      </w:r>
      <w:r>
        <w:rPr>
          <w:lang w:val="en-US"/>
        </w:rPr>
        <w:t xml:space="preserve"> //</w:t>
      </w:r>
      <w:r w:rsidRPr="00BA0E24">
        <w:rPr>
          <w:lang w:val="en-US"/>
        </w:rPr>
        <w:t xml:space="preserve"> </w:t>
      </w:r>
      <w:r w:rsidRPr="00B91356">
        <w:rPr>
          <w:i/>
          <w:lang w:val="en-US"/>
        </w:rPr>
        <w:t>Phys. Rev.</w:t>
      </w:r>
      <w:r w:rsidR="00227AAD" w:rsidRPr="00B91356">
        <w:rPr>
          <w:i/>
          <w:lang w:val="en-US"/>
        </w:rPr>
        <w:t xml:space="preserve"> B.</w:t>
      </w:r>
      <w:r w:rsidRPr="00BA0E24">
        <w:rPr>
          <w:lang w:val="en-US"/>
        </w:rPr>
        <w:t xml:space="preserve"> </w:t>
      </w:r>
      <w:r w:rsidR="00227AAD">
        <w:rPr>
          <w:lang w:val="en-US"/>
        </w:rPr>
        <w:t xml:space="preserve">– 2002. – Aug. – 5. – Vol. </w:t>
      </w:r>
      <w:r w:rsidRPr="00BA0E24">
        <w:rPr>
          <w:lang w:val="en-US"/>
        </w:rPr>
        <w:t>66</w:t>
      </w:r>
      <w:r w:rsidR="00227AAD">
        <w:rPr>
          <w:lang w:val="en-US"/>
        </w:rPr>
        <w:t xml:space="preserve">. </w:t>
      </w:r>
      <w:r w:rsidR="009528F9">
        <w:rPr>
          <w:lang w:val="en-US"/>
        </w:rPr>
        <w:t>–</w:t>
      </w:r>
      <w:r w:rsidR="00227AAD">
        <w:rPr>
          <w:lang w:val="en-US"/>
        </w:rPr>
        <w:t xml:space="preserve"> </w:t>
      </w:r>
      <w:r w:rsidR="009528F9">
        <w:t>085201</w:t>
      </w:r>
      <w:r w:rsidR="009528F9">
        <w:rPr>
          <w:lang w:val="en-US"/>
        </w:rPr>
        <w:t xml:space="preserve">. - </w:t>
      </w:r>
      <w:hyperlink r:id="rId54" w:history="1">
        <w:r w:rsidR="00227AAD" w:rsidRPr="00227AAD">
          <w:rPr>
            <w:rStyle w:val="ae"/>
            <w:color w:val="auto"/>
            <w:u w:val="none"/>
            <w:lang w:val="en-US"/>
          </w:rPr>
          <w:t>https://doi.org/10.1103/PhysRevB.66.085201</w:t>
        </w:r>
      </w:hyperlink>
    </w:p>
    <w:p w14:paraId="67120929" w14:textId="77777777" w:rsidR="00227AAD" w:rsidRPr="00227AAD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Di Yana, A. Cuevas</w:t>
      </w:r>
      <w:r>
        <w:rPr>
          <w:lang w:val="en-US"/>
        </w:rPr>
        <w:t xml:space="preserve"> / </w:t>
      </w:r>
      <w:r w:rsidRPr="00227AAD">
        <w:rPr>
          <w:lang w:val="en-US"/>
        </w:rPr>
        <w:t>Empirical determination of the energy band gap narrowing in p+ silicon heavily doped with boron</w:t>
      </w:r>
      <w:r>
        <w:rPr>
          <w:lang w:val="en-US"/>
        </w:rPr>
        <w:t xml:space="preserve"> //</w:t>
      </w:r>
      <w:r w:rsidRPr="00615B1D">
        <w:rPr>
          <w:lang w:val="uk-UA"/>
        </w:rPr>
        <w:t xml:space="preserve"> </w:t>
      </w:r>
      <w:r w:rsidR="00B91356" w:rsidRPr="00B91356">
        <w:rPr>
          <w:i/>
          <w:lang w:val="en-US"/>
        </w:rPr>
        <w:t>J. Appl. Phys</w:t>
      </w:r>
      <w:r w:rsidR="00B91356">
        <w:rPr>
          <w:lang w:val="en-US"/>
        </w:rPr>
        <w:t>.</w:t>
      </w:r>
      <w:r>
        <w:rPr>
          <w:lang w:val="en-US"/>
        </w:rPr>
        <w:t xml:space="preserve">– 2014. – Nov. – 19. – Vol. </w:t>
      </w:r>
      <w:r>
        <w:rPr>
          <w:lang w:val="uk-UA"/>
        </w:rPr>
        <w:t xml:space="preserve">116. </w:t>
      </w:r>
      <w:r w:rsidR="009528F9">
        <w:rPr>
          <w:lang w:val="en-US"/>
        </w:rPr>
        <w:t xml:space="preserve">– </w:t>
      </w:r>
      <w:r w:rsidR="009528F9" w:rsidRPr="00615B1D">
        <w:rPr>
          <w:lang w:val="uk-UA"/>
        </w:rPr>
        <w:t>194505</w:t>
      </w:r>
      <w:r w:rsidR="009528F9">
        <w:rPr>
          <w:lang w:val="en-US"/>
        </w:rPr>
        <w:t>. -</w:t>
      </w:r>
      <w:r>
        <w:rPr>
          <w:lang w:val="en-US"/>
        </w:rPr>
        <w:t xml:space="preserve"> </w:t>
      </w:r>
      <w:hyperlink r:id="rId55" w:history="1">
        <w:r w:rsidRPr="00227AAD">
          <w:rPr>
            <w:rStyle w:val="ae"/>
            <w:color w:val="auto"/>
            <w:u w:val="none"/>
            <w:lang w:val="en-US"/>
          </w:rPr>
          <w:t>http</w:t>
        </w:r>
        <w:r w:rsidRPr="00227AAD">
          <w:rPr>
            <w:rStyle w:val="ae"/>
            <w:color w:val="auto"/>
            <w:u w:val="none"/>
            <w:lang w:val="uk-UA"/>
          </w:rPr>
          <w:t>://</w:t>
        </w:r>
        <w:r w:rsidRPr="00227AAD">
          <w:rPr>
            <w:rStyle w:val="ae"/>
            <w:color w:val="auto"/>
            <w:u w:val="none"/>
            <w:lang w:val="en-US"/>
          </w:rPr>
          <w:t>dx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doi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org</w:t>
        </w:r>
        <w:r w:rsidRPr="00227AAD">
          <w:rPr>
            <w:rStyle w:val="ae"/>
            <w:color w:val="auto"/>
            <w:u w:val="none"/>
            <w:lang w:val="uk-UA"/>
          </w:rPr>
          <w:t>/10.1063/1.4902066</w:t>
        </w:r>
      </w:hyperlink>
    </w:p>
    <w:p w14:paraId="39F64C20" w14:textId="77777777" w:rsidR="00227AAD" w:rsidRPr="008E6568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M. A. Green</w:t>
      </w:r>
      <w:r>
        <w:rPr>
          <w:rFonts w:cs="Times New Roman"/>
          <w:lang w:val="en-US"/>
        </w:rPr>
        <w:t xml:space="preserve"> / Intrinsic concentration, effective densities of states, and effective mass in silicon // </w:t>
      </w:r>
      <w:r w:rsidR="008E6568" w:rsidRPr="00B91356">
        <w:rPr>
          <w:rFonts w:cs="Times New Roman"/>
          <w:i/>
          <w:lang w:val="en-US"/>
        </w:rPr>
        <w:t>J. Appl. Phys</w:t>
      </w:r>
      <w:r w:rsidR="008E6568">
        <w:rPr>
          <w:rFonts w:cs="Times New Roman"/>
          <w:lang w:val="en-US"/>
        </w:rPr>
        <w:t>. – 1990. – Mar. – 15. – Vol. 67. – No. 6. – Pp. 2944-2954.</w:t>
      </w:r>
    </w:p>
    <w:p w14:paraId="38D3467C" w14:textId="77777777" w:rsidR="008E6568" w:rsidRPr="008E6568" w:rsidRDefault="00B91356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noProof/>
          <w:lang w:val="en-US" w:eastAsia="ru-RU"/>
        </w:rPr>
        <w:t>R.</w:t>
      </w:r>
      <w:r w:rsidR="008E6568" w:rsidRPr="00B91356">
        <w:rPr>
          <w:i/>
          <w:noProof/>
          <w:lang w:val="en-US" w:eastAsia="ru-RU"/>
        </w:rPr>
        <w:t xml:space="preserve"> Couderc, </w:t>
      </w:r>
      <w:r w:rsidRPr="00B91356">
        <w:rPr>
          <w:i/>
          <w:noProof/>
          <w:lang w:val="en-US" w:eastAsia="ru-RU"/>
        </w:rPr>
        <w:t>M.</w:t>
      </w:r>
      <w:r w:rsidR="008E6568" w:rsidRPr="00B91356">
        <w:rPr>
          <w:i/>
          <w:noProof/>
          <w:lang w:val="en-US" w:eastAsia="ru-RU"/>
        </w:rPr>
        <w:t xml:space="preserve"> Amara, </w:t>
      </w:r>
      <w:r w:rsidRPr="00B91356">
        <w:rPr>
          <w:i/>
          <w:noProof/>
          <w:lang w:val="en-US" w:eastAsia="ru-RU"/>
        </w:rPr>
        <w:t xml:space="preserve">M. </w:t>
      </w:r>
      <w:r w:rsidR="008E6568" w:rsidRPr="00B91356">
        <w:rPr>
          <w:i/>
          <w:noProof/>
          <w:lang w:val="en-US" w:eastAsia="ru-RU"/>
        </w:rPr>
        <w:t>Lemiti</w:t>
      </w:r>
      <w:r w:rsidR="008E6568">
        <w:rPr>
          <w:noProof/>
          <w:lang w:val="en-US" w:eastAsia="ru-RU"/>
        </w:rPr>
        <w:t xml:space="preserve">  / </w:t>
      </w:r>
      <w:r w:rsidR="008E6568" w:rsidRPr="008E6568">
        <w:rPr>
          <w:noProof/>
          <w:lang w:val="en-US" w:eastAsia="ru-RU"/>
        </w:rPr>
        <w:t xml:space="preserve">Reassessment of the intrinsic carrier density temperature dependence in crystalline </w:t>
      </w:r>
      <w:r w:rsidR="008E6568">
        <w:rPr>
          <w:noProof/>
          <w:lang w:val="en-US" w:eastAsia="ru-RU"/>
        </w:rPr>
        <w:t>silicon //</w:t>
      </w:r>
      <w:r>
        <w:rPr>
          <w:noProof/>
          <w:lang w:val="en-US" w:eastAsia="ru-RU"/>
        </w:rPr>
        <w:t xml:space="preserve"> </w:t>
      </w:r>
      <w:r w:rsidRPr="00B91356">
        <w:rPr>
          <w:i/>
          <w:noProof/>
          <w:lang w:val="en-US" w:eastAsia="ru-RU"/>
        </w:rPr>
        <w:t>J. Appl. Phys</w:t>
      </w:r>
      <w:r w:rsidR="008E6568">
        <w:rPr>
          <w:noProof/>
          <w:lang w:val="en-US" w:eastAsia="ru-RU"/>
        </w:rPr>
        <w:t>. – 2014. – Feb. – Vol. 115. – 093705. -</w:t>
      </w:r>
      <w:r w:rsidR="008E6568" w:rsidRPr="008E6568">
        <w:rPr>
          <w:noProof/>
          <w:lang w:val="en-US" w:eastAsia="ru-RU"/>
        </w:rPr>
        <w:t>http://dx.doi.org/10.1063/1.4867776</w:t>
      </w:r>
    </w:p>
    <w:p w14:paraId="1C43DB3D" w14:textId="77777777"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lastRenderedPageBreak/>
        <w:t>D.  B. M.  K</w:t>
      </w:r>
      <w:r w:rsidR="00B91356">
        <w:rPr>
          <w:i/>
          <w:lang w:val="en-US"/>
        </w:rPr>
        <w:t>laassen</w:t>
      </w:r>
      <w:r>
        <w:rPr>
          <w:lang w:val="en-US"/>
        </w:rPr>
        <w:t xml:space="preserve"> / A unified mobility model for </w:t>
      </w:r>
      <w:r w:rsidRPr="008E6568">
        <w:rPr>
          <w:lang w:val="en-US"/>
        </w:rPr>
        <w:t xml:space="preserve">device </w:t>
      </w:r>
      <w:r>
        <w:rPr>
          <w:lang w:val="en-US"/>
        </w:rPr>
        <w:t>s</w:t>
      </w:r>
      <w:r w:rsidRPr="008E6568">
        <w:rPr>
          <w:lang w:val="en-US"/>
        </w:rPr>
        <w:t>imulation--</w:t>
      </w:r>
      <w:r>
        <w:rPr>
          <w:lang w:val="en-US"/>
        </w:rPr>
        <w:t xml:space="preserve"> I.  Model equations </w:t>
      </w:r>
      <w:r w:rsidRPr="008E6568">
        <w:rPr>
          <w:lang w:val="en-US"/>
        </w:rPr>
        <w:t xml:space="preserve">and </w:t>
      </w:r>
      <w:r>
        <w:t>с</w:t>
      </w:r>
      <w:r>
        <w:rPr>
          <w:lang w:val="en-US"/>
        </w:rPr>
        <w:t>oncentration</w:t>
      </w:r>
      <w:r w:rsidRPr="008E6568">
        <w:rPr>
          <w:lang w:val="en-US"/>
        </w:rPr>
        <w:t xml:space="preserve"> dependence</w:t>
      </w:r>
      <w:r>
        <w:rPr>
          <w:lang w:val="en-US"/>
        </w:rPr>
        <w:t xml:space="preserve"> </w:t>
      </w:r>
      <w:r w:rsidRPr="00B91356">
        <w:rPr>
          <w:i/>
          <w:lang w:val="en-US"/>
        </w:rPr>
        <w:t>// Solid-State Electronics</w:t>
      </w:r>
      <w:r>
        <w:rPr>
          <w:lang w:val="en-US"/>
        </w:rPr>
        <w:t>. – 1992. - Vol.  35. -</w:t>
      </w:r>
      <w:r w:rsidRPr="00D34F2D">
        <w:rPr>
          <w:lang w:val="en-US"/>
        </w:rPr>
        <w:t xml:space="preserve"> </w:t>
      </w:r>
      <w:r>
        <w:rPr>
          <w:lang w:val="en-US"/>
        </w:rPr>
        <w:t>No.</w:t>
      </w:r>
      <w:r w:rsidRPr="008E6568">
        <w:rPr>
          <w:lang w:val="en-US"/>
        </w:rPr>
        <w:t xml:space="preserve"> </w:t>
      </w:r>
      <w:r>
        <w:rPr>
          <w:lang w:val="en-US"/>
        </w:rPr>
        <w:t>7. - Pp.  953- 959.</w:t>
      </w:r>
    </w:p>
    <w:p w14:paraId="723E84FB" w14:textId="77777777" w:rsidR="008E6568" w:rsidRPr="008E6568" w:rsidRDefault="0013429F" w:rsidP="008E6568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>R.</w:t>
      </w:r>
      <w:r w:rsidR="008E6568" w:rsidRPr="0013429F">
        <w:rPr>
          <w:i/>
          <w:lang w:val="en-US"/>
        </w:rPr>
        <w:t xml:space="preserve"> Hull</w:t>
      </w:r>
      <w:r w:rsidR="008E6568">
        <w:rPr>
          <w:lang w:val="en-US"/>
        </w:rPr>
        <w:t xml:space="preserve"> / </w:t>
      </w:r>
      <w:r w:rsidR="008E6568" w:rsidRPr="008E6568">
        <w:rPr>
          <w:lang w:val="en-US"/>
        </w:rPr>
        <w:t>Pr</w:t>
      </w:r>
      <w:r w:rsidR="008E6568">
        <w:rPr>
          <w:lang w:val="en-US"/>
        </w:rPr>
        <w:t>operties of Crystalline Silicon //</w:t>
      </w:r>
      <w:r w:rsidR="008E6568" w:rsidRPr="008E6568">
        <w:rPr>
          <w:lang w:val="en-US"/>
        </w:rPr>
        <w:t xml:space="preserve"> INSPEC, The Institution of Electrical En</w:t>
      </w:r>
      <w:r>
        <w:rPr>
          <w:lang w:val="en-US"/>
        </w:rPr>
        <w:t xml:space="preserve">gineers, London, United Kingdom. – 1999. – Pp. 1042 - </w:t>
      </w:r>
      <w:r w:rsidR="008E6568" w:rsidRPr="008E6568">
        <w:rPr>
          <w:lang w:val="en-US"/>
        </w:rPr>
        <w:t xml:space="preserve"> ISBN-10: 0852969333, ISBN-13: 978-0852969335</w:t>
      </w:r>
      <w:r w:rsidR="009528F9">
        <w:rPr>
          <w:lang w:val="en-US"/>
        </w:rPr>
        <w:t>.</w:t>
      </w:r>
    </w:p>
    <w:p w14:paraId="63807882" w14:textId="77777777"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>W.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C. O'Mara, R.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B. Herring, L.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P. Hant</w:t>
      </w:r>
      <w:r w:rsidR="0013429F">
        <w:rPr>
          <w:lang w:val="en-US"/>
        </w:rPr>
        <w:t xml:space="preserve"> / </w:t>
      </w:r>
      <w:r w:rsidRPr="008E6568">
        <w:rPr>
          <w:lang w:val="en-US"/>
        </w:rPr>
        <w:t>Handbook of semic</w:t>
      </w:r>
      <w:r w:rsidR="0013429F">
        <w:rPr>
          <w:lang w:val="en-US"/>
        </w:rPr>
        <w:t>onductor silicon technology //</w:t>
      </w:r>
      <w:r w:rsidRPr="008E6568">
        <w:rPr>
          <w:lang w:val="en-US"/>
        </w:rPr>
        <w:t xml:space="preserve"> </w:t>
      </w:r>
      <w:r w:rsidRPr="0013429F">
        <w:rPr>
          <w:i/>
          <w:lang w:val="en-US"/>
        </w:rPr>
        <w:t>Noyes Publications</w:t>
      </w:r>
      <w:r w:rsidR="0013429F">
        <w:rPr>
          <w:lang w:val="en-US"/>
        </w:rPr>
        <w:t>. – 1990. – Pp. 795. -</w:t>
      </w:r>
      <w:r w:rsidRPr="008E6568">
        <w:rPr>
          <w:lang w:val="en-US"/>
        </w:rPr>
        <w:t xml:space="preserve">  </w:t>
      </w:r>
      <w:r w:rsidRPr="008E6568">
        <w:rPr>
          <w:bCs/>
          <w:lang w:val="en-US"/>
        </w:rPr>
        <w:t>ISBN:</w:t>
      </w:r>
      <w:r w:rsidRPr="008E6568">
        <w:rPr>
          <w:lang w:val="en-US"/>
        </w:rPr>
        <w:t xml:space="preserve"> 9780815512370</w:t>
      </w:r>
      <w:r w:rsidR="009528F9">
        <w:rPr>
          <w:lang w:val="en-US"/>
        </w:rPr>
        <w:t>.</w:t>
      </w:r>
    </w:p>
    <w:p w14:paraId="529BFFA6" w14:textId="77777777" w:rsidR="00E1173C" w:rsidRPr="00E1173C" w:rsidRDefault="0013429F" w:rsidP="00E1173C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 xml:space="preserve">T. </w:t>
      </w:r>
      <w:r w:rsidR="00E1173C" w:rsidRPr="0013429F">
        <w:rPr>
          <w:i/>
          <w:lang w:val="en-US"/>
        </w:rPr>
        <w:t>Hieu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T. Nguyen, </w:t>
      </w:r>
      <w:r w:rsidRPr="0013429F">
        <w:rPr>
          <w:i/>
          <w:lang w:val="en-US"/>
        </w:rPr>
        <w:t>C. Baker-Finch. Simeon, D. Macdonald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Temperature dependence of the radiative recombination coefficient in crystalline silicon from spectral photolum</w:t>
      </w:r>
      <w:r>
        <w:rPr>
          <w:lang w:val="en-US"/>
        </w:rPr>
        <w:t xml:space="preserve">inescence // </w:t>
      </w:r>
      <w:r w:rsidRPr="0013429F">
        <w:rPr>
          <w:i/>
          <w:lang w:val="en-US"/>
        </w:rPr>
        <w:t>Appl. Phys. Lett</w:t>
      </w:r>
      <w:r>
        <w:rPr>
          <w:lang w:val="en-US"/>
        </w:rPr>
        <w:t xml:space="preserve">. – 2014. - </w:t>
      </w:r>
      <w:r w:rsidR="00E1173C" w:rsidRPr="00E1173C">
        <w:rPr>
          <w:lang w:val="en-US"/>
        </w:rPr>
        <w:t xml:space="preserve"> </w:t>
      </w:r>
      <w:r>
        <w:rPr>
          <w:lang w:val="en-US"/>
        </w:rPr>
        <w:t>Vol. 104. 112105. -</w:t>
      </w:r>
      <w:r w:rsidR="00E1173C" w:rsidRPr="00E1173C">
        <w:rPr>
          <w:lang w:val="en-US"/>
        </w:rPr>
        <w:t xml:space="preserve"> http://dx.doi.org/10.1063/1.4869295</w:t>
      </w:r>
    </w:p>
    <w:p w14:paraId="45AB56C6" w14:textId="77777777" w:rsidR="008E6568" w:rsidRPr="00E1173C" w:rsidRDefault="0013429F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 xml:space="preserve">P. </w:t>
      </w:r>
      <w:r w:rsidR="00E1173C" w:rsidRPr="0013429F">
        <w:rPr>
          <w:i/>
          <w:lang w:val="en-US"/>
        </w:rPr>
        <w:t>Pietro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P. Altermatt, J</w:t>
      </w:r>
      <w:r w:rsidRPr="0013429F">
        <w:rPr>
          <w:i/>
          <w:lang w:val="en-US"/>
        </w:rPr>
        <w:t>an Schmidt, G. Heiser, Armin G. Aberle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Assessment and parameterisation of Coulomb-enhanced Auger recombination coef</w:t>
      </w:r>
      <w:r w:rsidR="00E1173C" w:rsidRPr="00700D83">
        <w:t>ﬁ</w:t>
      </w:r>
      <w:r w:rsidR="00E1173C" w:rsidRPr="00E1173C">
        <w:rPr>
          <w:lang w:val="en-US"/>
        </w:rPr>
        <w:t>cients in lowly injec</w:t>
      </w:r>
      <w:r>
        <w:rPr>
          <w:lang w:val="en-US"/>
        </w:rPr>
        <w:t>ted crystalline silicon //</w:t>
      </w:r>
      <w:r w:rsidR="00E1173C" w:rsidRPr="00E1173C">
        <w:rPr>
          <w:lang w:val="en-US"/>
        </w:rPr>
        <w:t xml:space="preserve"> </w:t>
      </w:r>
      <w:r w:rsidR="00E1173C" w:rsidRPr="0013429F">
        <w:rPr>
          <w:i/>
          <w:lang w:val="en-US"/>
        </w:rPr>
        <w:t>J. Appl. Phys</w:t>
      </w:r>
      <w:r w:rsidR="00E1173C" w:rsidRPr="0013429F">
        <w:rPr>
          <w:lang w:val="en-US"/>
        </w:rPr>
        <w:t>.</w:t>
      </w:r>
      <w:r>
        <w:rPr>
          <w:lang w:val="en-US"/>
        </w:rPr>
        <w:t xml:space="preserve"> – 1997. – Nov. – 15. – Vol. 82, no. </w:t>
      </w:r>
      <w:r w:rsidR="00E1173C" w:rsidRPr="0013429F">
        <w:rPr>
          <w:lang w:val="en-US"/>
        </w:rPr>
        <w:t>10</w:t>
      </w:r>
      <w:r>
        <w:rPr>
          <w:lang w:val="en-US"/>
        </w:rPr>
        <w:t>. - P</w:t>
      </w:r>
      <w:r w:rsidR="00E1173C">
        <w:rPr>
          <w:lang w:val="en-US"/>
        </w:rPr>
        <w:t>p</w:t>
      </w:r>
      <w:r w:rsidR="00E1173C" w:rsidRPr="0013429F">
        <w:rPr>
          <w:lang w:val="en-US"/>
        </w:rPr>
        <w:t>.</w:t>
      </w:r>
      <w:r w:rsidR="007C4A49">
        <w:rPr>
          <w:lang w:val="en-US"/>
        </w:rPr>
        <w:t xml:space="preserve"> </w:t>
      </w:r>
      <w:r w:rsidR="00E1173C" w:rsidRPr="0013429F">
        <w:rPr>
          <w:lang w:val="en-US"/>
        </w:rPr>
        <w:t>4938-4944.</w:t>
      </w:r>
    </w:p>
    <w:p w14:paraId="592CD11B" w14:textId="77777777" w:rsidR="00E1173C" w:rsidRPr="00E1173C" w:rsidRDefault="00E1173C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S. Rein, S. W. Glunz</w:t>
      </w:r>
      <w:r>
        <w:rPr>
          <w:rFonts w:cs="Times New Roman"/>
          <w:lang w:val="en-US"/>
        </w:rPr>
        <w:t xml:space="preserve"> / Electronic properties of interstitial iron and iron-boron pairs determined by means of advanced </w:t>
      </w:r>
      <w:r w:rsidR="0013429F">
        <w:rPr>
          <w:rFonts w:cs="Times New Roman"/>
          <w:lang w:val="en-US"/>
        </w:rPr>
        <w:t>lifetime spectroscopy // J. Appl. Phys</w:t>
      </w:r>
      <w:r>
        <w:rPr>
          <w:rFonts w:cs="Times New Roman"/>
          <w:lang w:val="en-US"/>
        </w:rPr>
        <w:t xml:space="preserve">. – 2005. – Dec. – 15. – Vol. 98. – 113711. </w:t>
      </w:r>
      <w:r w:rsidR="0013429F">
        <w:rPr>
          <w:rFonts w:cs="Times New Roman"/>
          <w:lang w:val="en-US"/>
        </w:rPr>
        <w:t xml:space="preserve">- </w:t>
      </w:r>
      <w:hyperlink r:id="rId56" w:history="1">
        <w:r w:rsidRPr="0013429F">
          <w:rPr>
            <w:rStyle w:val="ae"/>
            <w:rFonts w:cs="Times New Roman"/>
            <w:color w:val="auto"/>
            <w:u w:val="none"/>
            <w:lang w:val="en-US"/>
          </w:rPr>
          <w:t>https://doi.org/10.1063/1.2106017</w:t>
        </w:r>
      </w:hyperlink>
    </w:p>
    <w:p w14:paraId="275ED738" w14:textId="77777777" w:rsidR="00E1173C" w:rsidRPr="00E1173C" w:rsidRDefault="00E1173C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J. D. Murphy, K. Bothe, M. Olmo, V. V. Voronkov, J. Falster</w:t>
      </w:r>
      <w:r>
        <w:rPr>
          <w:rFonts w:cs="Times New Roman"/>
          <w:lang w:val="en-US"/>
        </w:rPr>
        <w:t xml:space="preserve"> / The effect of oxide precipitates on minority carrier lifetime in p-type silicon // J</w:t>
      </w:r>
      <w:r w:rsidR="0013429F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Appl</w:t>
      </w:r>
      <w:r w:rsidR="0013429F">
        <w:rPr>
          <w:rFonts w:cs="Times New Roman"/>
          <w:lang w:val="en-US"/>
        </w:rPr>
        <w:t xml:space="preserve">. </w:t>
      </w:r>
      <w:r>
        <w:rPr>
          <w:rFonts w:cs="Times New Roman"/>
          <w:lang w:val="en-US"/>
        </w:rPr>
        <w:t>Physics. – 2011. –</w:t>
      </w:r>
      <w:r w:rsidR="0013429F">
        <w:rPr>
          <w:rFonts w:cs="Times New Roman"/>
          <w:lang w:val="en-US"/>
        </w:rPr>
        <w:t xml:space="preserve"> Sep</w:t>
      </w:r>
      <w:r>
        <w:rPr>
          <w:rFonts w:cs="Times New Roman"/>
          <w:lang w:val="en-US"/>
        </w:rPr>
        <w:t xml:space="preserve">. – 13. – Vol. 110. – 053713. </w:t>
      </w:r>
      <w:r w:rsidR="0013429F">
        <w:rPr>
          <w:rFonts w:cs="Times New Roman"/>
          <w:lang w:val="en-US"/>
        </w:rPr>
        <w:t>-</w:t>
      </w:r>
      <w:hyperlink r:id="rId57" w:history="1">
        <w:r w:rsidRPr="00E1173C">
          <w:rPr>
            <w:rStyle w:val="ae"/>
            <w:rFonts w:cs="Times New Roman"/>
            <w:color w:val="auto"/>
            <w:u w:val="none"/>
            <w:lang w:val="en-US"/>
          </w:rPr>
          <w:t>https://doi.org/10.1063/1.3632067</w:t>
        </w:r>
      </w:hyperlink>
    </w:p>
    <w:p w14:paraId="7C735416" w14:textId="77777777" w:rsidR="00E1173C" w:rsidRPr="007C4A49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H. Kohno, H. Hieslmair, A. A. Istratov, E. V. Weber</w:t>
      </w:r>
      <w:r>
        <w:rPr>
          <w:rFonts w:cs="Times New Roman"/>
          <w:lang w:val="en-US"/>
        </w:rPr>
        <w:t xml:space="preserve"> / Temperature dependence of the iron donor level in silicon at device processing temperatures // </w:t>
      </w:r>
      <w:r w:rsidRPr="0013429F">
        <w:rPr>
          <w:rFonts w:cs="Times New Roman"/>
          <w:i/>
          <w:lang w:val="en-US"/>
        </w:rPr>
        <w:t>Appl. Phys. Lett</w:t>
      </w:r>
      <w:r>
        <w:rPr>
          <w:rFonts w:cs="Times New Roman"/>
          <w:lang w:val="en-US"/>
        </w:rPr>
        <w:t>. – 2000. – May. – 8. – Vol. 76. – No. 19. – Pp. 2734-2736.</w:t>
      </w:r>
    </w:p>
    <w:p w14:paraId="6F6DBA8A" w14:textId="77777777" w:rsidR="007C4A49" w:rsidRPr="004402FE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lastRenderedPageBreak/>
        <w:t>W. Wijaranajula</w:t>
      </w:r>
      <w:r>
        <w:rPr>
          <w:rFonts w:cs="Times New Roman"/>
          <w:lang w:val="en-US"/>
        </w:rPr>
        <w:t xml:space="preserve"> / The reaction kinetics of iron-boron pair formation and dissociation in p-type silicon // </w:t>
      </w:r>
      <w:r w:rsidRPr="0013429F">
        <w:rPr>
          <w:rFonts w:cs="Times New Roman"/>
          <w:i/>
          <w:lang w:val="en-US"/>
        </w:rPr>
        <w:t>J. Electrochem. Soc</w:t>
      </w:r>
      <w:r>
        <w:rPr>
          <w:rFonts w:cs="Times New Roman"/>
          <w:lang w:val="en-US"/>
        </w:rPr>
        <w:t>. – 1993. – Jan. – Vol. – 140. – No. 1. – Pp. 275-281.</w:t>
      </w:r>
    </w:p>
    <w:p w14:paraId="5F9A255C" w14:textId="77777777" w:rsidR="004402FE" w:rsidRPr="004402FE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F.</w:t>
      </w:r>
      <w:r w:rsidR="004402FE" w:rsidRPr="00F173A2">
        <w:rPr>
          <w:i/>
          <w:lang w:val="en-US"/>
        </w:rPr>
        <w:t xml:space="preserve"> E. Rougieux, Chang</w:t>
      </w:r>
      <w:r w:rsidRPr="00F173A2">
        <w:rPr>
          <w:i/>
          <w:lang w:val="en-US"/>
        </w:rPr>
        <w:t xml:space="preserve"> Sun, D. Macdonal</w:t>
      </w:r>
      <w:r>
        <w:rPr>
          <w:lang w:val="en-US"/>
        </w:rPr>
        <w:t xml:space="preserve"> / </w:t>
      </w:r>
      <w:r w:rsidR="004402FE" w:rsidRPr="004402FE">
        <w:rPr>
          <w:lang w:val="en-US"/>
        </w:rPr>
        <w:t>Determining the charge states and capture mechanisms of defects in silicon through accurate r</w:t>
      </w:r>
      <w:r>
        <w:rPr>
          <w:lang w:val="en-US"/>
        </w:rPr>
        <w:t>ecombination analyses: A review //</w:t>
      </w:r>
      <w:r w:rsidR="004402FE" w:rsidRPr="004402FE">
        <w:rPr>
          <w:lang w:val="en-US"/>
        </w:rPr>
        <w:t xml:space="preserve"> </w:t>
      </w:r>
      <w:r w:rsidR="004402FE" w:rsidRPr="00F173A2">
        <w:rPr>
          <w:i/>
          <w:lang w:val="en-US"/>
        </w:rPr>
        <w:t>Solar Energy Materials and Solar Cells</w:t>
      </w:r>
      <w:r>
        <w:rPr>
          <w:lang w:val="en-US"/>
        </w:rPr>
        <w:t xml:space="preserve">. – 2018. – Vol. 187. – Pp. 263-272. </w:t>
      </w:r>
      <w:hyperlink r:id="rId58" w:history="1">
        <w:r w:rsidR="004402FE" w:rsidRPr="004402FE">
          <w:rPr>
            <w:rStyle w:val="ae"/>
            <w:color w:val="auto"/>
            <w:u w:val="none"/>
            <w:lang w:val="en-US"/>
          </w:rPr>
          <w:t>https://doi.org/10.1016/j.solmat.2018.07.029</w:t>
        </w:r>
      </w:hyperlink>
    </w:p>
    <w:p w14:paraId="3798238C" w14:textId="77777777"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B. Pau</w:t>
      </w:r>
      <w:r w:rsidR="00F173A2" w:rsidRPr="00F173A2">
        <w:rPr>
          <w:i/>
          <w:lang w:val="en-US"/>
        </w:rPr>
        <w:t>dyal, K. Mcintosh, D. Macdonald</w:t>
      </w:r>
      <w:r w:rsidR="00F173A2">
        <w:rPr>
          <w:lang w:val="en-US"/>
        </w:rPr>
        <w:t xml:space="preserve"> /</w:t>
      </w:r>
      <w:r w:rsidRPr="004402FE">
        <w:rPr>
          <w:lang w:val="en-US"/>
        </w:rPr>
        <w:t xml:space="preserve"> Tempreature dependent electron and hole capture cross sections of iron-c</w:t>
      </w:r>
      <w:r w:rsidR="00F173A2">
        <w:rPr>
          <w:lang w:val="en-US"/>
        </w:rPr>
        <w:t>ontaminated boron-doped silicon //</w:t>
      </w:r>
      <w:r w:rsidRPr="004402FE">
        <w:rPr>
          <w:lang w:val="en-US"/>
        </w:rPr>
        <w:t xml:space="preserve"> in: Proceedings of the 34th IEEE Photovoltai</w:t>
      </w:r>
      <w:r w:rsidR="00F173A2">
        <w:rPr>
          <w:lang w:val="en-US"/>
        </w:rPr>
        <w:t>c Specialists Conference (PVSC). – 2009. - P</w:t>
      </w:r>
      <w:r w:rsidRPr="004402FE">
        <w:rPr>
          <w:lang w:val="en-US"/>
        </w:rPr>
        <w:t>p.</w:t>
      </w:r>
      <w:r w:rsidR="00F173A2">
        <w:rPr>
          <w:lang w:val="en-US"/>
        </w:rPr>
        <w:t xml:space="preserve"> </w:t>
      </w:r>
      <w:r w:rsidRPr="004402FE">
        <w:rPr>
          <w:lang w:val="en-US"/>
        </w:rPr>
        <w:t xml:space="preserve">1588–1593. </w:t>
      </w:r>
      <w:r w:rsidR="00F173A2">
        <w:rPr>
          <w:lang w:val="en-US"/>
        </w:rPr>
        <w:t xml:space="preserve">- </w:t>
      </w:r>
      <w:hyperlink r:id="rId59" w:history="1">
        <w:r w:rsidRPr="004402FE">
          <w:rPr>
            <w:rStyle w:val="ae"/>
            <w:color w:val="auto"/>
            <w:u w:val="none"/>
            <w:lang w:val="en-US"/>
          </w:rPr>
          <w:t>http://dx.doi.org/10.1109/PVSC.2009.5411380</w:t>
        </w:r>
      </w:hyperlink>
    </w:p>
    <w:p w14:paraId="629885A1" w14:textId="77777777"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A. A. Istratov, H. Hieslmair, E. R. Weber</w:t>
      </w:r>
      <w:r>
        <w:rPr>
          <w:rFonts w:cs="Times New Roman"/>
          <w:lang w:val="en-US"/>
        </w:rPr>
        <w:t xml:space="preserve"> / Iron and its complexes in sililcon // Appl. Phys. A. – 1999. – May. – 26. – Vol. 69. – Pp. 13-44. </w:t>
      </w:r>
    </w:p>
    <w:p w14:paraId="104B4E2E" w14:textId="77777777" w:rsidR="004402FE" w:rsidRPr="00886413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M. Sanati, N. Gonzalez Szwacki, S. K. Estreicher</w:t>
      </w:r>
      <w:r>
        <w:rPr>
          <w:rFonts w:cs="Times New Roman"/>
          <w:lang w:val="en-US"/>
        </w:rPr>
        <w:t xml:space="preserve"> / Interstitial Fe in Si and its interactions with hydrogen and shallow dopants // Physical Review B. – 2007. – Sept. – 11. – Vol. 76. – 125204.</w:t>
      </w:r>
    </w:p>
    <w:p w14:paraId="3402E246" w14:textId="77777777" w:rsidR="00886413" w:rsidRPr="00DD27DA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U. </w:t>
      </w:r>
      <w:bookmarkStart w:id="22" w:name="bau0117"/>
      <w:r w:rsidRPr="00F173A2">
        <w:rPr>
          <w:rFonts w:cs="Times New Roman"/>
          <w:i/>
        </w:rPr>
        <w:fldChar w:fldCharType="begin"/>
      </w:r>
      <w:r w:rsidRPr="00DA2221">
        <w:rPr>
          <w:rFonts w:cs="Times New Roman"/>
          <w:i/>
          <w:lang w:val="en-US"/>
        </w:rPr>
        <w:instrText xml:space="preserve"> HYPERLINK "https://www.sciencedirect.com/science/article/pii/S1876610217342923?via%3Dihub" \l "!" </w:instrText>
      </w:r>
      <w:r w:rsidRPr="00F173A2">
        <w:rPr>
          <w:rFonts w:cs="Times New Roman"/>
          <w:i/>
        </w:rPr>
        <w:fldChar w:fldCharType="separate"/>
      </w:r>
      <w:r w:rsidRPr="00F173A2">
        <w:rPr>
          <w:rStyle w:val="text"/>
          <w:rFonts w:cs="Times New Roman"/>
          <w:i/>
          <w:lang w:val="en-US"/>
        </w:rPr>
        <w:t>Nærland</w:t>
      </w:r>
      <w:r w:rsidRPr="00F173A2">
        <w:rPr>
          <w:rStyle w:val="author-ref"/>
          <w:rFonts w:cs="Times New Roman"/>
          <w:i/>
          <w:lang w:val="en-US"/>
        </w:rPr>
        <w:t>,</w:t>
      </w:r>
      <w:r w:rsidRPr="00F173A2">
        <w:rPr>
          <w:rFonts w:cs="Times New Roman"/>
          <w:i/>
        </w:rPr>
        <w:fldChar w:fldCharType="end"/>
      </w:r>
      <w:bookmarkEnd w:id="22"/>
      <w:r w:rsidR="00F173A2">
        <w:rPr>
          <w:rFonts w:cs="Times New Roman"/>
          <w:i/>
          <w:lang w:val="en-US"/>
        </w:rPr>
        <w:t xml:space="preserve"> Simone Bernardini, N. Stoddard, E. Good, A. Augusto, M.</w:t>
      </w:r>
      <w:r w:rsidRPr="00F173A2">
        <w:rPr>
          <w:rFonts w:cs="Times New Roman"/>
          <w:i/>
          <w:lang w:val="en-US"/>
        </w:rPr>
        <w:t xml:space="preserve"> Bertoni</w:t>
      </w:r>
      <w:r>
        <w:rPr>
          <w:rFonts w:cs="Times New Roman"/>
          <w:lang w:val="en-US"/>
        </w:rPr>
        <w:t xml:space="preserve"> / Comparison of iron-related recombination centers in boron, gallium, and indium doped silicon analyzed by defect parameter contour mapping // </w:t>
      </w:r>
      <w:r w:rsidRPr="00F173A2">
        <w:rPr>
          <w:rFonts w:cs="Times New Roman"/>
          <w:i/>
          <w:lang w:val="en-US"/>
        </w:rPr>
        <w:t>Energy Procedia</w:t>
      </w:r>
      <w:r>
        <w:rPr>
          <w:rFonts w:cs="Times New Roman"/>
          <w:lang w:val="en-US"/>
        </w:rPr>
        <w:t xml:space="preserve">. </w:t>
      </w:r>
      <w:r w:rsidR="00DD27DA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="00DD27DA">
        <w:rPr>
          <w:rFonts w:cs="Times New Roman"/>
          <w:lang w:val="en-US"/>
        </w:rPr>
        <w:t>2017. – Sep. – Vol. 124. – Pp. 138-145.</w:t>
      </w:r>
    </w:p>
    <w:p w14:paraId="6DAF6DAB" w14:textId="77777777" w:rsidR="00DD27DA" w:rsidRPr="00DB088E" w:rsidRDefault="00DD27DA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S. Sakauchi, M. Suezawa, K. Sumino</w:t>
      </w:r>
      <w:r>
        <w:rPr>
          <w:rFonts w:cs="Times New Roman"/>
          <w:lang w:val="en-US"/>
        </w:rPr>
        <w:t xml:space="preserve"> / Recombination-enhanced Fe atom jump between the first and the second neighbor site of Fe-acceptor pair in Si</w:t>
      </w:r>
      <w:r w:rsidR="00DB088E">
        <w:rPr>
          <w:rFonts w:cs="Times New Roman"/>
          <w:lang w:val="en-US"/>
        </w:rPr>
        <w:t xml:space="preserve"> // </w:t>
      </w:r>
      <w:r w:rsidR="00DB088E" w:rsidRPr="00F173A2">
        <w:rPr>
          <w:rFonts w:cs="Times New Roman"/>
          <w:i/>
          <w:lang w:val="en-US"/>
        </w:rPr>
        <w:t>J. Appl. Phys</w:t>
      </w:r>
      <w:r w:rsidR="00DB088E">
        <w:rPr>
          <w:rFonts w:cs="Times New Roman"/>
          <w:lang w:val="en-US"/>
        </w:rPr>
        <w:t>. – 1996. – Dec. – 1. – Vol. 80. – No. 11. – Pp. 6198-6203</w:t>
      </w:r>
      <w:r w:rsidR="009528F9">
        <w:rPr>
          <w:rFonts w:cs="Times New Roman"/>
          <w:lang w:val="en-US"/>
        </w:rPr>
        <w:t>.</w:t>
      </w:r>
    </w:p>
    <w:p w14:paraId="7E0F3BF1" w14:textId="77777777" w:rsidR="00DB088E" w:rsidRPr="00F173A2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>
        <w:rPr>
          <w:rFonts w:cs="Times New Roman"/>
          <w:i/>
          <w:lang w:val="en-US"/>
        </w:rPr>
        <w:t>Jan. Schmidt /</w:t>
      </w:r>
      <w:r>
        <w:rPr>
          <w:rFonts w:cs="Times New Roman"/>
          <w:lang w:val="en-US"/>
        </w:rPr>
        <w:t xml:space="preserve">/ </w:t>
      </w:r>
      <w:r w:rsidR="00DB088E">
        <w:rPr>
          <w:rFonts w:cs="Times New Roman"/>
          <w:lang w:val="en-US"/>
        </w:rPr>
        <w:t xml:space="preserve">Effect of Dissociation of Iron-Boron Pairs in Crystalline Silicon on Solar Cell Properties / </w:t>
      </w:r>
      <w:r w:rsidR="00DB088E" w:rsidRPr="00F173A2">
        <w:rPr>
          <w:rFonts w:cs="Times New Roman"/>
          <w:i/>
          <w:lang w:val="en-US"/>
        </w:rPr>
        <w:t>Progress in Photovoltaics: Research and Applications</w:t>
      </w:r>
      <w:r w:rsidR="00DB088E">
        <w:rPr>
          <w:rFonts w:cs="Times New Roman"/>
          <w:lang w:val="en-US"/>
        </w:rPr>
        <w:t>. – 2005. – Jun. – Vol. 13, no. 4. – Pp. 325-331.</w:t>
      </w:r>
    </w:p>
    <w:p w14:paraId="297B9273" w14:textId="77777777" w:rsidR="00F173A2" w:rsidRPr="00F173A2" w:rsidRDefault="00F173A2" w:rsidP="00F173A2">
      <w:pPr>
        <w:jc w:val="both"/>
        <w:rPr>
          <w:rFonts w:cs="Times New Roman"/>
          <w:sz w:val="40"/>
          <w:lang w:val="en-US"/>
        </w:rPr>
      </w:pPr>
    </w:p>
    <w:p w14:paraId="04AE1009" w14:textId="77777777" w:rsidR="002404B3" w:rsidRPr="002404B3" w:rsidRDefault="002404B3" w:rsidP="002404B3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F173A2">
        <w:rPr>
          <w:i/>
          <w:lang w:val="en-US"/>
        </w:rPr>
        <w:lastRenderedPageBreak/>
        <w:t>Olikh O.Ya</w:t>
      </w:r>
      <w:r w:rsidRPr="00F173A2">
        <w:rPr>
          <w:i/>
          <w:u w:val="single"/>
          <w:lang w:val="en-US"/>
        </w:rPr>
        <w:t>.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 xml:space="preserve">/ </w:t>
      </w:r>
      <w:r w:rsidRPr="002404B3">
        <w:rPr>
          <w:lang w:val="en-US"/>
        </w:rPr>
        <w:t>Relationship between the ideality factor and the iron concentration in silicon solar cells</w:t>
      </w:r>
      <w:r w:rsidR="00F173A2">
        <w:rPr>
          <w:lang w:val="en-US"/>
        </w:rPr>
        <w:t xml:space="preserve"> // </w:t>
      </w:r>
      <w:hyperlink r:id="rId60" w:tooltip="Go to Superlattices and Microstructures on ScienceDirect" w:history="1">
        <w:r w:rsidRPr="00F173A2">
          <w:rPr>
            <w:i/>
            <w:lang w:val="en-US"/>
          </w:rPr>
          <w:t>Superlattices and Microstructures</w:t>
        </w:r>
      </w:hyperlink>
      <w:r w:rsidRPr="00F173A2">
        <w:rPr>
          <w:i/>
          <w:lang w:val="en-US"/>
        </w:rPr>
        <w:t>, 2019</w:t>
      </w:r>
      <w:r w:rsidR="00F173A2">
        <w:rPr>
          <w:lang w:val="en-US"/>
        </w:rPr>
        <w:t>. – 2019. -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>V</w:t>
      </w:r>
      <w:r w:rsidRPr="002404B3">
        <w:rPr>
          <w:lang w:val="en-US"/>
        </w:rPr>
        <w:t>ol.136</w:t>
      </w:r>
      <w:r w:rsidR="00F173A2">
        <w:rPr>
          <w:lang w:val="en-US"/>
        </w:rPr>
        <w:t>. –</w:t>
      </w:r>
      <w:r w:rsidRPr="002404B3">
        <w:rPr>
          <w:lang w:val="en-US"/>
        </w:rPr>
        <w:t xml:space="preserve"> 106309</w:t>
      </w:r>
      <w:r w:rsidR="00F173A2">
        <w:rPr>
          <w:lang w:val="en-US"/>
        </w:rPr>
        <w:t>. -</w:t>
      </w:r>
      <w:r w:rsidRPr="002404B3">
        <w:rPr>
          <w:lang w:val="en-US"/>
        </w:rPr>
        <w:t xml:space="preserve"> https://doi.org/10.1016/j.spmi.2019.106309</w:t>
      </w:r>
    </w:p>
    <w:p w14:paraId="24A9DCF9" w14:textId="77777777" w:rsidR="00DB088E" w:rsidRPr="00F173A2" w:rsidRDefault="002404B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</w:rPr>
      </w:pPr>
      <w:r w:rsidRPr="00F173A2">
        <w:rPr>
          <w:i/>
        </w:rPr>
        <w:t>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Саченко, В.</w:t>
      </w:r>
      <w:r w:rsidR="00F173A2" w:rsidRPr="00F173A2">
        <w:rPr>
          <w:i/>
        </w:rPr>
        <w:t xml:space="preserve"> </w:t>
      </w:r>
      <w:r w:rsidRPr="00F173A2">
        <w:rPr>
          <w:i/>
        </w:rPr>
        <w:t>П. Костылев, 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Бобыль, В.</w:t>
      </w:r>
      <w:r w:rsidR="00F173A2" w:rsidRPr="00F173A2">
        <w:rPr>
          <w:i/>
        </w:rPr>
        <w:t xml:space="preserve"> </w:t>
      </w:r>
      <w:r w:rsidRPr="00F173A2">
        <w:rPr>
          <w:i/>
        </w:rPr>
        <w:t>Н. Власюк, И.</w:t>
      </w:r>
      <w:r w:rsidR="00F173A2" w:rsidRPr="00F173A2">
        <w:rPr>
          <w:i/>
        </w:rPr>
        <w:t xml:space="preserve"> </w:t>
      </w:r>
      <w:r w:rsidRPr="00F173A2">
        <w:rPr>
          <w:i/>
        </w:rPr>
        <w:t>О. Соколовский, Г.</w:t>
      </w:r>
      <w:r w:rsidR="00F173A2" w:rsidRPr="00F173A2">
        <w:rPr>
          <w:i/>
        </w:rPr>
        <w:t xml:space="preserve"> </w:t>
      </w:r>
      <w:r w:rsidRPr="00F173A2">
        <w:rPr>
          <w:i/>
        </w:rPr>
        <w:t>А. Коноплев, Е.</w:t>
      </w:r>
      <w:r w:rsidR="00F173A2" w:rsidRPr="00F173A2">
        <w:rPr>
          <w:i/>
        </w:rPr>
        <w:t xml:space="preserve"> </w:t>
      </w:r>
      <w:r w:rsidRPr="00F173A2">
        <w:rPr>
          <w:i/>
        </w:rPr>
        <w:t>И. Теруков, М.</w:t>
      </w:r>
      <w:r w:rsidR="00F173A2" w:rsidRPr="00F173A2">
        <w:rPr>
          <w:i/>
        </w:rPr>
        <w:t xml:space="preserve"> </w:t>
      </w:r>
      <w:r w:rsidRPr="00F173A2">
        <w:rPr>
          <w:i/>
        </w:rPr>
        <w:t>З. Шварц, М.</w:t>
      </w:r>
      <w:r w:rsidR="00F173A2" w:rsidRPr="00F173A2">
        <w:rPr>
          <w:i/>
        </w:rPr>
        <w:t xml:space="preserve"> </w:t>
      </w:r>
      <w:r w:rsidRPr="00F173A2">
        <w:rPr>
          <w:i/>
        </w:rPr>
        <w:t xml:space="preserve">А. </w:t>
      </w:r>
      <w:r w:rsidR="00F173A2" w:rsidRPr="00F173A2">
        <w:rPr>
          <w:i/>
        </w:rPr>
        <w:t xml:space="preserve">Евстигнеев </w:t>
      </w:r>
      <w:r w:rsidR="00F173A2" w:rsidRPr="00F173A2">
        <w:t xml:space="preserve">/ </w:t>
      </w:r>
      <w:r w:rsidRPr="008D6A4F">
        <w:t>Влияние</w:t>
      </w:r>
      <w:r w:rsidRPr="00F173A2">
        <w:t xml:space="preserve"> </w:t>
      </w:r>
      <w:r w:rsidRPr="008D6A4F">
        <w:t>толщины</w:t>
      </w:r>
      <w:r w:rsidRPr="00F173A2">
        <w:t xml:space="preserve"> </w:t>
      </w:r>
      <w:r w:rsidRPr="008D6A4F">
        <w:t>базы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эффективность</w:t>
      </w:r>
      <w:r w:rsidRPr="00F173A2">
        <w:t xml:space="preserve"> </w:t>
      </w:r>
      <w:r w:rsidRPr="008D6A4F">
        <w:t>фотопреобразования</w:t>
      </w:r>
      <w:r w:rsidRPr="00F173A2">
        <w:t xml:space="preserve"> </w:t>
      </w:r>
      <w:r w:rsidRPr="008D6A4F">
        <w:t>текстурированных</w:t>
      </w:r>
      <w:r w:rsidRPr="00F173A2">
        <w:t xml:space="preserve"> </w:t>
      </w:r>
      <w:r w:rsidRPr="008D6A4F">
        <w:t>солнечных</w:t>
      </w:r>
      <w:r w:rsidRPr="00F173A2">
        <w:t xml:space="preserve"> </w:t>
      </w:r>
      <w:r w:rsidRPr="008D6A4F">
        <w:t>элементов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основе</w:t>
      </w:r>
      <w:r w:rsidRPr="00F173A2">
        <w:t xml:space="preserve"> </w:t>
      </w:r>
      <w:r w:rsidRPr="008D6A4F">
        <w:t>кремния</w:t>
      </w:r>
      <w:r w:rsidR="00F173A2" w:rsidRPr="00F173A2">
        <w:t xml:space="preserve"> //</w:t>
      </w:r>
      <w:r w:rsidRPr="00F173A2">
        <w:t xml:space="preserve"> </w:t>
      </w:r>
      <w:r w:rsidRPr="00F173A2">
        <w:rPr>
          <w:i/>
        </w:rPr>
        <w:t>Письма в ЖТФ</w:t>
      </w:r>
      <w:r w:rsidR="00F173A2" w:rsidRPr="00F173A2">
        <w:t xml:space="preserve">. – 2018. - </w:t>
      </w:r>
      <w:r w:rsidR="00F173A2">
        <w:t>том</w:t>
      </w:r>
      <w:r w:rsidR="00F173A2" w:rsidRPr="00F173A2">
        <w:t xml:space="preserve"> 44. -  </w:t>
      </w:r>
      <w:r w:rsidR="00F173A2">
        <w:t>вы</w:t>
      </w:r>
      <w:r w:rsidRPr="008D6A4F">
        <w:t>п</w:t>
      </w:r>
      <w:r w:rsidRPr="00F173A2">
        <w:t>. 19</w:t>
      </w:r>
      <w:r w:rsidR="00F173A2" w:rsidRPr="00F173A2">
        <w:t xml:space="preserve">. - </w:t>
      </w:r>
      <w:r w:rsidR="00F173A2">
        <w:t>с</w:t>
      </w:r>
      <w:r w:rsidR="00F173A2" w:rsidRPr="00F173A2">
        <w:t>.40-49. -</w:t>
      </w:r>
      <w:r w:rsidR="00F173A2">
        <w:t xml:space="preserve"> </w:t>
      </w:r>
      <w:r w:rsidR="00F173A2" w:rsidRPr="002404B3">
        <w:rPr>
          <w:lang w:val="en-US"/>
        </w:rPr>
        <w:t>https</w:t>
      </w:r>
      <w:r w:rsidR="00F173A2" w:rsidRPr="00F173A2">
        <w:t>://</w:t>
      </w:r>
      <w:r w:rsidR="00F173A2" w:rsidRPr="002404B3">
        <w:rPr>
          <w:lang w:val="en-US"/>
        </w:rPr>
        <w:t>doi</w:t>
      </w:r>
      <w:r w:rsidR="00F173A2" w:rsidRPr="00F173A2">
        <w:t>.</w:t>
      </w:r>
      <w:r w:rsidR="00F173A2" w:rsidRPr="002404B3">
        <w:rPr>
          <w:lang w:val="en-US"/>
        </w:rPr>
        <w:t>org</w:t>
      </w:r>
      <w:r w:rsidR="00F173A2" w:rsidRPr="00F173A2">
        <w:t>/</w:t>
      </w:r>
      <w:r w:rsidRPr="00F173A2">
        <w:t>10.21883/</w:t>
      </w:r>
      <w:r w:rsidRPr="00F173A2">
        <w:rPr>
          <w:lang w:val="en-US"/>
        </w:rPr>
        <w:t>PJTF</w:t>
      </w:r>
      <w:r w:rsidRPr="00F173A2">
        <w:t>.2018.19.46681.17362</w:t>
      </w:r>
    </w:p>
    <w:p w14:paraId="238EFCAC" w14:textId="77777777" w:rsidR="002404B3" w:rsidRPr="00F173A2" w:rsidRDefault="009528F9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9528F9">
        <w:rPr>
          <w:rFonts w:cs="Times New Roman"/>
          <w:i/>
          <w:lang w:val="en-US"/>
        </w:rPr>
        <w:t>Jan Schmidt</w:t>
      </w:r>
      <w:r>
        <w:rPr>
          <w:rFonts w:cs="Times New Roman"/>
          <w:lang w:val="en-US"/>
        </w:rPr>
        <w:t xml:space="preserve"> / Effect of Dissociation of Iron-Boron Pairs in Crystalline Silicon on Solar Cell Properties // </w:t>
      </w:r>
      <w:r w:rsidRPr="009528F9">
        <w:rPr>
          <w:rFonts w:cs="Times New Roman"/>
          <w:i/>
          <w:lang w:val="en-US"/>
        </w:rPr>
        <w:t>Prog. Photovolt: Res. Appl.</w:t>
      </w:r>
      <w:r>
        <w:rPr>
          <w:rFonts w:cs="Times New Roman"/>
          <w:lang w:val="en-US"/>
        </w:rPr>
        <w:t xml:space="preserve"> – 2005. – Vol. 13. – Pp. 325-331.</w:t>
      </w:r>
    </w:p>
    <w:p w14:paraId="3F801F83" w14:textId="77777777"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</w:rPr>
        <w:t>С</w:t>
      </w:r>
      <w:r w:rsidRPr="00F173A2">
        <w:rPr>
          <w:rFonts w:cs="Times New Roman"/>
          <w:i/>
          <w:lang w:val="en-US"/>
        </w:rPr>
        <w:t xml:space="preserve">. </w:t>
      </w:r>
      <w:r w:rsidR="002404B3" w:rsidRPr="00F173A2">
        <w:rPr>
          <w:rFonts w:cs="Times New Roman"/>
          <w:i/>
          <w:lang w:val="en-US"/>
        </w:rPr>
        <w:t>Wim</w:t>
      </w:r>
      <w:r w:rsidRPr="00F173A2">
        <w:rPr>
          <w:rFonts w:cs="Times New Roman"/>
          <w:i/>
          <w:lang w:val="en-US"/>
        </w:rPr>
        <w:t>,</w:t>
      </w:r>
      <w:r w:rsidR="002404B3" w:rsidRPr="00F173A2">
        <w:rPr>
          <w:rFonts w:cs="Times New Roman"/>
          <w:i/>
          <w:lang w:val="en-US"/>
        </w:rPr>
        <w:t xml:space="preserve"> C. Sinke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l-GR"/>
        </w:rPr>
        <w:t xml:space="preserve">/ </w:t>
      </w:r>
      <w:r w:rsidR="002404B3" w:rsidRPr="002404B3">
        <w:rPr>
          <w:rFonts w:cs="Times New Roman"/>
          <w:lang w:val="el-GR"/>
        </w:rPr>
        <w:t>Development of photovoltai</w:t>
      </w:r>
      <w:r>
        <w:rPr>
          <w:rFonts w:cs="Times New Roman"/>
          <w:lang w:val="el-GR"/>
        </w:rPr>
        <w:t xml:space="preserve">c technologies for global impact // </w:t>
      </w:r>
      <w:r w:rsidRPr="00F173A2">
        <w:rPr>
          <w:rFonts w:cs="Times New Roman"/>
          <w:i/>
          <w:lang w:val="el-GR"/>
        </w:rPr>
        <w:t>Renewable Energy.</w:t>
      </w:r>
      <w:r>
        <w:rPr>
          <w:rFonts w:cs="Times New Roman"/>
          <w:lang w:val="en-US"/>
        </w:rPr>
        <w:t xml:space="preserve"> – 2019. – Vol. </w:t>
      </w:r>
      <w:r w:rsidRPr="002404B3">
        <w:rPr>
          <w:rFonts w:cs="Times New Roman"/>
          <w:lang w:val="el-GR"/>
        </w:rPr>
        <w:t>138</w:t>
      </w:r>
      <w:r>
        <w:rPr>
          <w:rFonts w:cs="Times New Roman"/>
          <w:lang w:val="en-US"/>
        </w:rPr>
        <w:t>. -</w:t>
      </w:r>
      <w:r>
        <w:rPr>
          <w:rFonts w:cs="Times New Roman"/>
          <w:lang w:val="el-GR"/>
        </w:rPr>
        <w:t xml:space="preserve"> </w:t>
      </w:r>
      <w:r>
        <w:rPr>
          <w:rFonts w:cs="Times New Roman"/>
          <w:lang w:val="en-US"/>
        </w:rPr>
        <w:t>P</w:t>
      </w:r>
      <w:r w:rsidR="002404B3" w:rsidRPr="002404B3">
        <w:rPr>
          <w:rFonts w:cs="Times New Roman"/>
          <w:lang w:val="en-US"/>
        </w:rPr>
        <w:t>p.</w:t>
      </w:r>
      <w:r>
        <w:rPr>
          <w:rFonts w:cs="Times New Roman"/>
          <w:lang w:val="en-US"/>
        </w:rPr>
        <w:t xml:space="preserve"> </w:t>
      </w:r>
      <w:r w:rsidR="002404B3" w:rsidRPr="002404B3">
        <w:rPr>
          <w:rFonts w:cs="Times New Roman"/>
          <w:lang w:val="el-GR"/>
        </w:rPr>
        <w:t>911-914</w:t>
      </w:r>
      <w:r>
        <w:rPr>
          <w:rFonts w:cs="Times New Roman"/>
          <w:lang w:val="en-US"/>
        </w:rPr>
        <w:t>. -</w:t>
      </w:r>
      <w:r w:rsidR="002404B3" w:rsidRPr="002404B3">
        <w:rPr>
          <w:rFonts w:cs="Times New Roman"/>
          <w:lang w:val="en-US"/>
        </w:rPr>
        <w:t xml:space="preserve"> </w:t>
      </w:r>
      <w:hyperlink r:id="rId61" w:history="1">
        <w:r w:rsidR="002404B3" w:rsidRPr="002404B3">
          <w:rPr>
            <w:rStyle w:val="ae"/>
            <w:rFonts w:cs="Times New Roman"/>
            <w:color w:val="auto"/>
            <w:u w:val="none"/>
            <w:lang w:val="en-US"/>
          </w:rPr>
          <w:t>https://doi.org/10.1016/j.renene.2019.02.030</w:t>
        </w:r>
      </w:hyperlink>
    </w:p>
    <w:p w14:paraId="3145B3F1" w14:textId="77777777" w:rsidR="002404B3" w:rsidRPr="00621BB1" w:rsidRDefault="00F173A2" w:rsidP="00621BB1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  <w:lang w:val="en-US"/>
        </w:rPr>
        <w:t>N. Karaboga, S.</w:t>
      </w:r>
      <w:r w:rsidR="002404B3" w:rsidRPr="00F173A2">
        <w:rPr>
          <w:rFonts w:cs="Times New Roman"/>
          <w:i/>
          <w:lang w:val="en-US"/>
        </w:rPr>
        <w:t xml:space="preserve"> Kockanat</w:t>
      </w:r>
      <w:r w:rsidRPr="00F173A2">
        <w:rPr>
          <w:rFonts w:cs="Times New Roman"/>
          <w:i/>
          <w:lang w:val="en-US"/>
        </w:rPr>
        <w:t>, ·H.</w:t>
      </w:r>
      <w:r w:rsidR="002404B3" w:rsidRPr="00F173A2">
        <w:rPr>
          <w:rFonts w:cs="Times New Roman"/>
          <w:i/>
          <w:lang w:val="en-US"/>
        </w:rPr>
        <w:t xml:space="preserve"> Dogan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>The parameter extraction of the thermally annealed Schottky barrier diode using the modi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ed arti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cial bee colony</w:t>
      </w:r>
      <w:r>
        <w:rPr>
          <w:rFonts w:cs="Times New Roman"/>
          <w:lang w:val="en-US"/>
        </w:rPr>
        <w:t xml:space="preserve"> // </w:t>
      </w:r>
      <w:r w:rsidR="002404B3" w:rsidRPr="002404B3">
        <w:rPr>
          <w:rFonts w:cs="Times New Roman"/>
          <w:lang w:val="en-US"/>
        </w:rPr>
        <w:t>Appl</w:t>
      </w:r>
      <w:r>
        <w:rPr>
          <w:rFonts w:cs="Times New Roman"/>
          <w:lang w:val="en-US"/>
        </w:rPr>
        <w:t>.</w:t>
      </w:r>
      <w:r w:rsidR="002404B3" w:rsidRPr="002404B3">
        <w:rPr>
          <w:rFonts w:cs="Times New Roman"/>
          <w:lang w:val="en-US"/>
        </w:rPr>
        <w:t xml:space="preserve"> Intell</w:t>
      </w:r>
      <w:r>
        <w:rPr>
          <w:rFonts w:cs="Times New Roman"/>
          <w:lang w:val="en-US"/>
        </w:rPr>
        <w:t xml:space="preserve">. – 2013. - 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Vol. 38. – Pp. </w:t>
      </w:r>
      <w:r w:rsidR="002404B3" w:rsidRPr="002404B3">
        <w:rPr>
          <w:rFonts w:cs="Times New Roman"/>
          <w:lang w:val="en-US"/>
        </w:rPr>
        <w:t>279–288</w:t>
      </w:r>
      <w:r>
        <w:rPr>
          <w:rFonts w:cs="Times New Roman"/>
          <w:lang w:val="en-US"/>
        </w:rPr>
        <w:t>.</w:t>
      </w:r>
      <w:r w:rsidR="00750C80">
        <w:rPr>
          <w:rFonts w:cs="Times New Roman"/>
        </w:rPr>
        <w:t>0</w:t>
      </w:r>
    </w:p>
    <w:sectPr w:rsidR="002404B3" w:rsidRPr="00621BB1" w:rsidSect="00450DBD">
      <w:footerReference w:type="default" r:id="rId62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9C2B2" w14:textId="77777777" w:rsidR="00281D5C" w:rsidRDefault="00281D5C" w:rsidP="000928A4">
      <w:pPr>
        <w:spacing w:after="0" w:line="240" w:lineRule="auto"/>
      </w:pPr>
      <w:r>
        <w:separator/>
      </w:r>
    </w:p>
  </w:endnote>
  <w:endnote w:type="continuationSeparator" w:id="0">
    <w:p w14:paraId="5D019671" w14:textId="77777777" w:rsidR="00281D5C" w:rsidRDefault="00281D5C" w:rsidP="0009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B08E4" w14:textId="77777777" w:rsidR="00113371" w:rsidRDefault="00113371">
    <w:pPr>
      <w:pStyle w:val="a6"/>
      <w:jc w:val="center"/>
    </w:pPr>
  </w:p>
  <w:p w14:paraId="18B0EE78" w14:textId="77777777" w:rsidR="00113371" w:rsidRDefault="0011337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3795451"/>
      <w:docPartObj>
        <w:docPartGallery w:val="Page Numbers (Bottom of Page)"/>
        <w:docPartUnique/>
      </w:docPartObj>
    </w:sdtPr>
    <w:sdtContent>
      <w:p w14:paraId="18A78B84" w14:textId="77777777" w:rsidR="00113371" w:rsidRDefault="0011337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D221E">
          <w:rPr>
            <w:noProof/>
            <w:lang w:val="uk-UA"/>
          </w:rPr>
          <w:t>40</w:t>
        </w:r>
        <w:r>
          <w:fldChar w:fldCharType="end"/>
        </w:r>
      </w:p>
    </w:sdtContent>
  </w:sdt>
  <w:p w14:paraId="6E9FF7CE" w14:textId="77777777" w:rsidR="00113371" w:rsidRDefault="001133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158B4" w14:textId="77777777" w:rsidR="00281D5C" w:rsidRDefault="00281D5C" w:rsidP="000928A4">
      <w:pPr>
        <w:spacing w:after="0" w:line="240" w:lineRule="auto"/>
      </w:pPr>
      <w:r>
        <w:separator/>
      </w:r>
    </w:p>
  </w:footnote>
  <w:footnote w:type="continuationSeparator" w:id="0">
    <w:p w14:paraId="16A9B70A" w14:textId="77777777" w:rsidR="00281D5C" w:rsidRDefault="00281D5C" w:rsidP="00092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119DA"/>
    <w:multiLevelType w:val="hybridMultilevel"/>
    <w:tmpl w:val="CBE220DA"/>
    <w:lvl w:ilvl="0" w:tplc="6F34A1D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 w15:restartNumberingAfterBreak="0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0576B"/>
    <w:multiLevelType w:val="hybridMultilevel"/>
    <w:tmpl w:val="C6C6172A"/>
    <w:lvl w:ilvl="0" w:tplc="088AF6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D65F3"/>
    <w:rsid w:val="00000425"/>
    <w:rsid w:val="0001427C"/>
    <w:rsid w:val="00015DC5"/>
    <w:rsid w:val="00026009"/>
    <w:rsid w:val="00034319"/>
    <w:rsid w:val="000352AC"/>
    <w:rsid w:val="00045BD4"/>
    <w:rsid w:val="0008608C"/>
    <w:rsid w:val="000928A4"/>
    <w:rsid w:val="000B0DAA"/>
    <w:rsid w:val="000B16D7"/>
    <w:rsid w:val="000B246F"/>
    <w:rsid w:val="000C1901"/>
    <w:rsid w:val="000C1F2B"/>
    <w:rsid w:val="0010153F"/>
    <w:rsid w:val="00113371"/>
    <w:rsid w:val="00121FF6"/>
    <w:rsid w:val="00122AF7"/>
    <w:rsid w:val="00124B9F"/>
    <w:rsid w:val="00131878"/>
    <w:rsid w:val="0013429F"/>
    <w:rsid w:val="00141051"/>
    <w:rsid w:val="00176D95"/>
    <w:rsid w:val="00196F46"/>
    <w:rsid w:val="001D3EBB"/>
    <w:rsid w:val="001D4767"/>
    <w:rsid w:val="001F2F23"/>
    <w:rsid w:val="001F4055"/>
    <w:rsid w:val="001F62B7"/>
    <w:rsid w:val="00217CCF"/>
    <w:rsid w:val="00220FC0"/>
    <w:rsid w:val="00224A62"/>
    <w:rsid w:val="00227AAD"/>
    <w:rsid w:val="002362DD"/>
    <w:rsid w:val="002404B3"/>
    <w:rsid w:val="00270FB7"/>
    <w:rsid w:val="00271BAC"/>
    <w:rsid w:val="00281D5C"/>
    <w:rsid w:val="00282EEF"/>
    <w:rsid w:val="00294A14"/>
    <w:rsid w:val="0029590C"/>
    <w:rsid w:val="002971E7"/>
    <w:rsid w:val="002A1E23"/>
    <w:rsid w:val="002B27BB"/>
    <w:rsid w:val="002C0085"/>
    <w:rsid w:val="002C0E96"/>
    <w:rsid w:val="002D221E"/>
    <w:rsid w:val="002D7113"/>
    <w:rsid w:val="002F43A7"/>
    <w:rsid w:val="00307C5D"/>
    <w:rsid w:val="0031076E"/>
    <w:rsid w:val="00315BFA"/>
    <w:rsid w:val="00322B1D"/>
    <w:rsid w:val="0032524B"/>
    <w:rsid w:val="00345C4D"/>
    <w:rsid w:val="00353110"/>
    <w:rsid w:val="0037350B"/>
    <w:rsid w:val="00376079"/>
    <w:rsid w:val="003940EB"/>
    <w:rsid w:val="003A3AD9"/>
    <w:rsid w:val="003A5FEF"/>
    <w:rsid w:val="003B6E7B"/>
    <w:rsid w:val="003D55E0"/>
    <w:rsid w:val="003E76F4"/>
    <w:rsid w:val="003E7B4C"/>
    <w:rsid w:val="003F202C"/>
    <w:rsid w:val="003F5867"/>
    <w:rsid w:val="0040379C"/>
    <w:rsid w:val="00404427"/>
    <w:rsid w:val="00411BCF"/>
    <w:rsid w:val="004137B3"/>
    <w:rsid w:val="00414A96"/>
    <w:rsid w:val="004242B5"/>
    <w:rsid w:val="004358A5"/>
    <w:rsid w:val="004402FE"/>
    <w:rsid w:val="00450DBD"/>
    <w:rsid w:val="0046272E"/>
    <w:rsid w:val="00471913"/>
    <w:rsid w:val="0047296F"/>
    <w:rsid w:val="0047388E"/>
    <w:rsid w:val="00476DD6"/>
    <w:rsid w:val="004B66DF"/>
    <w:rsid w:val="004C18F8"/>
    <w:rsid w:val="004D4A7C"/>
    <w:rsid w:val="004E2216"/>
    <w:rsid w:val="004E5006"/>
    <w:rsid w:val="005014AB"/>
    <w:rsid w:val="00502861"/>
    <w:rsid w:val="005066CC"/>
    <w:rsid w:val="005209F6"/>
    <w:rsid w:val="00523CE0"/>
    <w:rsid w:val="00526252"/>
    <w:rsid w:val="00527275"/>
    <w:rsid w:val="00542288"/>
    <w:rsid w:val="0055152B"/>
    <w:rsid w:val="005566CF"/>
    <w:rsid w:val="005700CD"/>
    <w:rsid w:val="00576A14"/>
    <w:rsid w:val="005C4DA2"/>
    <w:rsid w:val="005C5B12"/>
    <w:rsid w:val="005C7D1C"/>
    <w:rsid w:val="005D18AF"/>
    <w:rsid w:val="005D70ED"/>
    <w:rsid w:val="0060060B"/>
    <w:rsid w:val="00602EEB"/>
    <w:rsid w:val="00610985"/>
    <w:rsid w:val="0062064E"/>
    <w:rsid w:val="00621BB1"/>
    <w:rsid w:val="00630468"/>
    <w:rsid w:val="006311B1"/>
    <w:rsid w:val="00632F6E"/>
    <w:rsid w:val="006507D2"/>
    <w:rsid w:val="0066213B"/>
    <w:rsid w:val="00664039"/>
    <w:rsid w:val="00665843"/>
    <w:rsid w:val="0067663F"/>
    <w:rsid w:val="006A0BBC"/>
    <w:rsid w:val="006A63BC"/>
    <w:rsid w:val="006D369D"/>
    <w:rsid w:val="006E46D5"/>
    <w:rsid w:val="00702927"/>
    <w:rsid w:val="00711559"/>
    <w:rsid w:val="0071684B"/>
    <w:rsid w:val="00721775"/>
    <w:rsid w:val="00731B04"/>
    <w:rsid w:val="00731B27"/>
    <w:rsid w:val="00740BC6"/>
    <w:rsid w:val="00742C22"/>
    <w:rsid w:val="00750C80"/>
    <w:rsid w:val="007600D8"/>
    <w:rsid w:val="00761DD5"/>
    <w:rsid w:val="007B114C"/>
    <w:rsid w:val="007C4A49"/>
    <w:rsid w:val="007D383C"/>
    <w:rsid w:val="007F230A"/>
    <w:rsid w:val="00812496"/>
    <w:rsid w:val="008241D0"/>
    <w:rsid w:val="00831872"/>
    <w:rsid w:val="00836B18"/>
    <w:rsid w:val="008452FC"/>
    <w:rsid w:val="00852414"/>
    <w:rsid w:val="00876185"/>
    <w:rsid w:val="00886413"/>
    <w:rsid w:val="008970DB"/>
    <w:rsid w:val="008B4CCC"/>
    <w:rsid w:val="008B5718"/>
    <w:rsid w:val="008D1637"/>
    <w:rsid w:val="008D5DC3"/>
    <w:rsid w:val="008E6568"/>
    <w:rsid w:val="008E65C5"/>
    <w:rsid w:val="008F55F7"/>
    <w:rsid w:val="009204AF"/>
    <w:rsid w:val="00924FDE"/>
    <w:rsid w:val="00931DA4"/>
    <w:rsid w:val="00937936"/>
    <w:rsid w:val="00944303"/>
    <w:rsid w:val="0095065E"/>
    <w:rsid w:val="009528F9"/>
    <w:rsid w:val="00952C69"/>
    <w:rsid w:val="009645C1"/>
    <w:rsid w:val="00970377"/>
    <w:rsid w:val="00970B47"/>
    <w:rsid w:val="009935A1"/>
    <w:rsid w:val="009966A1"/>
    <w:rsid w:val="009A2A7B"/>
    <w:rsid w:val="009E3D0A"/>
    <w:rsid w:val="009F1C29"/>
    <w:rsid w:val="00A1001B"/>
    <w:rsid w:val="00A11E26"/>
    <w:rsid w:val="00A234C3"/>
    <w:rsid w:val="00A24E71"/>
    <w:rsid w:val="00A54225"/>
    <w:rsid w:val="00A71879"/>
    <w:rsid w:val="00AB2C0F"/>
    <w:rsid w:val="00AB3124"/>
    <w:rsid w:val="00AC665A"/>
    <w:rsid w:val="00AD0FB7"/>
    <w:rsid w:val="00AD79B7"/>
    <w:rsid w:val="00B12CAD"/>
    <w:rsid w:val="00B357BB"/>
    <w:rsid w:val="00B35BDC"/>
    <w:rsid w:val="00B515E2"/>
    <w:rsid w:val="00B55179"/>
    <w:rsid w:val="00B61F2C"/>
    <w:rsid w:val="00B63454"/>
    <w:rsid w:val="00B91356"/>
    <w:rsid w:val="00B91A94"/>
    <w:rsid w:val="00BA0E24"/>
    <w:rsid w:val="00BA5A6A"/>
    <w:rsid w:val="00BB0FC4"/>
    <w:rsid w:val="00BB189E"/>
    <w:rsid w:val="00BC3E01"/>
    <w:rsid w:val="00BE3321"/>
    <w:rsid w:val="00BF2ABF"/>
    <w:rsid w:val="00C10C32"/>
    <w:rsid w:val="00C30C84"/>
    <w:rsid w:val="00C3685C"/>
    <w:rsid w:val="00C3775F"/>
    <w:rsid w:val="00C63218"/>
    <w:rsid w:val="00C9476C"/>
    <w:rsid w:val="00CC4951"/>
    <w:rsid w:val="00CD4B32"/>
    <w:rsid w:val="00CD65F3"/>
    <w:rsid w:val="00D134D0"/>
    <w:rsid w:val="00D4691C"/>
    <w:rsid w:val="00D54F49"/>
    <w:rsid w:val="00D56950"/>
    <w:rsid w:val="00D6322B"/>
    <w:rsid w:val="00D632D9"/>
    <w:rsid w:val="00D664CC"/>
    <w:rsid w:val="00D667C3"/>
    <w:rsid w:val="00D83CEA"/>
    <w:rsid w:val="00D90E43"/>
    <w:rsid w:val="00D91192"/>
    <w:rsid w:val="00DA0C8F"/>
    <w:rsid w:val="00DA2221"/>
    <w:rsid w:val="00DA5E2D"/>
    <w:rsid w:val="00DB088E"/>
    <w:rsid w:val="00DB6F34"/>
    <w:rsid w:val="00DD046E"/>
    <w:rsid w:val="00DD1AA2"/>
    <w:rsid w:val="00DD27DA"/>
    <w:rsid w:val="00DD7C96"/>
    <w:rsid w:val="00DE16D0"/>
    <w:rsid w:val="00DE3ED5"/>
    <w:rsid w:val="00DE6C79"/>
    <w:rsid w:val="00E044E2"/>
    <w:rsid w:val="00E1173C"/>
    <w:rsid w:val="00E14624"/>
    <w:rsid w:val="00E20A9A"/>
    <w:rsid w:val="00E223C1"/>
    <w:rsid w:val="00E52779"/>
    <w:rsid w:val="00E566A1"/>
    <w:rsid w:val="00E57E23"/>
    <w:rsid w:val="00E7512A"/>
    <w:rsid w:val="00E93525"/>
    <w:rsid w:val="00EA0097"/>
    <w:rsid w:val="00EB42E9"/>
    <w:rsid w:val="00EB46F2"/>
    <w:rsid w:val="00EC074E"/>
    <w:rsid w:val="00EC4E41"/>
    <w:rsid w:val="00EF2E50"/>
    <w:rsid w:val="00F173A2"/>
    <w:rsid w:val="00F44FC2"/>
    <w:rsid w:val="00F4729A"/>
    <w:rsid w:val="00F53923"/>
    <w:rsid w:val="00F572AC"/>
    <w:rsid w:val="00F650D0"/>
    <w:rsid w:val="00F948F7"/>
    <w:rsid w:val="00F97B05"/>
    <w:rsid w:val="00FA2408"/>
    <w:rsid w:val="00FA7511"/>
    <w:rsid w:val="00FB3639"/>
    <w:rsid w:val="00FC40AB"/>
    <w:rsid w:val="00FD1C1B"/>
    <w:rsid w:val="00FD2258"/>
    <w:rsid w:val="00FE1D05"/>
    <w:rsid w:val="00FE757F"/>
    <w:rsid w:val="00FE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AFC7B"/>
  <w15:docId w15:val="{C6E4AA5E-04C9-42B3-AA54-6C3F569E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41D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DA2221"/>
    <w:pPr>
      <w:spacing w:before="0" w:after="240"/>
      <w:jc w:val="center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DA2221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742C22"/>
    <w:pPr>
      <w:spacing w:before="360" w:after="0" w:line="240" w:lineRule="auto"/>
      <w:jc w:val="both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 w:val="0"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7C4A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4A4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C4A4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C4A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C4A49"/>
    <w:rPr>
      <w:b/>
      <w:bCs/>
      <w:sz w:val="20"/>
      <w:szCs w:val="20"/>
    </w:rPr>
  </w:style>
  <w:style w:type="character" w:customStyle="1" w:styleId="text">
    <w:name w:val="text"/>
    <w:basedOn w:val="a0"/>
    <w:rsid w:val="00886413"/>
  </w:style>
  <w:style w:type="character" w:customStyle="1" w:styleId="author-ref">
    <w:name w:val="author-ref"/>
    <w:basedOn w:val="a0"/>
    <w:rsid w:val="00886413"/>
  </w:style>
  <w:style w:type="character" w:customStyle="1" w:styleId="tlid-translationtranslation">
    <w:name w:val="tlid-translation translation"/>
    <w:basedOn w:val="a0"/>
    <w:rsid w:val="00AD79B7"/>
  </w:style>
  <w:style w:type="character" w:customStyle="1" w:styleId="fontstyle01">
    <w:name w:val="fontstyle01"/>
    <w:basedOn w:val="a0"/>
    <w:rsid w:val="00731B04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jlqj4b">
    <w:name w:val="jlqj4b"/>
    <w:basedOn w:val="a0"/>
    <w:rsid w:val="00E52779"/>
  </w:style>
  <w:style w:type="character" w:customStyle="1" w:styleId="kgnlhe">
    <w:name w:val="kgnlhe"/>
    <w:basedOn w:val="a0"/>
    <w:rsid w:val="00101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bit.ly/2izWUUJ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pvmarketalliance.biz/" TargetMode="External"/><Relationship Id="rId42" Type="http://schemas.openxmlformats.org/officeDocument/2006/relationships/hyperlink" Target="https://avenston.com/articles/fundamentals-of-the-technology-of-production-of-silicon-solar-cells/" TargetMode="External"/><Relationship Id="rId47" Type="http://schemas.openxmlformats.org/officeDocument/2006/relationships/hyperlink" Target="http://dx.doi.org/10.1016/j.solmat.2013.05.040" TargetMode="External"/><Relationship Id="rId50" Type="http://schemas.openxmlformats.org/officeDocument/2006/relationships/hyperlink" Target="https://users.elis.ugent.be/ELISgroups/solar/projects/scaps/SCAPS%20Manual%202%20september%202013.pdf" TargetMode="External"/><Relationship Id="rId55" Type="http://schemas.openxmlformats.org/officeDocument/2006/relationships/hyperlink" Target="http://dx.doi.org/10.1063/1.4902066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energywatchgroup.org/iea-creates-misleading-future-scenarios-solar-power-generation/" TargetMode="External"/><Relationship Id="rId37" Type="http://schemas.openxmlformats.org/officeDocument/2006/relationships/hyperlink" Target="http://www.pv-magazine.com/news/details/beitrag/peru-awards-185-mw-of-solar-pv-at-us48-mvh_100023273/" TargetMode="External"/><Relationship Id="rId40" Type="http://schemas.openxmlformats.org/officeDocument/2006/relationships/hyperlink" Target="http://unfccc.int/resource/docs/2015/cop21/eng/109.pdf" TargetMode="External"/><Relationship Id="rId45" Type="http://schemas.openxmlformats.org/officeDocument/2006/relationships/hyperlink" Target="http://dx.doi.org/10.1109/PVSC.1993.347163" TargetMode="External"/><Relationship Id="rId53" Type="http://schemas.openxmlformats.org/officeDocument/2006/relationships/hyperlink" Target="https://doi.org/10.1016/j.egypro.2013.09.005" TargetMode="External"/><Relationship Id="rId58" Type="http://schemas.openxmlformats.org/officeDocument/2006/relationships/hyperlink" Target="https://doi.org/10.1016/j.solmat.2018.07.029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i.org/10.1016/j.renene.2019.02.030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ren21.net/wp-content/uploads/2016/06/GSR_2016_Full_Report_REN21.pdf" TargetMode="External"/><Relationship Id="rId35" Type="http://schemas.openxmlformats.org/officeDocument/2006/relationships/hyperlink" Target="http://www.solarelectricpower.org/media/322918/solar-market-snapshot-2014.pdf" TargetMode="External"/><Relationship Id="rId43" Type="http://schemas.openxmlformats.org/officeDocument/2006/relationships/hyperlink" Target="http://pveducation.org/pvcdrom" TargetMode="External"/><Relationship Id="rId48" Type="http://schemas.openxmlformats.org/officeDocument/2006/relationships/hyperlink" Target="http://dx.doi.org/10.1002/pip.556" TargetMode="External"/><Relationship Id="rId56" Type="http://schemas.openxmlformats.org/officeDocument/2006/relationships/hyperlink" Target="https://doi.org/10.1063/1.2106017" TargetMode="External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yperlink" Target="http://dx.doi.org/10.1016/j.renene.2014.12.04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iea-pvps.org/fileadmin/dam/public/report/statistics/IEA-PVPS_A_Snapshot_of_Global_PV_-_1992-2015_-_Final.pdf" TargetMode="External"/><Relationship Id="rId38" Type="http://schemas.openxmlformats.org/officeDocument/2006/relationships/hyperlink" Target="http://www.pv-magazine.com/news/details/beitrag/third-phase-of-dubais-dewa-solar-project-attracts-record-low-bid-of-us-299-cents-kwh_100024383/" TargetMode="External"/><Relationship Id="rId46" Type="http://schemas.openxmlformats.org/officeDocument/2006/relationships/hyperlink" Target="http://dx.doi.org/10.1109/PVSC.1996.564071" TargetMode="External"/><Relationship Id="rId59" Type="http://schemas.openxmlformats.org/officeDocument/2006/relationships/hyperlink" Target="http://dx.doi.org/10.1109/PVSC.2009.5411380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bit.ly/2ily900" TargetMode="External"/><Relationship Id="rId54" Type="http://schemas.openxmlformats.org/officeDocument/2006/relationships/hyperlink" Target="https://doi.org/10.1103/PhysRevB.66.085201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pv-magazine.com/news/details/beitrag/mexico-awards-more-than-1-gw-of-solar-at-us4050-mwh_100023944/" TargetMode="External"/><Relationship Id="rId49" Type="http://schemas.openxmlformats.org/officeDocument/2006/relationships/hyperlink" Target="http://dx.doi.org/10.1109/JPHOTOV.2018.2870722" TargetMode="External"/><Relationship Id="rId57" Type="http://schemas.openxmlformats.org/officeDocument/2006/relationships/hyperlink" Target="https://doi.org/10.1063/1.3632067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www.worldenergyoutlook.org/" TargetMode="External"/><Relationship Id="rId44" Type="http://schemas.openxmlformats.org/officeDocument/2006/relationships/hyperlink" Target="http://dx.doi.org/10.1109/PVSC.2000.915768" TargetMode="External"/><Relationship Id="rId52" Type="http://schemas.openxmlformats.org/officeDocument/2006/relationships/hyperlink" Target="http://dx.doi.org/10.1016/j.radphyschem.2016.02.025" TargetMode="External"/><Relationship Id="rId60" Type="http://schemas.openxmlformats.org/officeDocument/2006/relationships/hyperlink" Target="https://www.sciencedirect.com/science/journal/0749603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1F50B530-1423-4785-996F-F790BC90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3018</TotalTime>
  <Pages>50</Pages>
  <Words>8664</Words>
  <Characters>49390</Characters>
  <Application>Microsoft Office Word</Application>
  <DocSecurity>0</DocSecurity>
  <Lines>411</Lines>
  <Paragraphs>115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я</cp:lastModifiedBy>
  <cp:revision>42</cp:revision>
  <dcterms:created xsi:type="dcterms:W3CDTF">2020-05-25T03:52:00Z</dcterms:created>
  <dcterms:modified xsi:type="dcterms:W3CDTF">2021-04-12T07:01:00Z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