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A0A15" w14:textId="77777777" w:rsidR="00CD65F3" w:rsidRPr="006D493C" w:rsidRDefault="001D4767" w:rsidP="00CD65F3">
      <w:pPr>
        <w:spacing w:line="240" w:lineRule="auto"/>
        <w:jc w:val="center"/>
        <w:rPr>
          <w:rFonts w:cs="Times New Roman"/>
        </w:rPr>
      </w:pPr>
      <w:r w:rsidRPr="006D493C">
        <w:rPr>
          <w:rFonts w:cs="Times New Roman"/>
        </w:rPr>
        <w:t>МІНІСТЕРСТВО ОСВІТИ І НАУКИ УКРАЇНИ</w:t>
      </w:r>
    </w:p>
    <w:p w14:paraId="3471AC55" w14:textId="77777777" w:rsidR="00CD65F3" w:rsidRPr="006D493C" w:rsidRDefault="00CD65F3" w:rsidP="00CD65F3">
      <w:pPr>
        <w:spacing w:line="240" w:lineRule="auto"/>
        <w:jc w:val="center"/>
        <w:rPr>
          <w:rFonts w:cs="Times New Roman"/>
        </w:rPr>
      </w:pPr>
      <w:r w:rsidRPr="006D493C">
        <w:rPr>
          <w:rFonts w:cs="Times New Roman"/>
        </w:rPr>
        <w:t xml:space="preserve">Київський національний університет імені Тараса Шевченка </w:t>
      </w:r>
    </w:p>
    <w:p w14:paraId="07ED1784" w14:textId="77777777" w:rsidR="00CD65F3" w:rsidRPr="006D493C" w:rsidRDefault="00CD65F3" w:rsidP="00CD65F3">
      <w:pPr>
        <w:spacing w:line="240" w:lineRule="auto"/>
        <w:jc w:val="center"/>
        <w:rPr>
          <w:rFonts w:cs="Times New Roman"/>
        </w:rPr>
      </w:pPr>
      <w:r w:rsidRPr="006D493C">
        <w:rPr>
          <w:rFonts w:cs="Times New Roman"/>
        </w:rPr>
        <w:t xml:space="preserve">Фізичний факультет </w:t>
      </w:r>
    </w:p>
    <w:p w14:paraId="2DABE63D" w14:textId="77777777" w:rsidR="00CD65F3" w:rsidRPr="006D493C" w:rsidRDefault="00CD65F3" w:rsidP="00CD65F3">
      <w:pPr>
        <w:spacing w:line="240" w:lineRule="auto"/>
        <w:jc w:val="center"/>
        <w:rPr>
          <w:rFonts w:cs="Times New Roman"/>
        </w:rPr>
      </w:pPr>
      <w:r w:rsidRPr="006D493C">
        <w:rPr>
          <w:rFonts w:cs="Times New Roman"/>
        </w:rPr>
        <w:t xml:space="preserve">Кафедра </w:t>
      </w:r>
      <w:r w:rsidR="000352AC" w:rsidRPr="006D493C">
        <w:rPr>
          <w:rFonts w:cs="Times New Roman"/>
        </w:rPr>
        <w:t>загальної фізики</w:t>
      </w:r>
    </w:p>
    <w:p w14:paraId="36AC9059" w14:textId="77777777" w:rsidR="00CD65F3" w:rsidRPr="006D493C" w:rsidRDefault="00CD65F3" w:rsidP="00CD65F3">
      <w:pPr>
        <w:spacing w:line="240" w:lineRule="auto"/>
        <w:rPr>
          <w:rFonts w:cs="Times New Roman"/>
        </w:rPr>
      </w:pPr>
    </w:p>
    <w:p w14:paraId="152A662D" w14:textId="77777777" w:rsidR="00CD65F3" w:rsidRPr="006D493C" w:rsidRDefault="00CD65F3" w:rsidP="00CD65F3">
      <w:pPr>
        <w:spacing w:line="240" w:lineRule="auto"/>
        <w:rPr>
          <w:rFonts w:cs="Times New Roman"/>
        </w:rPr>
      </w:pPr>
    </w:p>
    <w:p w14:paraId="169E7689" w14:textId="77777777" w:rsidR="00CD65F3" w:rsidRPr="006D493C" w:rsidRDefault="00CD65F3" w:rsidP="00CD65F3">
      <w:pPr>
        <w:spacing w:line="240" w:lineRule="auto"/>
        <w:jc w:val="right"/>
        <w:rPr>
          <w:rFonts w:cs="Times New Roman"/>
        </w:rPr>
      </w:pPr>
      <w:r w:rsidRPr="006D493C">
        <w:rPr>
          <w:rFonts w:cs="Times New Roman"/>
        </w:rPr>
        <w:t xml:space="preserve">На правах рукопису </w:t>
      </w:r>
    </w:p>
    <w:p w14:paraId="5836235C" w14:textId="77777777" w:rsidR="00CD65F3" w:rsidRPr="006D493C" w:rsidRDefault="00CD65F3" w:rsidP="00CD65F3">
      <w:pPr>
        <w:spacing w:line="240" w:lineRule="auto"/>
        <w:rPr>
          <w:rFonts w:cs="Times New Roman"/>
        </w:rPr>
      </w:pPr>
    </w:p>
    <w:p w14:paraId="2FF7661A" w14:textId="77777777" w:rsidR="00CD65F3" w:rsidRPr="006D493C" w:rsidRDefault="00CD65F3" w:rsidP="00CD65F3">
      <w:pPr>
        <w:spacing w:line="240" w:lineRule="auto"/>
        <w:rPr>
          <w:rFonts w:cs="Times New Roman"/>
        </w:rPr>
      </w:pPr>
    </w:p>
    <w:p w14:paraId="4114B994" w14:textId="77777777" w:rsidR="00CD65F3" w:rsidRPr="006D493C" w:rsidRDefault="00CD65F3" w:rsidP="00CD65F3">
      <w:pPr>
        <w:spacing w:line="240" w:lineRule="auto"/>
        <w:rPr>
          <w:rFonts w:cs="Times New Roman"/>
        </w:rPr>
      </w:pPr>
    </w:p>
    <w:p w14:paraId="53203D34" w14:textId="77777777" w:rsidR="00CD65F3" w:rsidRPr="006D493C" w:rsidRDefault="00CD65F3" w:rsidP="00CD65F3">
      <w:pPr>
        <w:spacing w:line="240" w:lineRule="auto"/>
        <w:rPr>
          <w:rFonts w:cs="Times New Roman"/>
        </w:rPr>
      </w:pPr>
    </w:p>
    <w:p w14:paraId="16D8D6F3" w14:textId="77777777" w:rsidR="00CD65F3" w:rsidRPr="006D493C" w:rsidRDefault="00CD65F3" w:rsidP="00CD65F3">
      <w:pPr>
        <w:spacing w:line="240" w:lineRule="auto"/>
        <w:rPr>
          <w:rFonts w:cs="Times New Roman"/>
        </w:rPr>
      </w:pPr>
    </w:p>
    <w:p w14:paraId="17BAE0B3" w14:textId="77777777" w:rsidR="00CD65F3" w:rsidRPr="006D493C" w:rsidRDefault="00CD65F3" w:rsidP="00CD65F3">
      <w:pPr>
        <w:spacing w:line="240" w:lineRule="auto"/>
        <w:rPr>
          <w:rFonts w:cs="Times New Roman"/>
        </w:rPr>
      </w:pPr>
    </w:p>
    <w:p w14:paraId="774B043F" w14:textId="77777777" w:rsidR="0040379C" w:rsidRPr="006D493C" w:rsidRDefault="0010153F" w:rsidP="004D4A7C">
      <w:pPr>
        <w:spacing w:line="240" w:lineRule="auto"/>
        <w:jc w:val="center"/>
        <w:rPr>
          <w:rFonts w:cs="Times New Roman"/>
          <w:b/>
        </w:rPr>
      </w:pPr>
      <w:r w:rsidRPr="006D493C">
        <w:rPr>
          <w:rFonts w:cs="Times New Roman"/>
          <w:b/>
        </w:rPr>
        <w:t xml:space="preserve">Вплив перебудови </w:t>
      </w:r>
      <w:r w:rsidR="00113371" w:rsidRPr="006D493C">
        <w:rPr>
          <w:rFonts w:cs="Times New Roman"/>
          <w:b/>
        </w:rPr>
        <w:t xml:space="preserve">комплексу залізо-бор </w:t>
      </w:r>
      <w:r w:rsidRPr="006D493C">
        <w:rPr>
          <w:rFonts w:cs="Times New Roman"/>
          <w:b/>
        </w:rPr>
        <w:t xml:space="preserve">на </w:t>
      </w:r>
      <w:r w:rsidR="00113371" w:rsidRPr="006D493C">
        <w:rPr>
          <w:rFonts w:cs="Times New Roman"/>
          <w:b/>
        </w:rPr>
        <w:t>фото</w:t>
      </w:r>
      <w:r w:rsidRPr="006D493C">
        <w:rPr>
          <w:rFonts w:cs="Times New Roman"/>
          <w:b/>
        </w:rPr>
        <w:t xml:space="preserve">електричні параметри </w:t>
      </w:r>
      <w:r w:rsidR="00113371" w:rsidRPr="006D493C">
        <w:rPr>
          <w:rFonts w:cs="Times New Roman"/>
          <w:b/>
        </w:rPr>
        <w:t>кремнієвих сонячних елемент</w:t>
      </w:r>
      <w:r w:rsidRPr="006D493C">
        <w:rPr>
          <w:rFonts w:cs="Times New Roman"/>
          <w:b/>
        </w:rPr>
        <w:t>ів</w:t>
      </w:r>
    </w:p>
    <w:p w14:paraId="13EEE132" w14:textId="77777777" w:rsidR="00CD65F3" w:rsidRPr="006D493C" w:rsidRDefault="00CD65F3" w:rsidP="00CD65F3">
      <w:pPr>
        <w:spacing w:line="240" w:lineRule="auto"/>
        <w:rPr>
          <w:rFonts w:cs="Times New Roman"/>
        </w:rPr>
      </w:pPr>
    </w:p>
    <w:p w14:paraId="4E41FBD4" w14:textId="77777777" w:rsidR="00CD65F3" w:rsidRPr="006D493C" w:rsidRDefault="00CD65F3" w:rsidP="00CD65F3">
      <w:pPr>
        <w:spacing w:line="240" w:lineRule="auto"/>
        <w:rPr>
          <w:rFonts w:cs="Times New Roman"/>
        </w:rPr>
      </w:pPr>
    </w:p>
    <w:p w14:paraId="5466C47D" w14:textId="77777777" w:rsidR="00CD65F3" w:rsidRPr="006D493C" w:rsidRDefault="00CD65F3" w:rsidP="00CD65F3">
      <w:pPr>
        <w:spacing w:line="240" w:lineRule="auto"/>
        <w:rPr>
          <w:rFonts w:cs="Times New Roman"/>
        </w:rPr>
      </w:pPr>
    </w:p>
    <w:p w14:paraId="058CCC66" w14:textId="77777777" w:rsidR="00471913" w:rsidRPr="006D493C" w:rsidRDefault="00471913" w:rsidP="00471913">
      <w:pPr>
        <w:spacing w:line="240" w:lineRule="auto"/>
        <w:rPr>
          <w:rFonts w:cs="Times New Roman"/>
        </w:rPr>
      </w:pPr>
      <w:r w:rsidRPr="006D493C">
        <w:rPr>
          <w:rFonts w:cs="Times New Roman"/>
          <w:b/>
        </w:rPr>
        <w:t xml:space="preserve">Галузь знань: </w:t>
      </w:r>
      <w:r w:rsidRPr="006D493C">
        <w:rPr>
          <w:rFonts w:cs="Times New Roman"/>
        </w:rPr>
        <w:t>10 Природничі науки</w:t>
      </w:r>
    </w:p>
    <w:p w14:paraId="058A287E" w14:textId="77777777" w:rsidR="00471913" w:rsidRPr="006D493C" w:rsidRDefault="00471913" w:rsidP="00471913">
      <w:pPr>
        <w:spacing w:line="240" w:lineRule="auto"/>
        <w:rPr>
          <w:rFonts w:cs="Times New Roman"/>
        </w:rPr>
      </w:pPr>
      <w:r w:rsidRPr="006D493C">
        <w:rPr>
          <w:rFonts w:cs="Times New Roman"/>
          <w:b/>
        </w:rPr>
        <w:t>Спеціальність</w:t>
      </w:r>
      <w:r w:rsidR="0001427C" w:rsidRPr="006D493C">
        <w:rPr>
          <w:rFonts w:cs="Times New Roman"/>
        </w:rPr>
        <w:t>: 104 Фізика та астрономія</w:t>
      </w:r>
    </w:p>
    <w:p w14:paraId="20402F89" w14:textId="77777777" w:rsidR="00471913" w:rsidRPr="006D493C" w:rsidRDefault="00471913" w:rsidP="00471913">
      <w:pPr>
        <w:spacing w:line="240" w:lineRule="auto"/>
        <w:rPr>
          <w:rFonts w:eastAsia="Calibri" w:cs="Times New Roman"/>
        </w:rPr>
      </w:pPr>
      <w:r w:rsidRPr="006D493C">
        <w:rPr>
          <w:rFonts w:cs="Times New Roman"/>
          <w:b/>
        </w:rPr>
        <w:t>Освітня програма</w:t>
      </w:r>
      <w:r w:rsidRPr="006D493C">
        <w:rPr>
          <w:rFonts w:cs="Times New Roman"/>
        </w:rPr>
        <w:t xml:space="preserve">: </w:t>
      </w:r>
      <w:r w:rsidR="000928A4" w:rsidRPr="006D493C">
        <w:rPr>
          <w:rFonts w:eastAsia="Calibri" w:cs="Times New Roman"/>
        </w:rPr>
        <w:t>Фізика</w:t>
      </w:r>
    </w:p>
    <w:p w14:paraId="596C525D" w14:textId="77777777" w:rsidR="00DB6F34" w:rsidRPr="006D493C" w:rsidRDefault="00DB6F34" w:rsidP="00471913">
      <w:pPr>
        <w:spacing w:line="240" w:lineRule="auto"/>
        <w:rPr>
          <w:rFonts w:cs="Times New Roman"/>
        </w:rPr>
      </w:pPr>
      <w:r w:rsidRPr="006D493C">
        <w:rPr>
          <w:rFonts w:cs="Times New Roman"/>
          <w:b/>
        </w:rPr>
        <w:t>Спеціалізація</w:t>
      </w:r>
      <w:r w:rsidRPr="006D493C">
        <w:rPr>
          <w:rFonts w:cs="Times New Roman"/>
        </w:rPr>
        <w:t>: Фізика наноструктур в металах та кераміках</w:t>
      </w:r>
    </w:p>
    <w:p w14:paraId="2BA0B172" w14:textId="77777777" w:rsidR="007600D8" w:rsidRPr="006D493C" w:rsidRDefault="007600D8" w:rsidP="00CD65F3">
      <w:pPr>
        <w:spacing w:line="240" w:lineRule="auto"/>
        <w:ind w:left="4956"/>
        <w:rPr>
          <w:rFonts w:cs="Times New Roman"/>
          <w:b/>
        </w:rPr>
      </w:pPr>
    </w:p>
    <w:p w14:paraId="4EC43F53" w14:textId="77777777" w:rsidR="00CD65F3" w:rsidRPr="006D493C" w:rsidRDefault="00CD65F3" w:rsidP="00CD65F3">
      <w:pPr>
        <w:spacing w:line="240" w:lineRule="auto"/>
        <w:ind w:left="4956"/>
        <w:rPr>
          <w:rFonts w:cs="Times New Roman"/>
          <w:b/>
        </w:rPr>
      </w:pPr>
      <w:r w:rsidRPr="006D493C">
        <w:rPr>
          <w:rFonts w:cs="Times New Roman"/>
          <w:b/>
        </w:rPr>
        <w:t xml:space="preserve">Кваліфікаційна робота </w:t>
      </w:r>
      <w:r w:rsidR="00DB6F34" w:rsidRPr="006D493C">
        <w:rPr>
          <w:rFonts w:cs="Times New Roman"/>
          <w:b/>
        </w:rPr>
        <w:t>бакалавра</w:t>
      </w:r>
    </w:p>
    <w:p w14:paraId="59BE35FB" w14:textId="77777777" w:rsidR="00CD65F3" w:rsidRPr="006D493C" w:rsidRDefault="00B91A94" w:rsidP="00CD65F3">
      <w:pPr>
        <w:spacing w:line="240" w:lineRule="auto"/>
        <w:ind w:left="4956"/>
        <w:rPr>
          <w:rFonts w:cs="Times New Roman"/>
        </w:rPr>
      </w:pPr>
      <w:r w:rsidRPr="006D493C">
        <w:t>К</w:t>
      </w:r>
      <w:r w:rsidR="00113371" w:rsidRPr="006D493C">
        <w:t>остини Артема Романовича</w:t>
      </w:r>
      <w:r w:rsidR="00CD65F3" w:rsidRPr="006D493C">
        <w:rPr>
          <w:rFonts w:cs="Times New Roman"/>
        </w:rPr>
        <w:cr/>
      </w:r>
    </w:p>
    <w:p w14:paraId="7129CE6C" w14:textId="77777777" w:rsidR="00CD65F3" w:rsidRPr="006D493C" w:rsidRDefault="00CD65F3" w:rsidP="00CD65F3">
      <w:pPr>
        <w:spacing w:line="240" w:lineRule="auto"/>
        <w:rPr>
          <w:rFonts w:cs="Times New Roman"/>
        </w:rPr>
      </w:pPr>
    </w:p>
    <w:p w14:paraId="6BE1092E" w14:textId="77777777" w:rsidR="00CD65F3" w:rsidRPr="006D493C" w:rsidRDefault="00CD65F3" w:rsidP="00CD65F3">
      <w:pPr>
        <w:spacing w:line="240" w:lineRule="auto"/>
        <w:rPr>
          <w:rFonts w:cs="Times New Roman"/>
        </w:rPr>
      </w:pPr>
    </w:p>
    <w:p w14:paraId="332A24F8" w14:textId="77777777" w:rsidR="00CD65F3" w:rsidRPr="006D493C" w:rsidRDefault="00CD65F3" w:rsidP="00CD65F3">
      <w:pPr>
        <w:spacing w:line="240" w:lineRule="auto"/>
        <w:ind w:left="4248" w:firstLine="708"/>
        <w:rPr>
          <w:rFonts w:cs="Times New Roman"/>
        </w:rPr>
      </w:pPr>
      <w:r w:rsidRPr="006D493C">
        <w:rPr>
          <w:rFonts w:cs="Times New Roman"/>
          <w:b/>
        </w:rPr>
        <w:t>Науковий керівник</w:t>
      </w:r>
      <w:r w:rsidRPr="006D493C">
        <w:rPr>
          <w:rFonts w:cs="Times New Roman"/>
        </w:rPr>
        <w:t>:</w:t>
      </w:r>
    </w:p>
    <w:p w14:paraId="72D9104A" w14:textId="77777777" w:rsidR="00CD65F3" w:rsidRPr="006D493C" w:rsidRDefault="000352AC" w:rsidP="00450DBD">
      <w:pPr>
        <w:spacing w:line="240" w:lineRule="auto"/>
        <w:ind w:left="4962" w:hanging="6"/>
        <w:rPr>
          <w:rFonts w:cs="Times New Roman"/>
        </w:rPr>
      </w:pPr>
      <w:r w:rsidRPr="006D493C">
        <w:rPr>
          <w:rFonts w:cs="Times New Roman"/>
        </w:rPr>
        <w:t>д</w:t>
      </w:r>
      <w:r w:rsidR="00450DBD" w:rsidRPr="006D493C">
        <w:rPr>
          <w:rFonts w:cs="Times New Roman"/>
        </w:rPr>
        <w:t>. ф.-м. н.</w:t>
      </w:r>
      <w:r w:rsidR="00CD65F3" w:rsidRPr="006D493C">
        <w:rPr>
          <w:rFonts w:cs="Times New Roman"/>
        </w:rPr>
        <w:t xml:space="preserve">, </w:t>
      </w:r>
      <w:r w:rsidR="00450DBD" w:rsidRPr="006D493C">
        <w:rPr>
          <w:rFonts w:cs="Times New Roman"/>
        </w:rPr>
        <w:t>доцент</w:t>
      </w:r>
    </w:p>
    <w:p w14:paraId="0C52CAB1" w14:textId="77777777" w:rsidR="00CD65F3" w:rsidRPr="006D493C" w:rsidRDefault="000352AC" w:rsidP="00CD65F3">
      <w:pPr>
        <w:spacing w:line="240" w:lineRule="auto"/>
        <w:ind w:left="4248" w:firstLine="708"/>
        <w:rPr>
          <w:rFonts w:cs="Times New Roman"/>
        </w:rPr>
      </w:pPr>
      <w:r w:rsidRPr="006D493C">
        <w:rPr>
          <w:rFonts w:cs="Times New Roman"/>
        </w:rPr>
        <w:t>Оліх Олег Ярославович</w:t>
      </w:r>
    </w:p>
    <w:p w14:paraId="5F3699AD" w14:textId="77777777" w:rsidR="00CD65F3" w:rsidRPr="006D493C" w:rsidRDefault="00CD65F3" w:rsidP="00CD65F3">
      <w:pPr>
        <w:spacing w:line="240" w:lineRule="auto"/>
        <w:rPr>
          <w:rFonts w:cs="Times New Roman"/>
        </w:rPr>
      </w:pPr>
    </w:p>
    <w:p w14:paraId="4CB27696" w14:textId="77777777" w:rsidR="00CD65F3" w:rsidRPr="006D493C" w:rsidRDefault="00CD65F3" w:rsidP="00CD65F3">
      <w:pPr>
        <w:spacing w:line="240" w:lineRule="auto"/>
        <w:rPr>
          <w:rFonts w:cs="Times New Roman"/>
        </w:rPr>
      </w:pPr>
    </w:p>
    <w:p w14:paraId="757C322E" w14:textId="77777777" w:rsidR="00CD65F3" w:rsidRPr="006D493C" w:rsidRDefault="00CD65F3" w:rsidP="00CD65F3">
      <w:pPr>
        <w:spacing w:line="240" w:lineRule="auto"/>
        <w:rPr>
          <w:rFonts w:cs="Times New Roman"/>
        </w:rPr>
      </w:pPr>
    </w:p>
    <w:p w14:paraId="389DF8CF" w14:textId="77777777" w:rsidR="00CD65F3" w:rsidRPr="006D493C" w:rsidRDefault="00CD65F3" w:rsidP="00CD65F3">
      <w:pPr>
        <w:spacing w:line="240" w:lineRule="auto"/>
        <w:rPr>
          <w:rFonts w:cs="Times New Roman"/>
        </w:rPr>
      </w:pPr>
    </w:p>
    <w:p w14:paraId="1F5EFED5" w14:textId="77777777" w:rsidR="00B91A94" w:rsidRPr="006D493C" w:rsidRDefault="00B91A94" w:rsidP="00CD65F3">
      <w:pPr>
        <w:spacing w:line="240" w:lineRule="auto"/>
        <w:rPr>
          <w:rFonts w:cs="Times New Roman"/>
        </w:rPr>
      </w:pPr>
    </w:p>
    <w:p w14:paraId="1A62FEDB" w14:textId="77777777" w:rsidR="00542288" w:rsidRPr="006D493C" w:rsidRDefault="00CD65F3" w:rsidP="00CD65F3">
      <w:pPr>
        <w:spacing w:line="240" w:lineRule="auto"/>
        <w:rPr>
          <w:rFonts w:cs="Times New Roman"/>
          <w:sz w:val="24"/>
          <w:szCs w:val="24"/>
        </w:rPr>
      </w:pPr>
      <w:r w:rsidRPr="006D493C">
        <w:rPr>
          <w:rFonts w:cs="Times New Roman"/>
          <w:sz w:val="24"/>
          <w:szCs w:val="24"/>
        </w:rPr>
        <w:t>Робота заслухана на засіданні кафедри</w:t>
      </w:r>
      <w:r w:rsidR="0031076E" w:rsidRPr="006D493C">
        <w:rPr>
          <w:rFonts w:cs="Times New Roman"/>
          <w:sz w:val="24"/>
          <w:szCs w:val="24"/>
        </w:rPr>
        <w:t>загальної фізики</w:t>
      </w:r>
    </w:p>
    <w:p w14:paraId="62D7EA5A" w14:textId="77777777" w:rsidR="00CD65F3" w:rsidRPr="006D493C" w:rsidRDefault="00CD65F3" w:rsidP="00CD65F3">
      <w:pPr>
        <w:spacing w:line="240" w:lineRule="auto"/>
        <w:rPr>
          <w:rFonts w:cs="Times New Roman"/>
          <w:sz w:val="24"/>
          <w:szCs w:val="24"/>
        </w:rPr>
      </w:pPr>
      <w:r w:rsidRPr="006D493C">
        <w:rPr>
          <w:rFonts w:cs="Times New Roman"/>
          <w:sz w:val="24"/>
          <w:szCs w:val="24"/>
        </w:rPr>
        <w:t xml:space="preserve">та рекомендована до захисту на ЕК, протокол № </w:t>
      </w:r>
      <w:r w:rsidR="00B357BB" w:rsidRPr="006D493C">
        <w:rPr>
          <w:rFonts w:cs="Times New Roman"/>
          <w:sz w:val="24"/>
          <w:szCs w:val="24"/>
        </w:rPr>
        <w:tab/>
      </w:r>
      <w:r w:rsidRPr="006D493C">
        <w:rPr>
          <w:rFonts w:cs="Times New Roman"/>
          <w:sz w:val="24"/>
          <w:szCs w:val="24"/>
        </w:rPr>
        <w:t xml:space="preserve"> від </w:t>
      </w:r>
      <w:r w:rsidR="00B357BB" w:rsidRPr="006D493C">
        <w:rPr>
          <w:rFonts w:cs="Times New Roman"/>
          <w:sz w:val="24"/>
          <w:szCs w:val="24"/>
        </w:rPr>
        <w:tab/>
      </w:r>
      <w:r w:rsidR="00B357BB" w:rsidRPr="006D493C">
        <w:rPr>
          <w:rFonts w:cs="Times New Roman"/>
          <w:sz w:val="24"/>
          <w:szCs w:val="24"/>
        </w:rPr>
        <w:tab/>
      </w:r>
      <w:r w:rsidR="00B357BB" w:rsidRPr="006D493C">
        <w:rPr>
          <w:rFonts w:cs="Times New Roman"/>
          <w:sz w:val="24"/>
          <w:szCs w:val="24"/>
        </w:rPr>
        <w:tab/>
        <w:t>20</w:t>
      </w:r>
      <w:r w:rsidR="00471913" w:rsidRPr="006D493C">
        <w:rPr>
          <w:rFonts w:cs="Times New Roman"/>
          <w:sz w:val="24"/>
          <w:szCs w:val="24"/>
        </w:rPr>
        <w:t>2</w:t>
      </w:r>
      <w:r w:rsidR="00B91A94" w:rsidRPr="006D493C">
        <w:rPr>
          <w:rFonts w:cs="Times New Roman"/>
          <w:sz w:val="24"/>
          <w:szCs w:val="24"/>
        </w:rPr>
        <w:t>1</w:t>
      </w:r>
      <w:r w:rsidRPr="006D493C">
        <w:rPr>
          <w:rFonts w:cs="Times New Roman"/>
          <w:sz w:val="24"/>
          <w:szCs w:val="24"/>
        </w:rPr>
        <w:t xml:space="preserve">р. </w:t>
      </w:r>
    </w:p>
    <w:p w14:paraId="104673E3" w14:textId="77777777" w:rsidR="00CD65F3" w:rsidRPr="006D493C" w:rsidRDefault="00CD65F3" w:rsidP="00CD65F3">
      <w:pPr>
        <w:spacing w:line="240" w:lineRule="auto"/>
        <w:rPr>
          <w:rFonts w:cs="Times New Roman"/>
          <w:sz w:val="24"/>
          <w:szCs w:val="24"/>
        </w:rPr>
      </w:pPr>
    </w:p>
    <w:p w14:paraId="79D8823C" w14:textId="77777777" w:rsidR="001D4767" w:rsidRPr="006D493C" w:rsidRDefault="001D4767" w:rsidP="00CD65F3">
      <w:pPr>
        <w:spacing w:line="240" w:lineRule="auto"/>
        <w:rPr>
          <w:rFonts w:cs="Times New Roman"/>
          <w:sz w:val="24"/>
          <w:szCs w:val="24"/>
        </w:rPr>
      </w:pPr>
    </w:p>
    <w:p w14:paraId="02092F89" w14:textId="77777777" w:rsidR="00CD65F3" w:rsidRPr="006D493C" w:rsidRDefault="00B357BB" w:rsidP="00CD65F3">
      <w:pPr>
        <w:spacing w:line="240" w:lineRule="auto"/>
        <w:rPr>
          <w:rFonts w:cs="Times New Roman"/>
          <w:sz w:val="24"/>
          <w:szCs w:val="24"/>
        </w:rPr>
      </w:pPr>
      <w:r w:rsidRPr="006D493C">
        <w:rPr>
          <w:rFonts w:cs="Times New Roman"/>
          <w:sz w:val="24"/>
          <w:szCs w:val="24"/>
        </w:rPr>
        <w:t>Завідувач кафедри</w:t>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t>проф.</w:t>
      </w:r>
      <w:r w:rsidR="000352AC" w:rsidRPr="006D493C">
        <w:rPr>
          <w:rFonts w:cs="Times New Roman"/>
          <w:sz w:val="24"/>
          <w:szCs w:val="24"/>
        </w:rPr>
        <w:t>Боровий М.О</w:t>
      </w:r>
      <w:r w:rsidR="00A24E71" w:rsidRPr="006D493C">
        <w:rPr>
          <w:rFonts w:cs="Times New Roman"/>
          <w:sz w:val="24"/>
          <w:szCs w:val="24"/>
        </w:rPr>
        <w:t>.</w:t>
      </w:r>
    </w:p>
    <w:p w14:paraId="35715870" w14:textId="77777777" w:rsidR="00CD65F3" w:rsidRPr="006D493C" w:rsidRDefault="00CD65F3" w:rsidP="00CD65F3">
      <w:pPr>
        <w:spacing w:line="240" w:lineRule="auto"/>
        <w:rPr>
          <w:rFonts w:cs="Times New Roman"/>
        </w:rPr>
      </w:pPr>
    </w:p>
    <w:p w14:paraId="585A86F9" w14:textId="77777777" w:rsidR="00CD65F3" w:rsidRPr="006D493C" w:rsidRDefault="00CD65F3" w:rsidP="00CD65F3">
      <w:pPr>
        <w:spacing w:line="240" w:lineRule="auto"/>
        <w:rPr>
          <w:rFonts w:cs="Times New Roman"/>
        </w:rPr>
      </w:pPr>
    </w:p>
    <w:p w14:paraId="23F8D779" w14:textId="77777777" w:rsidR="001D4767" w:rsidRPr="006D493C" w:rsidRDefault="001D4767" w:rsidP="001D4767">
      <w:pPr>
        <w:jc w:val="center"/>
        <w:rPr>
          <w:rFonts w:cs="Times New Roman"/>
        </w:rPr>
      </w:pPr>
      <w:r w:rsidRPr="006D493C">
        <w:rPr>
          <w:rFonts w:cs="Times New Roman"/>
        </w:rPr>
        <w:t>Київ – 20</w:t>
      </w:r>
      <w:r w:rsidR="00471913" w:rsidRPr="006D493C">
        <w:rPr>
          <w:rFonts w:cs="Times New Roman"/>
        </w:rPr>
        <w:t>2</w:t>
      </w:r>
      <w:r w:rsidR="00B91A94" w:rsidRPr="006D493C">
        <w:rPr>
          <w:rFonts w:cs="Times New Roman"/>
        </w:rPr>
        <w:t>1</w:t>
      </w:r>
      <w:r w:rsidR="008E65C5" w:rsidRPr="006D493C">
        <w:rPr>
          <w:rFonts w:cs="Times New Roman"/>
        </w:rPr>
        <w:tab/>
      </w:r>
    </w:p>
    <w:p w14:paraId="1C6F0EB5" w14:textId="77777777" w:rsidR="00C3685C" w:rsidRPr="006D493C" w:rsidRDefault="00C3685C" w:rsidP="000928A4">
      <w:pPr>
        <w:spacing w:line="240" w:lineRule="auto"/>
        <w:rPr>
          <w:rFonts w:cs="Times New Roman"/>
        </w:rPr>
      </w:pPr>
    </w:p>
    <w:p w14:paraId="6B93EFBF" w14:textId="77777777" w:rsidR="00C3685C" w:rsidRPr="006D493C" w:rsidRDefault="00C3685C" w:rsidP="00C3685C">
      <w:pPr>
        <w:spacing w:line="240" w:lineRule="auto"/>
        <w:rPr>
          <w:rFonts w:cs="Times New Roman"/>
        </w:rPr>
      </w:pPr>
    </w:p>
    <w:p w14:paraId="256162DB" w14:textId="77777777" w:rsidR="00C3685C" w:rsidRPr="006D493C" w:rsidRDefault="00C3685C" w:rsidP="00C3685C">
      <w:pPr>
        <w:spacing w:line="240" w:lineRule="auto"/>
        <w:rPr>
          <w:rFonts w:cs="Times New Roman"/>
        </w:rPr>
      </w:pPr>
    </w:p>
    <w:p w14:paraId="241A37C3" w14:textId="77777777" w:rsidR="00C3685C" w:rsidRPr="006D493C" w:rsidRDefault="00C3685C" w:rsidP="00C3685C">
      <w:pPr>
        <w:spacing w:line="240" w:lineRule="auto"/>
        <w:rPr>
          <w:rFonts w:cs="Times New Roman"/>
        </w:rPr>
      </w:pPr>
    </w:p>
    <w:p w14:paraId="1CDA0344" w14:textId="77777777" w:rsidR="00C3685C" w:rsidRPr="006D493C" w:rsidRDefault="00C3685C" w:rsidP="00C3685C">
      <w:pPr>
        <w:spacing w:line="240" w:lineRule="auto"/>
        <w:rPr>
          <w:rFonts w:cs="Times New Roman"/>
        </w:rPr>
      </w:pPr>
    </w:p>
    <w:p w14:paraId="72BC0FDB" w14:textId="77777777" w:rsidR="00C3685C" w:rsidRPr="006D493C" w:rsidRDefault="00C3685C" w:rsidP="00C3685C">
      <w:pPr>
        <w:spacing w:line="240" w:lineRule="auto"/>
        <w:rPr>
          <w:rFonts w:cs="Times New Roman"/>
        </w:rPr>
      </w:pPr>
    </w:p>
    <w:p w14:paraId="33B941B1" w14:textId="77777777" w:rsidR="00C3685C" w:rsidRPr="006D493C" w:rsidRDefault="00C3685C" w:rsidP="00C3685C">
      <w:pPr>
        <w:spacing w:line="240" w:lineRule="auto"/>
        <w:rPr>
          <w:rFonts w:cs="Times New Roman"/>
        </w:rPr>
      </w:pPr>
    </w:p>
    <w:p w14:paraId="6519E3F6" w14:textId="77777777" w:rsidR="00C3685C" w:rsidRPr="006D493C" w:rsidRDefault="00C3685C" w:rsidP="00C3685C">
      <w:pPr>
        <w:spacing w:line="240" w:lineRule="auto"/>
        <w:rPr>
          <w:rFonts w:cs="Times New Roman"/>
        </w:rPr>
      </w:pPr>
    </w:p>
    <w:p w14:paraId="2D4B4B34" w14:textId="77777777" w:rsidR="00C3685C" w:rsidRPr="006D493C" w:rsidRDefault="00C3685C" w:rsidP="00C3685C">
      <w:pPr>
        <w:spacing w:line="240" w:lineRule="auto"/>
        <w:rPr>
          <w:rFonts w:cs="Times New Roman"/>
        </w:rPr>
      </w:pPr>
    </w:p>
    <w:p w14:paraId="3C90E6E1" w14:textId="77777777" w:rsidR="00C3685C" w:rsidRPr="00F06D32" w:rsidRDefault="00C3685C" w:rsidP="00C3685C">
      <w:pPr>
        <w:spacing w:line="240" w:lineRule="auto"/>
        <w:jc w:val="center"/>
        <w:rPr>
          <w:rFonts w:cs="Times New Roman"/>
          <w:b/>
        </w:rPr>
      </w:pPr>
      <w:r w:rsidRPr="00F06D32">
        <w:rPr>
          <w:rFonts w:cs="Times New Roman"/>
          <w:b/>
        </w:rPr>
        <w:t>ВИТЯГ</w:t>
      </w:r>
    </w:p>
    <w:p w14:paraId="1DF6092D" w14:textId="77777777" w:rsidR="00C3685C" w:rsidRPr="00F06D32" w:rsidRDefault="00C3685C" w:rsidP="00C3685C">
      <w:pPr>
        <w:spacing w:line="240" w:lineRule="auto"/>
        <w:rPr>
          <w:rFonts w:cs="Times New Roman"/>
        </w:rPr>
      </w:pPr>
    </w:p>
    <w:p w14:paraId="02CAC91C" w14:textId="77777777" w:rsidR="00C3685C" w:rsidRPr="00F06D32" w:rsidRDefault="00C3685C" w:rsidP="00C3685C">
      <w:pPr>
        <w:spacing w:line="240" w:lineRule="auto"/>
        <w:jc w:val="center"/>
        <w:rPr>
          <w:rFonts w:cs="Times New Roman"/>
        </w:rPr>
      </w:pPr>
      <w:r w:rsidRPr="00F06D32">
        <w:rPr>
          <w:rFonts w:cs="Times New Roman"/>
        </w:rPr>
        <w:t>з протоколу №___________</w:t>
      </w:r>
    </w:p>
    <w:p w14:paraId="3891EEC5" w14:textId="77777777" w:rsidR="00C3685C" w:rsidRPr="00F06D32" w:rsidRDefault="00C3685C" w:rsidP="00C3685C">
      <w:pPr>
        <w:spacing w:line="240" w:lineRule="auto"/>
        <w:jc w:val="center"/>
        <w:rPr>
          <w:rFonts w:cs="Times New Roman"/>
        </w:rPr>
      </w:pPr>
    </w:p>
    <w:p w14:paraId="5181CCDD" w14:textId="77777777" w:rsidR="00C3685C" w:rsidRPr="00F06D32" w:rsidRDefault="00C3685C" w:rsidP="00C3685C">
      <w:pPr>
        <w:spacing w:line="240" w:lineRule="auto"/>
        <w:jc w:val="center"/>
        <w:rPr>
          <w:rFonts w:cs="Times New Roman"/>
        </w:rPr>
      </w:pPr>
      <w:r w:rsidRPr="00F06D32">
        <w:rPr>
          <w:rFonts w:cs="Times New Roman"/>
        </w:rPr>
        <w:t>засідання Екзаменаційної комісії</w:t>
      </w:r>
    </w:p>
    <w:p w14:paraId="7B9D2E32" w14:textId="77777777" w:rsidR="00C3685C" w:rsidRPr="00F06D32" w:rsidRDefault="00C3685C" w:rsidP="00C3685C">
      <w:pPr>
        <w:spacing w:line="240" w:lineRule="auto"/>
        <w:jc w:val="center"/>
        <w:rPr>
          <w:rFonts w:cs="Times New Roman"/>
        </w:rPr>
      </w:pPr>
    </w:p>
    <w:p w14:paraId="5802344A" w14:textId="77777777" w:rsidR="00C3685C" w:rsidRPr="00F06D32" w:rsidRDefault="00C3685C" w:rsidP="00C3685C">
      <w:pPr>
        <w:spacing w:line="240" w:lineRule="auto"/>
        <w:jc w:val="center"/>
        <w:rPr>
          <w:rFonts w:cs="Times New Roman"/>
        </w:rPr>
      </w:pPr>
    </w:p>
    <w:p w14:paraId="679CEC19" w14:textId="77777777" w:rsidR="00C3685C" w:rsidRPr="00F06D32" w:rsidRDefault="00C3685C" w:rsidP="00C3685C">
      <w:pPr>
        <w:spacing w:line="240" w:lineRule="auto"/>
        <w:jc w:val="center"/>
        <w:rPr>
          <w:rFonts w:cs="Times New Roman"/>
        </w:rPr>
      </w:pPr>
    </w:p>
    <w:p w14:paraId="0A1A6688" w14:textId="77777777" w:rsidR="00C3685C" w:rsidRPr="00F06D32" w:rsidRDefault="00C3685C" w:rsidP="0047296F">
      <w:pPr>
        <w:jc w:val="center"/>
        <w:rPr>
          <w:rFonts w:cs="Times New Roman"/>
        </w:rPr>
      </w:pPr>
    </w:p>
    <w:p w14:paraId="31DC3504" w14:textId="77777777" w:rsidR="00C3685C" w:rsidRPr="00F06D32" w:rsidRDefault="00C3685C" w:rsidP="0047296F">
      <w:pPr>
        <w:jc w:val="center"/>
        <w:rPr>
          <w:rFonts w:cs="Times New Roman"/>
        </w:rPr>
      </w:pPr>
      <w:r w:rsidRPr="00F06D32">
        <w:rPr>
          <w:rFonts w:cs="Times New Roman"/>
        </w:rPr>
        <w:t>Визнати, що студент __________________________ виконав та захистив кваліфікаційну</w:t>
      </w:r>
      <w:r w:rsidR="00F06D32">
        <w:rPr>
          <w:rFonts w:cs="Times New Roman"/>
        </w:rPr>
        <w:t xml:space="preserve"> </w:t>
      </w:r>
      <w:r w:rsidRPr="00F06D32">
        <w:rPr>
          <w:rFonts w:cs="Times New Roman"/>
        </w:rPr>
        <w:t>роботу бакалавра з оці</w:t>
      </w:r>
      <w:r w:rsidR="0047296F" w:rsidRPr="00F06D32">
        <w:rPr>
          <w:rFonts w:cs="Times New Roman"/>
        </w:rPr>
        <w:t>нкою ___________________</w:t>
      </w:r>
      <w:r w:rsidRPr="00F06D32">
        <w:rPr>
          <w:rFonts w:cs="Times New Roman"/>
        </w:rPr>
        <w:t>.</w:t>
      </w:r>
    </w:p>
    <w:p w14:paraId="67EAAA79" w14:textId="77777777" w:rsidR="00C3685C" w:rsidRPr="00F06D32" w:rsidRDefault="00C3685C" w:rsidP="00C3685C">
      <w:pPr>
        <w:spacing w:line="240" w:lineRule="auto"/>
        <w:jc w:val="center"/>
        <w:rPr>
          <w:rFonts w:cs="Times New Roman"/>
        </w:rPr>
      </w:pPr>
    </w:p>
    <w:p w14:paraId="309AE3DC" w14:textId="77777777" w:rsidR="00C3685C" w:rsidRPr="00F06D32" w:rsidRDefault="00C3685C" w:rsidP="00C3685C">
      <w:pPr>
        <w:spacing w:line="240" w:lineRule="auto"/>
        <w:rPr>
          <w:rFonts w:cs="Times New Roman"/>
        </w:rPr>
      </w:pPr>
    </w:p>
    <w:p w14:paraId="41244B15" w14:textId="77777777" w:rsidR="00C3685C" w:rsidRPr="00F06D32" w:rsidRDefault="00C3685C" w:rsidP="00C3685C">
      <w:pPr>
        <w:spacing w:line="240" w:lineRule="auto"/>
        <w:rPr>
          <w:rFonts w:cs="Times New Roman"/>
        </w:rPr>
      </w:pPr>
    </w:p>
    <w:p w14:paraId="28614E81" w14:textId="77777777" w:rsidR="00C3685C" w:rsidRPr="00F06D32" w:rsidRDefault="00C3685C" w:rsidP="00C3685C">
      <w:pPr>
        <w:spacing w:line="240" w:lineRule="auto"/>
        <w:rPr>
          <w:rFonts w:cs="Times New Roman"/>
        </w:rPr>
      </w:pPr>
    </w:p>
    <w:p w14:paraId="380D7797" w14:textId="77777777" w:rsidR="00C3685C" w:rsidRPr="00F06D32" w:rsidRDefault="00C3685C" w:rsidP="00C3685C">
      <w:pPr>
        <w:spacing w:line="240" w:lineRule="auto"/>
        <w:ind w:left="3540" w:firstLine="708"/>
        <w:rPr>
          <w:rFonts w:cs="Times New Roman"/>
        </w:rPr>
      </w:pPr>
      <w:r w:rsidRPr="00F06D32">
        <w:rPr>
          <w:rFonts w:cs="Times New Roman"/>
        </w:rPr>
        <w:t>Голова ЕК</w:t>
      </w:r>
      <w:r w:rsidR="0047296F" w:rsidRPr="00F06D32">
        <w:rPr>
          <w:rFonts w:cs="Times New Roman"/>
        </w:rPr>
        <w:t xml:space="preserve"> __________________________</w:t>
      </w:r>
    </w:p>
    <w:p w14:paraId="77B1B5B1" w14:textId="77777777" w:rsidR="00C3685C" w:rsidRPr="00F06D32" w:rsidRDefault="00C3685C" w:rsidP="00C3685C">
      <w:pPr>
        <w:spacing w:line="240" w:lineRule="auto"/>
        <w:rPr>
          <w:rFonts w:cs="Times New Roman"/>
        </w:rPr>
      </w:pPr>
    </w:p>
    <w:p w14:paraId="77943F55" w14:textId="77777777" w:rsidR="001D4767" w:rsidRPr="006D493C" w:rsidRDefault="0047296F" w:rsidP="0047296F">
      <w:pPr>
        <w:spacing w:line="240" w:lineRule="auto"/>
        <w:ind w:left="6096"/>
        <w:rPr>
          <w:rFonts w:cs="Times New Roman"/>
        </w:rPr>
      </w:pPr>
      <w:r w:rsidRPr="00F06D32">
        <w:rPr>
          <w:rFonts w:cs="Times New Roman"/>
        </w:rPr>
        <w:t>«____» __________ 20</w:t>
      </w:r>
      <w:r w:rsidR="00831872" w:rsidRPr="00F06D32">
        <w:rPr>
          <w:rFonts w:cs="Times New Roman"/>
        </w:rPr>
        <w:t>2</w:t>
      </w:r>
      <w:r w:rsidR="00B91A94" w:rsidRPr="00F06D32">
        <w:rPr>
          <w:rFonts w:cs="Times New Roman"/>
        </w:rPr>
        <w:t>1</w:t>
      </w:r>
      <w:r w:rsidR="00C3685C" w:rsidRPr="00F06D32">
        <w:rPr>
          <w:rFonts w:cs="Times New Roman"/>
        </w:rPr>
        <w:t xml:space="preserve"> р.</w:t>
      </w:r>
    </w:p>
    <w:p w14:paraId="0D4E9FC9" w14:textId="77777777" w:rsidR="000928A4" w:rsidRPr="006D493C" w:rsidRDefault="000928A4" w:rsidP="0047296F">
      <w:pPr>
        <w:spacing w:line="240" w:lineRule="auto"/>
        <w:ind w:left="6096"/>
        <w:rPr>
          <w:rFonts w:cs="Times New Roman"/>
        </w:rPr>
      </w:pPr>
    </w:p>
    <w:p w14:paraId="1C5497E5" w14:textId="77777777" w:rsidR="000928A4" w:rsidRPr="006D493C" w:rsidRDefault="000928A4" w:rsidP="0047296F">
      <w:pPr>
        <w:spacing w:line="240" w:lineRule="auto"/>
        <w:ind w:left="6096"/>
        <w:rPr>
          <w:rFonts w:cs="Times New Roman"/>
        </w:rPr>
      </w:pPr>
    </w:p>
    <w:p w14:paraId="7453F6AB" w14:textId="77777777" w:rsidR="000C1F2B" w:rsidRPr="006D493C" w:rsidRDefault="000C1F2B" w:rsidP="0047296F">
      <w:pPr>
        <w:spacing w:line="240" w:lineRule="auto"/>
        <w:ind w:left="6096"/>
        <w:rPr>
          <w:rFonts w:cs="Times New Roman"/>
        </w:rPr>
      </w:pPr>
    </w:p>
    <w:p w14:paraId="542AED17" w14:textId="77777777" w:rsidR="000C1F2B" w:rsidRPr="006D493C" w:rsidRDefault="000C1F2B" w:rsidP="000C1F2B">
      <w:pPr>
        <w:rPr>
          <w:rFonts w:cs="Times New Roman"/>
        </w:rPr>
      </w:pPr>
    </w:p>
    <w:p w14:paraId="0DD665A6" w14:textId="77777777" w:rsidR="000C1F2B" w:rsidRPr="006D493C" w:rsidRDefault="000C1F2B" w:rsidP="000C1F2B">
      <w:pPr>
        <w:rPr>
          <w:rFonts w:cs="Times New Roman"/>
        </w:rPr>
      </w:pPr>
    </w:p>
    <w:p w14:paraId="7506400F" w14:textId="77777777" w:rsidR="000C1F2B" w:rsidRPr="006D493C" w:rsidRDefault="000C1F2B" w:rsidP="000C1F2B">
      <w:pPr>
        <w:rPr>
          <w:rFonts w:cs="Times New Roman"/>
        </w:rPr>
      </w:pPr>
    </w:p>
    <w:p w14:paraId="0BD4667B" w14:textId="77777777" w:rsidR="000C1F2B" w:rsidRPr="006D493C" w:rsidRDefault="000C1F2B" w:rsidP="000C1F2B">
      <w:pPr>
        <w:rPr>
          <w:rFonts w:cs="Times New Roman"/>
        </w:rPr>
      </w:pPr>
    </w:p>
    <w:p w14:paraId="6E6C26DE" w14:textId="77777777" w:rsidR="00450DBD" w:rsidRPr="006D493C" w:rsidRDefault="00450DBD">
      <w:pPr>
        <w:rPr>
          <w:rFonts w:cs="Times New Roman"/>
        </w:rPr>
      </w:pPr>
      <w:r w:rsidRPr="006D493C">
        <w:rPr>
          <w:rFonts w:cs="Times New Roman"/>
        </w:rPr>
        <w:br w:type="page"/>
      </w:r>
    </w:p>
    <w:p w14:paraId="461BF69A" w14:textId="77777777" w:rsidR="0001427C" w:rsidRPr="006D493C" w:rsidRDefault="0001427C" w:rsidP="0001427C">
      <w:pPr>
        <w:jc w:val="center"/>
        <w:rPr>
          <w:rFonts w:cs="Times New Roman"/>
          <w:b/>
        </w:rPr>
      </w:pPr>
      <w:r w:rsidRPr="006D493C">
        <w:rPr>
          <w:rFonts w:cs="Times New Roman"/>
          <w:b/>
        </w:rPr>
        <w:lastRenderedPageBreak/>
        <w:t>АНОТАЦІЯ</w:t>
      </w:r>
    </w:p>
    <w:p w14:paraId="39D057C6" w14:textId="77777777" w:rsidR="0001427C" w:rsidRPr="006D493C" w:rsidRDefault="00B91A94" w:rsidP="0001427C">
      <w:pPr>
        <w:jc w:val="both"/>
        <w:rPr>
          <w:rFonts w:cs="Times New Roman"/>
        </w:rPr>
      </w:pPr>
      <w:r w:rsidRPr="006D493C">
        <w:rPr>
          <w:rFonts w:cs="Times New Roman"/>
          <w:b/>
        </w:rPr>
        <w:t>К</w:t>
      </w:r>
      <w:r w:rsidR="00113371" w:rsidRPr="006D493C">
        <w:rPr>
          <w:rFonts w:cs="Times New Roman"/>
          <w:b/>
        </w:rPr>
        <w:t>остинаА</w:t>
      </w:r>
      <w:r w:rsidRPr="006D493C">
        <w:rPr>
          <w:rFonts w:cs="Times New Roman"/>
          <w:b/>
        </w:rPr>
        <w:t>.</w:t>
      </w:r>
      <w:r w:rsidR="00113371" w:rsidRPr="006D493C">
        <w:rPr>
          <w:rFonts w:cs="Times New Roman"/>
          <w:b/>
        </w:rPr>
        <w:t>Р</w:t>
      </w:r>
      <w:r w:rsidR="00A24E71" w:rsidRPr="006D493C">
        <w:rPr>
          <w:rFonts w:cs="Times New Roman"/>
          <w:b/>
        </w:rPr>
        <w:t>.</w:t>
      </w:r>
      <w:r w:rsidR="0010153F" w:rsidRPr="006D493C">
        <w:rPr>
          <w:rFonts w:cs="Times New Roman"/>
          <w:bCs/>
        </w:rPr>
        <w:t>Вплив перебудови комплексу залізо-бор на фотоелектричні параметри кремнієвих сонячних елементів</w:t>
      </w:r>
      <w:r w:rsidR="00345C4D" w:rsidRPr="006D493C">
        <w:rPr>
          <w:rFonts w:eastAsiaTheme="minorEastAsia" w:cs="Times New Roman"/>
        </w:rPr>
        <w:t>.</w:t>
      </w:r>
    </w:p>
    <w:p w14:paraId="08C41B01" w14:textId="77777777" w:rsidR="0001427C" w:rsidRPr="006D493C" w:rsidRDefault="00DB6F34" w:rsidP="0001427C">
      <w:pPr>
        <w:jc w:val="both"/>
        <w:rPr>
          <w:rFonts w:cs="Times New Roman"/>
        </w:rPr>
      </w:pPr>
      <w:r w:rsidRPr="006D493C">
        <w:rPr>
          <w:rFonts w:cs="Times New Roman"/>
        </w:rPr>
        <w:t>Кваліфікаційна робота бакалавра за напрямом підготовкиФізика, спеціалізація «Фізика наноструктур в металах та кераміках». – Київський національний університет імені Тараса Шевченка, фізичний факультет, кафедра загальної фізики. – Київ – 2021.</w:t>
      </w:r>
    </w:p>
    <w:p w14:paraId="664CA132" w14:textId="77777777" w:rsidR="0001427C" w:rsidRPr="006D493C" w:rsidRDefault="0001427C" w:rsidP="0001427C">
      <w:pPr>
        <w:jc w:val="both"/>
        <w:rPr>
          <w:rFonts w:cs="Times New Roman"/>
        </w:rPr>
      </w:pPr>
      <w:r w:rsidRPr="006D493C">
        <w:rPr>
          <w:rFonts w:cs="Times New Roman"/>
          <w:b/>
        </w:rPr>
        <w:t>Науковий керівник</w:t>
      </w:r>
      <w:r w:rsidRPr="006D493C">
        <w:rPr>
          <w:rFonts w:cs="Times New Roman"/>
        </w:rPr>
        <w:t xml:space="preserve">: </w:t>
      </w:r>
      <w:r w:rsidR="00A24E71" w:rsidRPr="006D493C">
        <w:rPr>
          <w:rFonts w:cs="Times New Roman"/>
        </w:rPr>
        <w:t>д</w:t>
      </w:r>
      <w:r w:rsidRPr="006D493C">
        <w:rPr>
          <w:rFonts w:cs="Times New Roman"/>
        </w:rPr>
        <w:t xml:space="preserve">. ф.-м. н., </w:t>
      </w:r>
      <w:r w:rsidR="008970DB" w:rsidRPr="006D493C">
        <w:rPr>
          <w:rFonts w:cs="Times New Roman"/>
        </w:rPr>
        <w:t xml:space="preserve">доц. </w:t>
      </w:r>
      <w:r w:rsidR="00A24E71" w:rsidRPr="006D493C">
        <w:rPr>
          <w:rFonts w:cs="Times New Roman"/>
        </w:rPr>
        <w:t>Оліх О.Я.</w:t>
      </w:r>
      <w:r w:rsidRPr="006D493C">
        <w:rPr>
          <w:rFonts w:cs="Times New Roman"/>
        </w:rPr>
        <w:t xml:space="preserve">, доц. каф. </w:t>
      </w:r>
      <w:r w:rsidR="00A24E71" w:rsidRPr="006D493C">
        <w:rPr>
          <w:rFonts w:cs="Times New Roman"/>
        </w:rPr>
        <w:t>загальної фізики</w:t>
      </w:r>
      <w:r w:rsidRPr="006D493C">
        <w:rPr>
          <w:rFonts w:cs="Times New Roman"/>
        </w:rPr>
        <w:t>.</w:t>
      </w:r>
    </w:p>
    <w:p w14:paraId="24D0DEF8" w14:textId="77777777" w:rsidR="00731B04" w:rsidRPr="006D493C" w:rsidRDefault="00731B04" w:rsidP="00731B04">
      <w:pPr>
        <w:ind w:firstLine="567"/>
        <w:jc w:val="both"/>
        <w:rPr>
          <w:rFonts w:cs="Times New Roman"/>
        </w:rPr>
      </w:pPr>
      <w:r w:rsidRPr="006D493C">
        <w:rPr>
          <w:rFonts w:cs="Times New Roman"/>
          <w:highlight w:val="yellow"/>
        </w:rPr>
        <w:t>Текст ТекстТекстТекстТекстТекст</w:t>
      </w:r>
    </w:p>
    <w:p w14:paraId="7C06A7D5" w14:textId="77777777" w:rsidR="005C7D1C" w:rsidRPr="006D493C" w:rsidRDefault="005C7D1C" w:rsidP="005C7D1C">
      <w:pPr>
        <w:ind w:firstLine="567"/>
        <w:jc w:val="both"/>
        <w:rPr>
          <w:rFonts w:cs="Times New Roman"/>
        </w:rPr>
      </w:pPr>
    </w:p>
    <w:p w14:paraId="26618B1E" w14:textId="77777777" w:rsidR="0001427C" w:rsidRPr="006D493C" w:rsidRDefault="0001427C" w:rsidP="0001427C">
      <w:pPr>
        <w:ind w:firstLine="708"/>
        <w:jc w:val="both"/>
        <w:rPr>
          <w:rFonts w:cs="Times New Roman"/>
        </w:rPr>
      </w:pPr>
    </w:p>
    <w:p w14:paraId="0722D7BE" w14:textId="77777777" w:rsidR="0001427C" w:rsidRPr="006D493C" w:rsidRDefault="0001427C" w:rsidP="0001427C">
      <w:pPr>
        <w:jc w:val="both"/>
        <w:rPr>
          <w:rFonts w:cs="Times New Roman"/>
        </w:rPr>
      </w:pPr>
      <w:r w:rsidRPr="006D493C">
        <w:rPr>
          <w:rFonts w:cs="Times New Roman"/>
          <w:b/>
        </w:rPr>
        <w:t>Ключові слова</w:t>
      </w:r>
      <w:r w:rsidRPr="006D493C">
        <w:rPr>
          <w:rFonts w:cs="Times New Roman"/>
        </w:rPr>
        <w:t xml:space="preserve">: </w:t>
      </w:r>
      <w:bookmarkStart w:id="0" w:name="OLE_LINK1"/>
      <w:r w:rsidR="00F41713" w:rsidRPr="006D493C">
        <w:rPr>
          <w:rFonts w:ascii="TimesNewRomanPSMT" w:hAnsi="TimesNewRomanPSMT"/>
          <w:bCs/>
          <w:color w:val="000000"/>
        </w:rPr>
        <w:t>сонячний елемент</w:t>
      </w:r>
      <w:r w:rsidR="00721775" w:rsidRPr="006D493C">
        <w:rPr>
          <w:bCs/>
        </w:rPr>
        <w:t xml:space="preserve">, </w:t>
      </w:r>
      <w:r w:rsidR="00F41713" w:rsidRPr="006D493C">
        <w:rPr>
          <w:bCs/>
        </w:rPr>
        <w:t>кремній, пара FeB</w:t>
      </w:r>
      <w:r w:rsidR="00721775" w:rsidRPr="006D493C">
        <w:rPr>
          <w:bCs/>
        </w:rPr>
        <w:t xml:space="preserve">, </w:t>
      </w:r>
      <w:r w:rsidR="00F41713" w:rsidRPr="006D493C">
        <w:rPr>
          <w:bCs/>
        </w:rPr>
        <w:t>вольт-амперна характеристика</w:t>
      </w:r>
      <w:bookmarkEnd w:id="0"/>
    </w:p>
    <w:p w14:paraId="5EBB3F55" w14:textId="77777777" w:rsidR="0001427C" w:rsidRPr="006D493C" w:rsidRDefault="0001427C" w:rsidP="0001427C">
      <w:pPr>
        <w:jc w:val="both"/>
        <w:rPr>
          <w:rFonts w:cs="Times New Roman"/>
        </w:rPr>
      </w:pPr>
    </w:p>
    <w:p w14:paraId="50797945" w14:textId="77777777" w:rsidR="00DA2221" w:rsidRPr="006D493C" w:rsidRDefault="00DA2221" w:rsidP="0001427C">
      <w:pPr>
        <w:jc w:val="center"/>
        <w:rPr>
          <w:rFonts w:cs="Times New Roman"/>
          <w:b/>
        </w:rPr>
      </w:pPr>
    </w:p>
    <w:p w14:paraId="5F2E1A4A" w14:textId="77777777" w:rsidR="00DA2221" w:rsidRPr="006D493C" w:rsidRDefault="00DA2221" w:rsidP="0001427C">
      <w:pPr>
        <w:jc w:val="center"/>
        <w:rPr>
          <w:rFonts w:cs="Times New Roman"/>
          <w:b/>
        </w:rPr>
      </w:pPr>
    </w:p>
    <w:p w14:paraId="06B37B01" w14:textId="77777777" w:rsidR="00DA2221" w:rsidRPr="006D493C" w:rsidRDefault="00DA2221" w:rsidP="0001427C">
      <w:pPr>
        <w:jc w:val="center"/>
        <w:rPr>
          <w:rFonts w:cs="Times New Roman"/>
          <w:b/>
        </w:rPr>
      </w:pPr>
    </w:p>
    <w:p w14:paraId="2E827AFB" w14:textId="77777777" w:rsidR="00DA2221" w:rsidRPr="006D493C" w:rsidRDefault="00DA2221" w:rsidP="0001427C">
      <w:pPr>
        <w:jc w:val="center"/>
        <w:rPr>
          <w:rFonts w:cs="Times New Roman"/>
          <w:b/>
        </w:rPr>
      </w:pPr>
    </w:p>
    <w:p w14:paraId="5EB4A9B3" w14:textId="77777777" w:rsidR="00DA2221" w:rsidRPr="006D493C" w:rsidRDefault="00DA2221" w:rsidP="0001427C">
      <w:pPr>
        <w:jc w:val="center"/>
        <w:rPr>
          <w:rFonts w:cs="Times New Roman"/>
          <w:b/>
        </w:rPr>
      </w:pPr>
    </w:p>
    <w:p w14:paraId="53DF32E9" w14:textId="77777777" w:rsidR="00DA2221" w:rsidRPr="006D493C" w:rsidRDefault="00DA2221" w:rsidP="0001427C">
      <w:pPr>
        <w:jc w:val="center"/>
        <w:rPr>
          <w:rFonts w:cs="Times New Roman"/>
          <w:b/>
        </w:rPr>
      </w:pPr>
    </w:p>
    <w:p w14:paraId="34B0EA4A" w14:textId="77777777" w:rsidR="00AD79B7" w:rsidRPr="006D493C" w:rsidRDefault="00AD79B7">
      <w:pPr>
        <w:spacing w:line="276" w:lineRule="auto"/>
        <w:rPr>
          <w:rFonts w:cs="Times New Roman"/>
          <w:b/>
        </w:rPr>
      </w:pPr>
      <w:r w:rsidRPr="006D493C">
        <w:rPr>
          <w:rFonts w:cs="Times New Roman"/>
          <w:b/>
        </w:rPr>
        <w:br w:type="page"/>
      </w:r>
    </w:p>
    <w:p w14:paraId="0218E3F7" w14:textId="77777777" w:rsidR="0001427C" w:rsidRPr="006D493C" w:rsidRDefault="0001427C" w:rsidP="0001427C">
      <w:pPr>
        <w:jc w:val="center"/>
        <w:rPr>
          <w:rFonts w:cs="Times New Roman"/>
          <w:b/>
        </w:rPr>
      </w:pPr>
      <w:r w:rsidRPr="006D493C">
        <w:rPr>
          <w:rFonts w:cs="Times New Roman"/>
          <w:b/>
        </w:rPr>
        <w:lastRenderedPageBreak/>
        <w:t>SUMMARY</w:t>
      </w:r>
    </w:p>
    <w:p w14:paraId="0FEE2E5C" w14:textId="77777777" w:rsidR="00DA2221" w:rsidRPr="006D493C" w:rsidRDefault="00DA2221" w:rsidP="0001427C">
      <w:pPr>
        <w:jc w:val="center"/>
        <w:rPr>
          <w:rFonts w:cs="Times New Roman"/>
          <w:b/>
        </w:rPr>
      </w:pPr>
    </w:p>
    <w:p w14:paraId="3F7538AB" w14:textId="77777777" w:rsidR="00E52779" w:rsidRPr="006D493C" w:rsidRDefault="00731B04" w:rsidP="0001427C">
      <w:pPr>
        <w:jc w:val="both"/>
        <w:rPr>
          <w:rFonts w:cs="Times New Roman"/>
        </w:rPr>
      </w:pPr>
      <w:r w:rsidRPr="006D493C">
        <w:rPr>
          <w:rStyle w:val="fontstyle01"/>
        </w:rPr>
        <w:t>K</w:t>
      </w:r>
      <w:r w:rsidR="00113371" w:rsidRPr="006D493C">
        <w:rPr>
          <w:rStyle w:val="fontstyle01"/>
        </w:rPr>
        <w:t>ostynaA</w:t>
      </w:r>
      <w:r w:rsidRPr="006D493C">
        <w:rPr>
          <w:rStyle w:val="fontstyle01"/>
        </w:rPr>
        <w:t>.</w:t>
      </w:r>
      <w:r w:rsidR="00113371" w:rsidRPr="006D493C">
        <w:rPr>
          <w:rStyle w:val="fontstyle01"/>
        </w:rPr>
        <w:t>R</w:t>
      </w:r>
      <w:r w:rsidR="00AD79B7" w:rsidRPr="006D493C">
        <w:rPr>
          <w:rFonts w:cs="Times New Roman"/>
          <w:b/>
        </w:rPr>
        <w:t>.</w:t>
      </w:r>
      <w:r w:rsidR="0010153F" w:rsidRPr="006D493C">
        <w:rPr>
          <w:rStyle w:val="jlqj4b"/>
        </w:rPr>
        <w:t>Influenceofiron-boroncomplex</w:t>
      </w:r>
      <w:r w:rsidR="0010153F" w:rsidRPr="006D493C">
        <w:rPr>
          <w:rStyle w:val="kgnlhe"/>
        </w:rPr>
        <w:t>rebuilding</w:t>
      </w:r>
      <w:r w:rsidR="0010153F" w:rsidRPr="006D493C">
        <w:rPr>
          <w:rStyle w:val="jlqj4b"/>
        </w:rPr>
        <w:t>onphotoelectricparametersofsiliconsolarcells</w:t>
      </w:r>
    </w:p>
    <w:p w14:paraId="0F0BE046" w14:textId="77777777" w:rsidR="0001427C" w:rsidRPr="006D493C" w:rsidRDefault="00DB6F34" w:rsidP="0001427C">
      <w:pPr>
        <w:jc w:val="both"/>
        <w:rPr>
          <w:rFonts w:cs="Times New Roman"/>
        </w:rPr>
      </w:pPr>
      <w:r w:rsidRPr="006D493C">
        <w:rPr>
          <w:rFonts w:cs="Times New Roman"/>
        </w:rPr>
        <w:t>Bachelor</w:t>
      </w:r>
      <w:r w:rsidR="00F06D32">
        <w:rPr>
          <w:rFonts w:cs="Times New Roman"/>
        </w:rPr>
        <w:t xml:space="preserve"> </w:t>
      </w:r>
      <w:r w:rsidRPr="006D493C">
        <w:rPr>
          <w:rFonts w:cs="Times New Roman"/>
        </w:rPr>
        <w:t>qualification</w:t>
      </w:r>
      <w:r w:rsidR="00F06D32">
        <w:rPr>
          <w:rFonts w:cs="Times New Roman"/>
        </w:rPr>
        <w:t xml:space="preserve"> </w:t>
      </w:r>
      <w:r w:rsidRPr="006D493C">
        <w:rPr>
          <w:rFonts w:cs="Times New Roman"/>
        </w:rPr>
        <w:t>work</w:t>
      </w:r>
      <w:r w:rsidR="00F06D32">
        <w:rPr>
          <w:rFonts w:cs="Times New Roman"/>
        </w:rPr>
        <w:t xml:space="preserve"> </w:t>
      </w:r>
      <w:r w:rsidRPr="006D493C">
        <w:rPr>
          <w:rFonts w:cs="Times New Roman"/>
        </w:rPr>
        <w:t>in</w:t>
      </w:r>
      <w:r w:rsidR="00F06D32">
        <w:rPr>
          <w:rFonts w:cs="Times New Roman"/>
        </w:rPr>
        <w:t xml:space="preserve"> </w:t>
      </w:r>
      <w:r w:rsidRPr="006D493C">
        <w:rPr>
          <w:rFonts w:cs="Times New Roman"/>
        </w:rPr>
        <w:t>the</w:t>
      </w:r>
      <w:r w:rsidR="00F06D32">
        <w:rPr>
          <w:rFonts w:cs="Times New Roman"/>
        </w:rPr>
        <w:t xml:space="preserve"> </w:t>
      </w:r>
      <w:r w:rsidRPr="006D493C">
        <w:rPr>
          <w:rFonts w:cs="Times New Roman"/>
        </w:rPr>
        <w:t>directionP</w:t>
      </w:r>
      <w:r w:rsidR="00F06D32">
        <w:rPr>
          <w:rFonts w:cs="Times New Roman"/>
        </w:rPr>
        <w:t xml:space="preserve"> </w:t>
      </w:r>
      <w:r w:rsidRPr="006D493C">
        <w:rPr>
          <w:rFonts w:cs="Times New Roman"/>
        </w:rPr>
        <w:t>hysics, specialization «Physics</w:t>
      </w:r>
      <w:r w:rsidR="00F06D32">
        <w:rPr>
          <w:rFonts w:cs="Times New Roman"/>
        </w:rPr>
        <w:t xml:space="preserve"> </w:t>
      </w:r>
      <w:r w:rsidRPr="006D493C">
        <w:rPr>
          <w:rFonts w:cs="Times New Roman"/>
        </w:rPr>
        <w:t>of</w:t>
      </w:r>
      <w:r w:rsidR="00F06D32">
        <w:rPr>
          <w:rFonts w:cs="Times New Roman"/>
        </w:rPr>
        <w:t xml:space="preserve"> </w:t>
      </w:r>
      <w:r w:rsidRPr="006D493C">
        <w:rPr>
          <w:rFonts w:cs="Times New Roman"/>
        </w:rPr>
        <w:t>nanostrucrures</w:t>
      </w:r>
      <w:r w:rsidR="00F06D32">
        <w:rPr>
          <w:rFonts w:cs="Times New Roman"/>
        </w:rPr>
        <w:t xml:space="preserve"> </w:t>
      </w:r>
      <w:r w:rsidRPr="006D493C">
        <w:rPr>
          <w:rFonts w:cs="Times New Roman"/>
        </w:rPr>
        <w:t>in</w:t>
      </w:r>
      <w:r w:rsidR="00F06D32">
        <w:rPr>
          <w:rFonts w:cs="Times New Roman"/>
        </w:rPr>
        <w:t xml:space="preserve"> </w:t>
      </w:r>
      <w:r w:rsidRPr="006D493C">
        <w:rPr>
          <w:rFonts w:cs="Times New Roman"/>
        </w:rPr>
        <w:t>metals</w:t>
      </w:r>
      <w:r w:rsidR="00F06D32">
        <w:rPr>
          <w:rFonts w:cs="Times New Roman"/>
        </w:rPr>
        <w:t xml:space="preserve"> </w:t>
      </w:r>
      <w:r w:rsidRPr="006D493C">
        <w:rPr>
          <w:rFonts w:cs="Times New Roman"/>
        </w:rPr>
        <w:t>and</w:t>
      </w:r>
      <w:r w:rsidR="00F06D32">
        <w:rPr>
          <w:rFonts w:cs="Times New Roman"/>
        </w:rPr>
        <w:t xml:space="preserve"> </w:t>
      </w:r>
      <w:r w:rsidRPr="006D493C">
        <w:rPr>
          <w:rFonts w:cs="Times New Roman"/>
        </w:rPr>
        <w:t>ceramics». – TarasShevchenkoNationalUniversityofKyiv, FacultyofPhysics, DepartmentofGeneralPhysics. – Kyiv – 2021.</w:t>
      </w:r>
    </w:p>
    <w:p w14:paraId="55A7A356" w14:textId="77777777" w:rsidR="0001427C" w:rsidRPr="006D493C" w:rsidRDefault="0001427C" w:rsidP="0001427C">
      <w:pPr>
        <w:jc w:val="both"/>
        <w:rPr>
          <w:rFonts w:cs="Times New Roman"/>
        </w:rPr>
      </w:pPr>
      <w:r w:rsidRPr="006D493C">
        <w:rPr>
          <w:rFonts w:cs="Times New Roman"/>
          <w:b/>
        </w:rPr>
        <w:t>Researchsupervisor</w:t>
      </w:r>
      <w:r w:rsidRPr="006D493C">
        <w:rPr>
          <w:rFonts w:cs="Times New Roman"/>
        </w:rPr>
        <w:t xml:space="preserve">: Dr. </w:t>
      </w:r>
      <w:r w:rsidR="000B4E9D" w:rsidRPr="006D493C">
        <w:rPr>
          <w:rFonts w:cs="Times New Roman"/>
        </w:rPr>
        <w:t>O</w:t>
      </w:r>
      <w:r w:rsidRPr="006D493C">
        <w:rPr>
          <w:rFonts w:cs="Times New Roman"/>
        </w:rPr>
        <w:t xml:space="preserve">fPhysicsandMathematics, as.prof. </w:t>
      </w:r>
      <w:r w:rsidR="008970DB" w:rsidRPr="006D493C">
        <w:rPr>
          <w:rFonts w:cs="Times New Roman"/>
        </w:rPr>
        <w:t>OlikhO</w:t>
      </w:r>
      <w:r w:rsidRPr="006D493C">
        <w:rPr>
          <w:rFonts w:cs="Times New Roman"/>
        </w:rPr>
        <w:t>.</w:t>
      </w:r>
      <w:r w:rsidR="008970DB" w:rsidRPr="006D493C">
        <w:rPr>
          <w:rFonts w:cs="Times New Roman"/>
        </w:rPr>
        <w:t>Y</w:t>
      </w:r>
      <w:r w:rsidRPr="006D493C">
        <w:rPr>
          <w:rFonts w:cs="Times New Roman"/>
        </w:rPr>
        <w:t xml:space="preserve">., as.prof. </w:t>
      </w:r>
      <w:r w:rsidR="000B4E9D" w:rsidRPr="006D493C">
        <w:rPr>
          <w:rFonts w:cs="Times New Roman"/>
        </w:rPr>
        <w:t>O</w:t>
      </w:r>
      <w:r w:rsidRPr="006D493C">
        <w:rPr>
          <w:rFonts w:cs="Times New Roman"/>
        </w:rPr>
        <w:t>fDepartmentof</w:t>
      </w:r>
      <w:r w:rsidR="008970DB" w:rsidRPr="006D493C">
        <w:rPr>
          <w:rFonts w:cs="Times New Roman"/>
        </w:rPr>
        <w:t>General</w:t>
      </w:r>
      <w:r w:rsidRPr="006D493C">
        <w:rPr>
          <w:rFonts w:cs="Times New Roman"/>
        </w:rPr>
        <w:t xml:space="preserve">Physics. </w:t>
      </w:r>
    </w:p>
    <w:p w14:paraId="1B320624" w14:textId="77777777" w:rsidR="0001427C" w:rsidRPr="006D493C" w:rsidRDefault="00731B04" w:rsidP="005D70ED">
      <w:pPr>
        <w:ind w:firstLine="708"/>
        <w:jc w:val="both"/>
      </w:pPr>
      <w:r w:rsidRPr="006D493C">
        <w:rPr>
          <w:rFonts w:cs="Times New Roman"/>
          <w:highlight w:val="yellow"/>
        </w:rPr>
        <w:t>TextTextTextTextTextTextText</w:t>
      </w:r>
    </w:p>
    <w:p w14:paraId="69225C22" w14:textId="77777777" w:rsidR="004B66DF" w:rsidRPr="006D493C" w:rsidRDefault="004B66DF" w:rsidP="0001427C">
      <w:pPr>
        <w:jc w:val="both"/>
        <w:rPr>
          <w:rFonts w:cs="Times New Roman"/>
          <w:b/>
        </w:rPr>
      </w:pPr>
    </w:p>
    <w:p w14:paraId="66356203" w14:textId="77777777" w:rsidR="0001427C" w:rsidRPr="006D493C" w:rsidRDefault="0001427C" w:rsidP="0001427C">
      <w:pPr>
        <w:jc w:val="both"/>
        <w:rPr>
          <w:rFonts w:cs="Times New Roman"/>
        </w:rPr>
      </w:pPr>
      <w:r w:rsidRPr="006D493C">
        <w:rPr>
          <w:rFonts w:cs="Times New Roman"/>
          <w:b/>
        </w:rPr>
        <w:t>Keywords</w:t>
      </w:r>
      <w:r w:rsidRPr="006D493C">
        <w:rPr>
          <w:rFonts w:cs="Times New Roman"/>
        </w:rPr>
        <w:t xml:space="preserve">: </w:t>
      </w:r>
      <w:r w:rsidR="00F41713" w:rsidRPr="006D493C">
        <w:rPr>
          <w:rFonts w:cs="Times New Roman"/>
        </w:rPr>
        <w:t xml:space="preserve">solarcell, silicon, </w:t>
      </w:r>
      <w:r w:rsidR="00F41713" w:rsidRPr="006D493C">
        <w:rPr>
          <w:bCs/>
        </w:rPr>
        <w:t>FeB</w:t>
      </w:r>
      <w:r w:rsidR="00F41713" w:rsidRPr="006D493C">
        <w:rPr>
          <w:rFonts w:cs="Times New Roman"/>
        </w:rPr>
        <w:t>pair</w:t>
      </w:r>
      <w:r w:rsidR="00F41713" w:rsidRPr="006D493C">
        <w:rPr>
          <w:bCs/>
        </w:rPr>
        <w:t>, current-voltagecharacteristic</w:t>
      </w:r>
    </w:p>
    <w:p w14:paraId="28FDE8E1" w14:textId="77777777" w:rsidR="00450DBD" w:rsidRPr="006D493C" w:rsidRDefault="00450DBD" w:rsidP="000C1F2B">
      <w:pPr>
        <w:rPr>
          <w:rFonts w:cs="Times New Roman"/>
        </w:rPr>
      </w:pPr>
    </w:p>
    <w:p w14:paraId="2FDBC6C6" w14:textId="77777777" w:rsidR="00450DBD" w:rsidRPr="006D493C" w:rsidRDefault="00450DBD">
      <w:pPr>
        <w:rPr>
          <w:rFonts w:cs="Times New Roman"/>
        </w:rPr>
      </w:pPr>
      <w:r w:rsidRPr="006D493C">
        <w:rPr>
          <w:rFonts w:cs="Times New Roman"/>
        </w:rPr>
        <w:br w:type="page"/>
      </w:r>
    </w:p>
    <w:p w14:paraId="1D6554E7" w14:textId="77777777" w:rsidR="00741434" w:rsidRPr="006D493C" w:rsidRDefault="00741434" w:rsidP="00741434">
      <w:pPr>
        <w:contextualSpacing/>
        <w:jc w:val="center"/>
        <w:rPr>
          <w:rFonts w:cs="Times New Roman"/>
          <w:b/>
          <w:noProof/>
        </w:rPr>
      </w:pPr>
      <w:r w:rsidRPr="006D493C">
        <w:rPr>
          <w:rFonts w:cs="Times New Roman"/>
          <w:b/>
          <w:noProof/>
        </w:rPr>
        <w:lastRenderedPageBreak/>
        <w:t>ЗМІСТ</w:t>
      </w:r>
    </w:p>
    <w:p w14:paraId="5376D385" w14:textId="77777777" w:rsidR="00741434" w:rsidRPr="006D493C" w:rsidRDefault="00741434" w:rsidP="00741434">
      <w:pPr>
        <w:contextualSpacing/>
        <w:jc w:val="both"/>
        <w:rPr>
          <w:rFonts w:cs="Times New Roman"/>
          <w:noProof/>
        </w:rPr>
      </w:pPr>
      <w:r w:rsidRPr="006D493C">
        <w:rPr>
          <w:rFonts w:cs="Times New Roman"/>
          <w:noProof/>
        </w:rPr>
        <w:t>ВСТУП……………………………………………………………………………….3</w:t>
      </w:r>
    </w:p>
    <w:p w14:paraId="109D789A" w14:textId="77777777" w:rsidR="00741434" w:rsidRPr="006D493C" w:rsidRDefault="00741434" w:rsidP="00741434">
      <w:pPr>
        <w:contextualSpacing/>
        <w:jc w:val="both"/>
        <w:rPr>
          <w:rFonts w:cs="Times New Roman"/>
          <w:noProof/>
        </w:rPr>
      </w:pPr>
      <w:r w:rsidRPr="006D493C">
        <w:rPr>
          <w:rFonts w:cs="Times New Roman"/>
          <w:noProof/>
        </w:rPr>
        <w:t xml:space="preserve">РОЗДІЛ 1. </w:t>
      </w:r>
      <w:r w:rsidR="006C6070">
        <w:t>Основні властивості дефектів, пов’язаних із залізом у кремнії (</w:t>
      </w:r>
      <w:r w:rsidR="006C6070" w:rsidRPr="006D493C">
        <w:t>Огляд літератури</w:t>
      </w:r>
      <w:r w:rsidR="006C6070">
        <w:t>)</w:t>
      </w:r>
      <w:r w:rsidRPr="006D493C">
        <w:rPr>
          <w:rFonts w:cs="Times New Roman"/>
          <w:noProof/>
        </w:rPr>
        <w:t>……………………………………………….....4</w:t>
      </w:r>
    </w:p>
    <w:p w14:paraId="042852E9" w14:textId="77777777" w:rsidR="00741434" w:rsidRPr="006D493C" w:rsidRDefault="00741434" w:rsidP="00741434">
      <w:pPr>
        <w:ind w:firstLine="708"/>
        <w:jc w:val="both"/>
        <w:rPr>
          <w:rFonts w:cs="Times New Roman"/>
          <w:noProof/>
        </w:rPr>
      </w:pPr>
      <w:r w:rsidRPr="006D493C">
        <w:rPr>
          <w:rFonts w:cs="Times New Roman"/>
          <w:noProof/>
          <w:highlight w:val="yellow"/>
        </w:rPr>
        <w:t>1.1 Основні характеристики сонячних елементів…………………………..4</w:t>
      </w:r>
    </w:p>
    <w:p w14:paraId="1A017982" w14:textId="77777777" w:rsidR="00741434" w:rsidRPr="006D493C" w:rsidRDefault="00741434" w:rsidP="00741434">
      <w:pPr>
        <w:ind w:firstLine="708"/>
        <w:jc w:val="both"/>
        <w:rPr>
          <w:rFonts w:cs="Times New Roman"/>
          <w:noProof/>
        </w:rPr>
      </w:pPr>
      <w:r w:rsidRPr="006D493C">
        <w:rPr>
          <w:rFonts w:cs="Times New Roman"/>
          <w:noProof/>
        </w:rPr>
        <w:t>1.2 Основні властивості домішкової пари FeBв кремнії……………..……8</w:t>
      </w:r>
    </w:p>
    <w:p w14:paraId="459F20EE" w14:textId="77777777" w:rsidR="00741434" w:rsidRPr="006D493C" w:rsidRDefault="00741434" w:rsidP="00741434">
      <w:pPr>
        <w:jc w:val="both"/>
        <w:rPr>
          <w:rFonts w:cs="Times New Roman"/>
          <w:noProof/>
        </w:rPr>
      </w:pPr>
      <w:r w:rsidRPr="006D493C">
        <w:rPr>
          <w:rFonts w:cs="Times New Roman"/>
          <w:noProof/>
        </w:rPr>
        <w:t>РОЗДІЛ 2. МЕТОДИКА ЕКСПЕРИМЕНТУ……………………………………..13</w:t>
      </w:r>
    </w:p>
    <w:p w14:paraId="04BF26DA" w14:textId="77777777" w:rsidR="00741434" w:rsidRPr="006D493C" w:rsidRDefault="00741434" w:rsidP="00741434">
      <w:pPr>
        <w:jc w:val="both"/>
        <w:rPr>
          <w:rFonts w:cs="Times New Roman"/>
          <w:noProof/>
        </w:rPr>
      </w:pPr>
      <w:r w:rsidRPr="006D493C">
        <w:rPr>
          <w:rFonts w:cs="Times New Roman"/>
          <w:noProof/>
        </w:rPr>
        <w:tab/>
        <w:t>2.1 Зразки…………………………………………………………………….13</w:t>
      </w:r>
    </w:p>
    <w:p w14:paraId="34422B40" w14:textId="77777777" w:rsidR="00741434" w:rsidRPr="006D493C" w:rsidRDefault="00741434" w:rsidP="00741434">
      <w:pPr>
        <w:jc w:val="both"/>
        <w:rPr>
          <w:rFonts w:cs="Times New Roman"/>
          <w:noProof/>
        </w:rPr>
      </w:pPr>
      <w:r w:rsidRPr="006D493C">
        <w:rPr>
          <w:rFonts w:cs="Times New Roman"/>
          <w:noProof/>
        </w:rPr>
        <w:tab/>
        <w:t>2.2 Експериментальна установка………………………………………….13</w:t>
      </w:r>
    </w:p>
    <w:p w14:paraId="6981F69C" w14:textId="77777777" w:rsidR="00741434" w:rsidRPr="006D493C" w:rsidRDefault="00741434" w:rsidP="00741434">
      <w:pPr>
        <w:jc w:val="both"/>
        <w:rPr>
          <w:rFonts w:cs="Times New Roman"/>
          <w:noProof/>
        </w:rPr>
      </w:pPr>
      <w:bookmarkStart w:id="1" w:name="OLE_LINK4"/>
      <w:bookmarkStart w:id="2" w:name="OLE_LINK5"/>
      <w:r w:rsidRPr="006D493C">
        <w:rPr>
          <w:rFonts w:cs="Times New Roman"/>
          <w:noProof/>
        </w:rPr>
        <w:t>РОЗДІЛ 3. OТРИМАНІ РЕЗУЛЬТАТИ</w:t>
      </w:r>
      <w:bookmarkEnd w:id="1"/>
      <w:bookmarkEnd w:id="2"/>
      <w:r w:rsidRPr="006D493C">
        <w:rPr>
          <w:rFonts w:cs="Times New Roman"/>
          <w:noProof/>
        </w:rPr>
        <w:t>…………………………………………...17</w:t>
      </w:r>
    </w:p>
    <w:p w14:paraId="39DEC000" w14:textId="77777777" w:rsidR="00F276DD" w:rsidRPr="006D493C" w:rsidRDefault="00741434" w:rsidP="00741434">
      <w:pPr>
        <w:ind w:left="708"/>
        <w:contextualSpacing/>
        <w:jc w:val="both"/>
        <w:rPr>
          <w:rFonts w:cs="Times New Roman"/>
          <w:noProof/>
        </w:rPr>
      </w:pPr>
      <w:r w:rsidRPr="006D493C">
        <w:rPr>
          <w:rFonts w:cs="Times New Roman"/>
          <w:noProof/>
        </w:rPr>
        <w:t xml:space="preserve">3.1 </w:t>
      </w:r>
      <w:r w:rsidR="00F276DD" w:rsidRPr="006D493C">
        <w:t>Механізм світлоіндукованих змін</w:t>
      </w:r>
      <w:r w:rsidRPr="006D493C">
        <w:rPr>
          <w:rFonts w:cs="Times New Roman"/>
          <w:noProof/>
        </w:rPr>
        <w:t>...………………………………….17</w:t>
      </w:r>
    </w:p>
    <w:p w14:paraId="3178871C" w14:textId="77777777" w:rsidR="00741434" w:rsidRPr="006D493C" w:rsidRDefault="00741434" w:rsidP="00741434">
      <w:pPr>
        <w:ind w:left="708"/>
        <w:contextualSpacing/>
        <w:jc w:val="both"/>
        <w:rPr>
          <w:rFonts w:cs="Times New Roman"/>
          <w:noProof/>
        </w:rPr>
      </w:pPr>
      <w:r w:rsidRPr="006D493C">
        <w:rPr>
          <w:rFonts w:cs="Times New Roman"/>
          <w:noProof/>
        </w:rPr>
        <w:t xml:space="preserve">3.2 </w:t>
      </w:r>
      <w:r w:rsidR="00F276DD" w:rsidRPr="006D493C">
        <w:rPr>
          <w:rFonts w:cs="Times New Roman"/>
          <w:noProof/>
        </w:rPr>
        <w:t>Температурні залежності параметрів СЕ…………………</w:t>
      </w:r>
      <w:r w:rsidRPr="006D493C">
        <w:rPr>
          <w:rFonts w:cs="Times New Roman"/>
          <w:noProof/>
        </w:rPr>
        <w:t>…………21</w:t>
      </w:r>
    </w:p>
    <w:p w14:paraId="77E3FF1B" w14:textId="77777777" w:rsidR="00F276DD" w:rsidRPr="006D493C" w:rsidRDefault="00F276DD" w:rsidP="00741434">
      <w:pPr>
        <w:ind w:left="708"/>
        <w:contextualSpacing/>
        <w:jc w:val="both"/>
        <w:rPr>
          <w:rFonts w:cs="Times New Roman"/>
          <w:noProof/>
        </w:rPr>
      </w:pPr>
      <w:r w:rsidRPr="006D493C">
        <w:rPr>
          <w:rFonts w:cs="Times New Roman"/>
          <w:noProof/>
        </w:rPr>
        <w:t xml:space="preserve">3.3 </w:t>
      </w:r>
      <w:r w:rsidR="00EB07BB">
        <w:rPr>
          <w:rFonts w:cs="Times New Roman"/>
          <w:noProof/>
        </w:rPr>
        <w:t xml:space="preserve">Вплив </w:t>
      </w:r>
      <w:r w:rsidR="00187C69" w:rsidRPr="006D493C">
        <w:rPr>
          <w:rFonts w:cs="Times New Roman"/>
          <w:noProof/>
        </w:rPr>
        <w:t>розпаду пар FeB</w:t>
      </w:r>
      <w:r w:rsidR="00EB07BB">
        <w:rPr>
          <w:rFonts w:cs="Times New Roman"/>
          <w:noProof/>
        </w:rPr>
        <w:t xml:space="preserve"> на параметри СЕ</w:t>
      </w:r>
      <w:r w:rsidR="00187C69" w:rsidRPr="006D493C">
        <w:rPr>
          <w:rFonts w:cs="Times New Roman"/>
          <w:noProof/>
        </w:rPr>
        <w:t>…….</w:t>
      </w:r>
    </w:p>
    <w:p w14:paraId="00BEA905" w14:textId="77777777" w:rsidR="00741434" w:rsidRPr="006D493C" w:rsidRDefault="00741434" w:rsidP="00741434">
      <w:pPr>
        <w:contextualSpacing/>
        <w:jc w:val="both"/>
        <w:rPr>
          <w:rFonts w:cs="Times New Roman"/>
          <w:noProof/>
        </w:rPr>
      </w:pPr>
      <w:r w:rsidRPr="006D493C">
        <w:rPr>
          <w:rFonts w:cs="Times New Roman"/>
          <w:noProof/>
        </w:rPr>
        <w:t>ВИСНОВКИ………………………………………………………………………...33</w:t>
      </w:r>
    </w:p>
    <w:p w14:paraId="2D66E22F" w14:textId="77777777" w:rsidR="00741434" w:rsidRPr="006D493C" w:rsidRDefault="00741434" w:rsidP="00741434">
      <w:pPr>
        <w:contextualSpacing/>
        <w:jc w:val="both"/>
        <w:rPr>
          <w:rFonts w:cs="Times New Roman"/>
          <w:noProof/>
        </w:rPr>
      </w:pPr>
      <w:r w:rsidRPr="006D493C">
        <w:rPr>
          <w:rFonts w:cs="Times New Roman"/>
          <w:noProof/>
        </w:rPr>
        <w:t>СПИСОК ВИКОРИСТАНОЇ ЛІТЕРАТУРИ……………………………………...34</w:t>
      </w:r>
    </w:p>
    <w:p w14:paraId="5EFFF5D9" w14:textId="77777777" w:rsidR="008241D0" w:rsidRPr="006D493C" w:rsidRDefault="008241D0" w:rsidP="00DA2221">
      <w:pPr>
        <w:spacing w:line="240" w:lineRule="auto"/>
        <w:rPr>
          <w:rFonts w:cs="Times New Roman"/>
        </w:rPr>
      </w:pPr>
    </w:p>
    <w:p w14:paraId="1C8763D5" w14:textId="77777777" w:rsidR="000928A4" w:rsidRPr="006D493C" w:rsidRDefault="000928A4" w:rsidP="000C1F2B">
      <w:pPr>
        <w:rPr>
          <w:rFonts w:cs="Times New Roman"/>
        </w:rPr>
        <w:sectPr w:rsidR="000928A4" w:rsidRPr="006D493C" w:rsidSect="00741434">
          <w:footerReference w:type="default" r:id="rId8"/>
          <w:pgSz w:w="11906" w:h="16838"/>
          <w:pgMar w:top="1134" w:right="850" w:bottom="1134" w:left="1418" w:header="708" w:footer="708" w:gutter="0"/>
          <w:cols w:space="708"/>
          <w:titlePg/>
          <w:docGrid w:linePitch="360"/>
        </w:sectPr>
      </w:pPr>
    </w:p>
    <w:p w14:paraId="110DA405" w14:textId="77777777" w:rsidR="00450DBD" w:rsidRPr="006D493C" w:rsidRDefault="000928A4" w:rsidP="00DA2221">
      <w:pPr>
        <w:pStyle w:val="a8"/>
      </w:pPr>
      <w:bookmarkStart w:id="3" w:name="_Toc40628518"/>
      <w:bookmarkStart w:id="4" w:name="_Toc40632881"/>
      <w:bookmarkStart w:id="5" w:name="_Toc40973391"/>
      <w:r w:rsidRPr="006D493C">
        <w:lastRenderedPageBreak/>
        <w:t>Вступ</w:t>
      </w:r>
      <w:bookmarkEnd w:id="3"/>
      <w:bookmarkEnd w:id="4"/>
      <w:bookmarkEnd w:id="5"/>
    </w:p>
    <w:p w14:paraId="535A0BC9" w14:textId="77777777" w:rsidR="00450DBD" w:rsidRDefault="00F06D32" w:rsidP="00C63218">
      <w:pPr>
        <w:ind w:firstLine="567"/>
        <w:jc w:val="both"/>
        <w:rPr>
          <w:rFonts w:cs="Times New Roman"/>
          <w:lang w:val="en-US"/>
        </w:rPr>
      </w:pPr>
      <w:r>
        <w:rPr>
          <w:rFonts w:cs="Times New Roman"/>
        </w:rPr>
        <w:t>Р</w:t>
      </w:r>
      <w:r w:rsidRPr="008C06FA">
        <w:rPr>
          <w:rFonts w:cs="Times New Roman"/>
        </w:rPr>
        <w:t>озгля</w:t>
      </w:r>
      <w:r>
        <w:rPr>
          <w:rFonts w:cs="Times New Roman"/>
        </w:rPr>
        <w:t>немо</w:t>
      </w:r>
      <w:r w:rsidRPr="008C06FA">
        <w:rPr>
          <w:rFonts w:cs="Times New Roman"/>
        </w:rPr>
        <w:t xml:space="preserve"> положення залізав кремнієвій решітці та електричні властивості інтерстиціалу</w:t>
      </w:r>
      <w:r>
        <w:rPr>
          <w:rFonts w:cs="Times New Roman"/>
        </w:rPr>
        <w:t xml:space="preserve"> </w:t>
      </w:r>
      <w:r w:rsidRPr="008C06FA">
        <w:rPr>
          <w:rFonts w:cs="Times New Roman"/>
        </w:rPr>
        <w:t>заліз</w:t>
      </w:r>
      <w:r>
        <w:rPr>
          <w:rFonts w:cs="Times New Roman"/>
        </w:rPr>
        <w:t>а</w:t>
      </w:r>
      <w:r w:rsidRPr="008C06FA">
        <w:rPr>
          <w:rFonts w:cs="Times New Roman"/>
        </w:rPr>
        <w:t xml:space="preserve">. </w:t>
      </w:r>
      <w:r>
        <w:rPr>
          <w:rFonts w:cs="Times New Roman"/>
        </w:rPr>
        <w:t>Оглянемо</w:t>
      </w:r>
      <w:r w:rsidRPr="008C06FA">
        <w:rPr>
          <w:rFonts w:cs="Times New Roman"/>
        </w:rPr>
        <w:t xml:space="preserve"> оновлені вирази розчинності та дифузійності заліза в кремнії та можливі поясненнядля суперечливих експериментальних даних, отриманих різними групами</w:t>
      </w:r>
      <w:r>
        <w:rPr>
          <w:rFonts w:cs="Times New Roman"/>
        </w:rPr>
        <w:t xml:space="preserve"> дослідників</w:t>
      </w:r>
      <w:r w:rsidRPr="008C06FA">
        <w:rPr>
          <w:rFonts w:cs="Times New Roman"/>
        </w:rPr>
        <w:t xml:space="preserve">. </w:t>
      </w:r>
      <w:r>
        <w:rPr>
          <w:rFonts w:cs="Times New Roman"/>
        </w:rPr>
        <w:t xml:space="preserve">Розглянемо </w:t>
      </w:r>
      <w:r w:rsidRPr="008C06FA">
        <w:rPr>
          <w:rFonts w:cs="Times New Roman"/>
        </w:rPr>
        <w:t>електричні та структурні властивості комплексів інтерстиціального заліза з неглибокими акцепторами бор</w:t>
      </w:r>
      <w:r>
        <w:rPr>
          <w:rFonts w:cs="Times New Roman"/>
        </w:rPr>
        <w:t>а</w:t>
      </w:r>
      <w:r w:rsidRPr="008C06FA">
        <w:rPr>
          <w:rFonts w:cs="Times New Roman"/>
        </w:rPr>
        <w:t>. Особлива увагаприділяється кінетиці сполучення заліза з неглибокими акцепторами, дисоціації цих пар та метастабільностіпари залізо– акцептор. Параметри дефектів, які включають більше 30комплекс</w:t>
      </w:r>
      <w:r>
        <w:rPr>
          <w:rFonts w:cs="Times New Roman"/>
        </w:rPr>
        <w:t>ів</w:t>
      </w:r>
      <w:r w:rsidRPr="008C06FA">
        <w:rPr>
          <w:rFonts w:cs="Times New Roman"/>
        </w:rPr>
        <w:t xml:space="preserve"> заліза, виявлені електронним парамагнітним резонансом (ЕПР) та майже 20 енергетичними рівнями в зонній зоніпов’язан</w:t>
      </w:r>
      <w:r>
        <w:rPr>
          <w:rFonts w:cs="Times New Roman"/>
        </w:rPr>
        <w:t>і</w:t>
      </w:r>
      <w:r w:rsidRPr="008C06FA">
        <w:rPr>
          <w:rFonts w:cs="Times New Roman"/>
        </w:rPr>
        <w:t>й із залізом. Дані, представлені в цьому огляді, ілюструють величезну комплексоутворюючу активністьзаліза, яка є частково</w:t>
      </w:r>
      <w:r>
        <w:rPr>
          <w:rFonts w:cs="Times New Roman"/>
        </w:rPr>
        <w:t>ю</w:t>
      </w:r>
      <w:r w:rsidRPr="008C06FA">
        <w:rPr>
          <w:rFonts w:cs="Times New Roman"/>
        </w:rPr>
        <w:t xml:space="preserve"> або повно</w:t>
      </w:r>
      <w:r>
        <w:rPr>
          <w:rFonts w:cs="Times New Roman"/>
        </w:rPr>
        <w:t>ю</w:t>
      </w:r>
      <w:r w:rsidRPr="008C06FA">
        <w:rPr>
          <w:rFonts w:cs="Times New Roman"/>
        </w:rPr>
        <w:t xml:space="preserve"> (залежно від температури та типу провідності) іонізаці</w:t>
      </w:r>
      <w:r>
        <w:rPr>
          <w:rFonts w:cs="Times New Roman"/>
        </w:rPr>
        <w:t>єю</w:t>
      </w:r>
      <w:r w:rsidRPr="008C06FA">
        <w:rPr>
          <w:rFonts w:cs="Times New Roman"/>
        </w:rPr>
        <w:t xml:space="preserve"> заліза</w:t>
      </w:r>
      <w:r>
        <w:rPr>
          <w:rFonts w:cs="Times New Roman"/>
        </w:rPr>
        <w:t xml:space="preserve">, </w:t>
      </w:r>
      <w:r w:rsidRPr="008C06FA">
        <w:rPr>
          <w:rFonts w:cs="Times New Roman"/>
        </w:rPr>
        <w:t>як висок</w:t>
      </w:r>
      <w:r>
        <w:rPr>
          <w:rFonts w:cs="Times New Roman"/>
        </w:rPr>
        <w:t xml:space="preserve">у </w:t>
      </w:r>
      <w:r w:rsidRPr="008C06FA">
        <w:rPr>
          <w:rFonts w:cs="Times New Roman"/>
        </w:rPr>
        <w:t>дифузійність заліза в кремнії. Показано, що</w:t>
      </w:r>
      <w:r>
        <w:rPr>
          <w:rFonts w:cs="Times New Roman"/>
        </w:rPr>
        <w:t xml:space="preserve"> д</w:t>
      </w:r>
      <w:r w:rsidRPr="008C06FA">
        <w:rPr>
          <w:rFonts w:cs="Times New Roman"/>
        </w:rPr>
        <w:t>ослідження заліза в кремнії вимагають виняткової чистоти</w:t>
      </w:r>
      <w:r>
        <w:rPr>
          <w:rFonts w:cs="Times New Roman"/>
        </w:rPr>
        <w:t xml:space="preserve"> </w:t>
      </w:r>
      <w:r w:rsidRPr="008C06FA">
        <w:rPr>
          <w:rFonts w:cs="Times New Roman"/>
        </w:rPr>
        <w:t>експериментальн</w:t>
      </w:r>
      <w:r>
        <w:rPr>
          <w:rFonts w:cs="Times New Roman"/>
        </w:rPr>
        <w:t>их</w:t>
      </w:r>
      <w:r w:rsidRPr="008C06FA">
        <w:rPr>
          <w:rFonts w:cs="Times New Roman"/>
        </w:rPr>
        <w:t xml:space="preserve"> засоб</w:t>
      </w:r>
      <w:r>
        <w:rPr>
          <w:rFonts w:cs="Times New Roman"/>
        </w:rPr>
        <w:t>ів</w:t>
      </w:r>
      <w:r w:rsidRPr="008C06FA">
        <w:rPr>
          <w:rFonts w:cs="Times New Roman"/>
        </w:rPr>
        <w:t xml:space="preserve"> та процедури підсилення температури (гартування). Властивості</w:t>
      </w:r>
      <w:r>
        <w:rPr>
          <w:rFonts w:cs="Times New Roman"/>
        </w:rPr>
        <w:t xml:space="preserve"> </w:t>
      </w:r>
      <w:r w:rsidRPr="008C06FA">
        <w:rPr>
          <w:rFonts w:cs="Times New Roman"/>
        </w:rPr>
        <w:t>заліза ще не повністю зрозумілі і потребують подальшого дослідження</w:t>
      </w:r>
      <w:r>
        <w:rPr>
          <w:rFonts w:cs="Times New Roman"/>
        </w:rPr>
        <w:t>.</w:t>
      </w:r>
    </w:p>
    <w:p w14:paraId="40831229" w14:textId="77777777" w:rsidR="006C6070" w:rsidRPr="006C6070" w:rsidRDefault="006C6070" w:rsidP="00C63218">
      <w:pPr>
        <w:ind w:firstLine="567"/>
        <w:jc w:val="both"/>
        <w:rPr>
          <w:rFonts w:cs="Times New Roman"/>
          <w:lang w:val="en-US"/>
        </w:rPr>
      </w:pPr>
      <w:r>
        <w:rPr>
          <w:rFonts w:cs="Times New Roman"/>
          <w:lang w:val="en-US"/>
        </w:rPr>
        <w:t>[1a,2a]</w:t>
      </w:r>
    </w:p>
    <w:p w14:paraId="7F5C7732" w14:textId="77777777" w:rsidR="000928A4" w:rsidRPr="006D493C" w:rsidRDefault="000928A4">
      <w:pPr>
        <w:rPr>
          <w:rFonts w:cs="Times New Roman"/>
        </w:rPr>
      </w:pPr>
      <w:r w:rsidRPr="006D493C">
        <w:rPr>
          <w:rFonts w:cs="Times New Roman"/>
        </w:rPr>
        <w:br w:type="page"/>
      </w:r>
    </w:p>
    <w:p w14:paraId="1955C43C" w14:textId="77777777" w:rsidR="00450DBD" w:rsidRPr="006D493C" w:rsidRDefault="001F62B7" w:rsidP="00DA2221">
      <w:pPr>
        <w:pStyle w:val="a8"/>
      </w:pPr>
      <w:bookmarkStart w:id="6" w:name="_Toc40628519"/>
      <w:bookmarkStart w:id="7" w:name="_Toc40632882"/>
      <w:bookmarkStart w:id="8" w:name="_Toc40973392"/>
      <w:r w:rsidRPr="006D493C">
        <w:lastRenderedPageBreak/>
        <w:t>1</w:t>
      </w:r>
      <w:r w:rsidR="00D83CEA" w:rsidRPr="006D493C">
        <w:t>.</w:t>
      </w:r>
      <w:r w:rsidRPr="006D493C">
        <w:t xml:space="preserve"> </w:t>
      </w:r>
      <w:r w:rsidR="006C6070">
        <w:t>Основні властивості дефектів, пов’язаних із залізом у крЕмнії (</w:t>
      </w:r>
      <w:r w:rsidRPr="006D493C">
        <w:t xml:space="preserve">Огляд </w:t>
      </w:r>
      <w:r w:rsidR="00D83CEA" w:rsidRPr="006D493C">
        <w:t>ЛІТЕРАТ</w:t>
      </w:r>
      <w:r w:rsidRPr="006D493C">
        <w:t>ур</w:t>
      </w:r>
      <w:r w:rsidR="00D83CEA" w:rsidRPr="006D493C">
        <w:t>И</w:t>
      </w:r>
      <w:bookmarkEnd w:id="6"/>
      <w:bookmarkEnd w:id="7"/>
      <w:bookmarkEnd w:id="8"/>
      <w:r w:rsidR="006C6070">
        <w:t>)</w:t>
      </w:r>
    </w:p>
    <w:p w14:paraId="0A55EA12" w14:textId="77777777" w:rsidR="006C6070" w:rsidRDefault="006C6070" w:rsidP="006C6070">
      <w:pPr>
        <w:spacing w:line="276" w:lineRule="auto"/>
        <w:rPr>
          <w:rFonts w:cs="Times New Roman"/>
          <w:b/>
          <w:bCs/>
        </w:rPr>
      </w:pPr>
      <w:r w:rsidRPr="00A54654">
        <w:rPr>
          <w:b/>
          <w:bCs/>
        </w:rPr>
        <w:t>1.1.</w:t>
      </w:r>
      <w:r w:rsidRPr="00CE4A51">
        <w:rPr>
          <w:rFonts w:cs="Times New Roman"/>
          <w:b/>
          <w:bCs/>
        </w:rPr>
        <w:t>Дослідження пар FeB</w:t>
      </w:r>
    </w:p>
    <w:p w14:paraId="1D0177D4" w14:textId="77777777" w:rsidR="006C6070" w:rsidRDefault="006C6070" w:rsidP="006C6070">
      <w:pPr>
        <w:ind w:firstLine="708"/>
        <w:jc w:val="both"/>
        <w:rPr>
          <w:rFonts w:cs="Times New Roman"/>
        </w:rPr>
      </w:pPr>
      <w:r w:rsidRPr="005930F8">
        <w:rPr>
          <w:rFonts w:cs="Times New Roman"/>
        </w:rPr>
        <w:t>Можливість створення пари</w:t>
      </w:r>
      <w:r>
        <w:rPr>
          <w:rFonts w:cs="Times New Roman"/>
        </w:rPr>
        <w:t xml:space="preserve"> з</w:t>
      </w:r>
      <w:r w:rsidRPr="005930F8">
        <w:rPr>
          <w:rFonts w:cs="Times New Roman"/>
        </w:rPr>
        <w:t>аліза з бором бул</w:t>
      </w:r>
      <w:r>
        <w:rPr>
          <w:rFonts w:cs="Times New Roman"/>
        </w:rPr>
        <w:t>а</w:t>
      </w:r>
      <w:r w:rsidRPr="005930F8">
        <w:rPr>
          <w:rFonts w:cs="Times New Roman"/>
        </w:rPr>
        <w:t xml:space="preserve"> запропоновано ще в 1957 р</w:t>
      </w:r>
      <w:r>
        <w:rPr>
          <w:rFonts w:cs="Times New Roman"/>
        </w:rPr>
        <w:t xml:space="preserve"> </w:t>
      </w:r>
      <w:r w:rsidRPr="001B19FC">
        <w:rPr>
          <w:rFonts w:cs="Times New Roman"/>
        </w:rPr>
        <w:t>Collins і Carlson</w:t>
      </w:r>
      <w:r>
        <w:rPr>
          <w:rFonts w:cs="Times New Roman"/>
        </w:rPr>
        <w:t xml:space="preserve">. </w:t>
      </w:r>
      <w:r w:rsidRPr="005930F8">
        <w:rPr>
          <w:rFonts w:cs="Times New Roman"/>
        </w:rPr>
        <w:t>Однак вони не виявили</w:t>
      </w:r>
      <w:r>
        <w:rPr>
          <w:rFonts w:cs="Times New Roman"/>
        </w:rPr>
        <w:t xml:space="preserve"> </w:t>
      </w:r>
      <w:r w:rsidRPr="005930F8">
        <w:rPr>
          <w:rFonts w:cs="Times New Roman"/>
        </w:rPr>
        <w:t>спарювання, оскільки їх</w:t>
      </w:r>
      <w:r>
        <w:rPr>
          <w:rFonts w:cs="Times New Roman"/>
        </w:rPr>
        <w:t xml:space="preserve">ні </w:t>
      </w:r>
      <w:r w:rsidRPr="005930F8">
        <w:rPr>
          <w:rFonts w:cs="Times New Roman"/>
        </w:rPr>
        <w:t xml:space="preserve">експерименти проводились при температурі занадто високій для значного </w:t>
      </w:r>
      <w:r>
        <w:rPr>
          <w:rFonts w:cs="Times New Roman"/>
        </w:rPr>
        <w:t xml:space="preserve">ступеня </w:t>
      </w:r>
      <w:r w:rsidRPr="005930F8">
        <w:rPr>
          <w:rFonts w:cs="Times New Roman"/>
        </w:rPr>
        <w:t>сполучення залізо-бор. Докази</w:t>
      </w:r>
      <w:r>
        <w:rPr>
          <w:rFonts w:cs="Times New Roman"/>
        </w:rPr>
        <w:t xml:space="preserve"> про</w:t>
      </w:r>
      <w:r w:rsidRPr="005930F8">
        <w:rPr>
          <w:rFonts w:cs="Times New Roman"/>
        </w:rPr>
        <w:t xml:space="preserve"> </w:t>
      </w:r>
      <w:r>
        <w:rPr>
          <w:rFonts w:cs="Times New Roman"/>
        </w:rPr>
        <w:t xml:space="preserve">утворення </w:t>
      </w:r>
      <w:r w:rsidRPr="005930F8">
        <w:rPr>
          <w:rFonts w:cs="Times New Roman"/>
        </w:rPr>
        <w:t>пари заліза – бор утворюються,було отримано з</w:t>
      </w:r>
      <w:r>
        <w:rPr>
          <w:rFonts w:cs="Times New Roman"/>
        </w:rPr>
        <w:t xml:space="preserve"> </w:t>
      </w:r>
      <w:r w:rsidRPr="005930F8">
        <w:rPr>
          <w:rFonts w:cs="Times New Roman"/>
        </w:rPr>
        <w:t>дослі</w:t>
      </w:r>
      <w:r>
        <w:rPr>
          <w:rFonts w:cs="Times New Roman"/>
        </w:rPr>
        <w:t>джень</w:t>
      </w:r>
      <w:r w:rsidRPr="005930F8">
        <w:rPr>
          <w:rFonts w:cs="Times New Roman"/>
        </w:rPr>
        <w:t xml:space="preserve"> </w:t>
      </w:r>
      <w:r w:rsidRPr="001B19FC">
        <w:rPr>
          <w:rFonts w:cs="Times New Roman"/>
        </w:rPr>
        <w:t>Ludwig та Woodbury</w:t>
      </w:r>
      <w:r w:rsidRPr="006C6070">
        <w:rPr>
          <w:rFonts w:cs="Times New Roman"/>
          <w:lang w:val="ru-RU"/>
        </w:rPr>
        <w:t xml:space="preserve"> </w:t>
      </w:r>
      <w:r w:rsidRPr="00AD7857">
        <w:rPr>
          <w:rFonts w:cs="Times New Roman"/>
          <w:highlight w:val="yellow"/>
          <w:lang w:val="ru-RU"/>
        </w:rPr>
        <w:t>[</w:t>
      </w:r>
      <w:r w:rsidR="00AD7857" w:rsidRPr="00AD7857">
        <w:rPr>
          <w:rFonts w:cs="Times New Roman"/>
          <w:highlight w:val="yellow"/>
          <w:lang w:val="ru-RU"/>
        </w:rPr>
        <w:t>3</w:t>
      </w:r>
      <w:r w:rsidRPr="00AD7857">
        <w:rPr>
          <w:rFonts w:cs="Times New Roman"/>
          <w:highlight w:val="yellow"/>
          <w:lang w:val="ru-RU"/>
        </w:rPr>
        <w:t>]</w:t>
      </w:r>
      <w:r w:rsidRPr="00AD7857">
        <w:rPr>
          <w:rFonts w:cs="Times New Roman"/>
          <w:highlight w:val="yellow"/>
        </w:rPr>
        <w:t>.</w:t>
      </w:r>
      <w:r>
        <w:rPr>
          <w:rFonts w:cs="Times New Roman"/>
        </w:rPr>
        <w:t xml:space="preserve"> </w:t>
      </w:r>
      <w:r w:rsidRPr="005930F8">
        <w:rPr>
          <w:rFonts w:cs="Times New Roman"/>
        </w:rPr>
        <w:t>Вони виявили</w:t>
      </w:r>
      <w:r w:rsidR="00AD7857" w:rsidRPr="00AD7857">
        <w:rPr>
          <w:rFonts w:cs="Times New Roman"/>
        </w:rPr>
        <w:t xml:space="preserve"> </w:t>
      </w:r>
      <w:r w:rsidRPr="005930F8">
        <w:rPr>
          <w:rFonts w:cs="Times New Roman"/>
        </w:rPr>
        <w:t>парамагнітний резонанс, пов'язаний з(</w:t>
      </w:r>
      <w:r w:rsidR="00AD7857" w:rsidRPr="00AD7857">
        <w:rPr>
          <w:rFonts w:cs="Times New Roman"/>
        </w:rPr>
        <w:t xml:space="preserve"> </w:t>
      </w:r>
      <w:r w:rsidRPr="005930F8">
        <w:rPr>
          <w:rFonts w:cs="Times New Roman"/>
        </w:rPr>
        <w:t>111) орієнтованими парами FeB і припустили, що їх парамагнетизм виникає від трьох неспарених електронів 3d</w:t>
      </w:r>
      <w:r w:rsidRPr="005930F8">
        <w:rPr>
          <w:rFonts w:cs="Times New Roman"/>
          <w:vertAlign w:val="superscript"/>
        </w:rPr>
        <w:t>7</w:t>
      </w:r>
      <w:r w:rsidR="00AD7857" w:rsidRPr="00AD7857">
        <w:rPr>
          <w:rFonts w:cs="Times New Roman"/>
          <w:vertAlign w:val="superscript"/>
        </w:rPr>
        <w:t xml:space="preserve"> </w:t>
      </w:r>
      <w:r w:rsidRPr="005930F8">
        <w:rPr>
          <w:rFonts w:cs="Times New Roman"/>
        </w:rPr>
        <w:t>домішк</w:t>
      </w:r>
      <w:r w:rsidR="00AD7857">
        <w:rPr>
          <w:rFonts w:cs="Times New Roman"/>
        </w:rPr>
        <w:t>и</w:t>
      </w:r>
      <w:r w:rsidRPr="005930F8">
        <w:rPr>
          <w:rFonts w:cs="Times New Roman"/>
        </w:rPr>
        <w:t xml:space="preserve"> заліза в кристалічному полі негативного акцептора.</w:t>
      </w:r>
      <w:r w:rsidR="00AD7857">
        <w:rPr>
          <w:rFonts w:cs="Times New Roman"/>
        </w:rPr>
        <w:t xml:space="preserve"> </w:t>
      </w:r>
      <w:r w:rsidRPr="005930F8">
        <w:rPr>
          <w:rFonts w:cs="Times New Roman"/>
        </w:rPr>
        <w:t>Відповідно до їх</w:t>
      </w:r>
      <w:r w:rsidR="00AD7857">
        <w:rPr>
          <w:rFonts w:cs="Times New Roman"/>
        </w:rPr>
        <w:t>ньої</w:t>
      </w:r>
      <w:r w:rsidRPr="005930F8">
        <w:rPr>
          <w:rFonts w:cs="Times New Roman"/>
        </w:rPr>
        <w:t xml:space="preserve"> моделі, спінова щільність іонізованого рецептора змінного струму невелика і суттєво не </w:t>
      </w:r>
      <w:r w:rsidR="00AD7857">
        <w:rPr>
          <w:rFonts w:cs="Times New Roman"/>
        </w:rPr>
        <w:t>впливає</w:t>
      </w:r>
      <w:r w:rsidRPr="005930F8">
        <w:rPr>
          <w:rFonts w:cs="Times New Roman"/>
        </w:rPr>
        <w:t xml:space="preserve"> на резонанс пари. Хоча справжній спін пари є S = 3/2 , симетрія резонансу також може</w:t>
      </w:r>
      <w:r w:rsidR="00AD7857">
        <w:rPr>
          <w:rFonts w:cs="Times New Roman"/>
        </w:rPr>
        <w:t xml:space="preserve"> </w:t>
      </w:r>
      <w:r w:rsidRPr="005930F8">
        <w:rPr>
          <w:rFonts w:cs="Times New Roman"/>
        </w:rPr>
        <w:t>бути описаною за допомогою ефективного спіна S = 1/2.</w:t>
      </w:r>
      <w:r w:rsidR="00AD7857">
        <w:rPr>
          <w:rFonts w:cs="Times New Roman"/>
        </w:rPr>
        <w:t xml:space="preserve"> </w:t>
      </w:r>
      <w:r w:rsidRPr="005930F8">
        <w:rPr>
          <w:rFonts w:cs="Times New Roman"/>
        </w:rPr>
        <w:t xml:space="preserve">Резонанс акцепторного стану пар FeB був виявлений </w:t>
      </w:r>
      <w:r w:rsidRPr="001B19FC">
        <w:rPr>
          <w:rFonts w:cs="Times New Roman"/>
        </w:rPr>
        <w:t>Gehlhoff</w:t>
      </w:r>
      <w:r>
        <w:rPr>
          <w:rFonts w:cs="Times New Roman"/>
        </w:rPr>
        <w:t xml:space="preserve"> і</w:t>
      </w:r>
      <w:r w:rsidRPr="001B19FC">
        <w:rPr>
          <w:rFonts w:cs="Times New Roman"/>
        </w:rPr>
        <w:t>Rehse</w:t>
      </w:r>
      <w:r w:rsidRPr="00AD7857">
        <w:rPr>
          <w:rFonts w:cs="Times New Roman"/>
          <w:highlight w:val="yellow"/>
        </w:rPr>
        <w:t>​​</w:t>
      </w:r>
      <w:r w:rsidR="00AD7857">
        <w:rPr>
          <w:rFonts w:cs="Times New Roman"/>
        </w:rPr>
        <w:t xml:space="preserve"> при постійному освітленні</w:t>
      </w:r>
      <w:r w:rsidRPr="005930F8">
        <w:rPr>
          <w:rFonts w:cs="Times New Roman"/>
        </w:rPr>
        <w:t>.</w:t>
      </w:r>
      <w:r w:rsidR="00AD7857">
        <w:rPr>
          <w:rFonts w:cs="Times New Roman"/>
        </w:rPr>
        <w:t xml:space="preserve"> </w:t>
      </w:r>
      <w:r w:rsidRPr="005930F8">
        <w:rPr>
          <w:rFonts w:cs="Times New Roman"/>
        </w:rPr>
        <w:t>Вони  виявили, що</w:t>
      </w:r>
      <w:r w:rsidR="00AD7857">
        <w:rPr>
          <w:rFonts w:cs="Times New Roman"/>
        </w:rPr>
        <w:t xml:space="preserve"> </w:t>
      </w:r>
      <w:r w:rsidRPr="005930F8">
        <w:rPr>
          <w:rFonts w:cs="Times New Roman"/>
        </w:rPr>
        <w:t>спектр (111)</w:t>
      </w:r>
      <w:r w:rsidR="00AD7857">
        <w:rPr>
          <w:rFonts w:cs="Times New Roman"/>
        </w:rPr>
        <w:t>-</w:t>
      </w:r>
      <w:r w:rsidRPr="005930F8">
        <w:rPr>
          <w:rFonts w:cs="Times New Roman"/>
        </w:rPr>
        <w:t>осьово симетричний й ідентифікував його як FeB</w:t>
      </w:r>
      <w:r w:rsidR="00AD7857">
        <w:rPr>
          <w:rFonts w:cs="Times New Roman"/>
        </w:rPr>
        <w:t xml:space="preserve"> </w:t>
      </w:r>
      <w:r w:rsidRPr="005930F8">
        <w:rPr>
          <w:rFonts w:cs="Times New Roman"/>
        </w:rPr>
        <w:t xml:space="preserve">пара від спостережуваного розщеплення лінії внаслідок ізотопів </w:t>
      </w:r>
      <w:r w:rsidRPr="005930F8">
        <w:rPr>
          <w:rFonts w:cs="Times New Roman"/>
          <w:vertAlign w:val="superscript"/>
        </w:rPr>
        <w:t>10</w:t>
      </w:r>
      <w:r w:rsidRPr="005930F8">
        <w:rPr>
          <w:rFonts w:cs="Times New Roman"/>
        </w:rPr>
        <w:t xml:space="preserve">B, </w:t>
      </w:r>
      <w:r w:rsidRPr="005930F8">
        <w:rPr>
          <w:rFonts w:cs="Times New Roman"/>
          <w:vertAlign w:val="superscript"/>
        </w:rPr>
        <w:t>11</w:t>
      </w:r>
      <w:r w:rsidRPr="005930F8">
        <w:rPr>
          <w:rFonts w:cs="Times New Roman"/>
        </w:rPr>
        <w:t xml:space="preserve">B,та </w:t>
      </w:r>
      <w:r w:rsidRPr="005930F8">
        <w:rPr>
          <w:rFonts w:cs="Times New Roman"/>
          <w:vertAlign w:val="superscript"/>
        </w:rPr>
        <w:t>57</w:t>
      </w:r>
      <w:r w:rsidRPr="005930F8">
        <w:rPr>
          <w:rFonts w:cs="Times New Roman"/>
        </w:rPr>
        <w:t>Fe.</w:t>
      </w:r>
    </w:p>
    <w:p w14:paraId="5C5EB7D6" w14:textId="77777777" w:rsidR="006C6070" w:rsidRDefault="006C6070" w:rsidP="006C6070">
      <w:pPr>
        <w:rPr>
          <w:rFonts w:cs="Times New Roman"/>
        </w:rPr>
      </w:pPr>
    </w:p>
    <w:p w14:paraId="38BF72F2" w14:textId="77777777" w:rsidR="006C6070" w:rsidRDefault="006C6070" w:rsidP="006C6070">
      <w:pPr>
        <w:rPr>
          <w:rFonts w:cs="Times New Roman"/>
          <w:b/>
          <w:bCs/>
        </w:rPr>
      </w:pPr>
      <w:r w:rsidRPr="00A54654">
        <w:rPr>
          <w:b/>
          <w:bCs/>
        </w:rPr>
        <w:t>1.</w:t>
      </w:r>
      <w:r>
        <w:rPr>
          <w:b/>
          <w:bCs/>
        </w:rPr>
        <w:t>2</w:t>
      </w:r>
      <w:r w:rsidRPr="00A54654">
        <w:rPr>
          <w:b/>
          <w:bCs/>
        </w:rPr>
        <w:t>.</w:t>
      </w:r>
      <w:r w:rsidRPr="00CE4A51">
        <w:rPr>
          <w:rFonts w:cs="Times New Roman"/>
          <w:b/>
          <w:bCs/>
        </w:rPr>
        <w:t>Електричні, оптичні та рекомбінаційні властивості FeBпари</w:t>
      </w:r>
    </w:p>
    <w:p w14:paraId="23A97E77" w14:textId="77777777" w:rsidR="006C6070" w:rsidRDefault="006C6070" w:rsidP="00AD7857">
      <w:pPr>
        <w:jc w:val="both"/>
        <w:rPr>
          <w:rFonts w:cs="Times New Roman"/>
        </w:rPr>
      </w:pPr>
      <w:r w:rsidRPr="005930F8">
        <w:rPr>
          <w:rFonts w:cs="Times New Roman"/>
        </w:rPr>
        <w:t>Ідентифікація рівня енергії (FeB)</w:t>
      </w:r>
      <w:r w:rsidRPr="005930F8">
        <w:rPr>
          <w:rFonts w:cs="Times New Roman"/>
          <w:vertAlign w:val="superscript"/>
        </w:rPr>
        <w:t>0 / +</w:t>
      </w:r>
      <w:r w:rsidRPr="005930F8">
        <w:rPr>
          <w:rFonts w:cs="Times New Roman"/>
        </w:rPr>
        <w:t xml:space="preserve"> приE</w:t>
      </w:r>
      <w:r w:rsidRPr="005930F8">
        <w:rPr>
          <w:rFonts w:cs="Times New Roman"/>
          <w:vertAlign w:val="subscript"/>
        </w:rPr>
        <w:t>V</w:t>
      </w:r>
      <w:r w:rsidRPr="005930F8">
        <w:rPr>
          <w:rFonts w:cs="Times New Roman"/>
        </w:rPr>
        <w:t xml:space="preserve"> + (0,10 ± 0,01) еВ бул</w:t>
      </w:r>
      <w:r>
        <w:rPr>
          <w:rFonts w:cs="Times New Roman"/>
        </w:rPr>
        <w:t>а</w:t>
      </w:r>
      <w:r w:rsidRPr="005930F8">
        <w:rPr>
          <w:rFonts w:cs="Times New Roman"/>
        </w:rPr>
        <w:t xml:space="preserve"> зроблен</w:t>
      </w:r>
      <w:r>
        <w:rPr>
          <w:rFonts w:cs="Times New Roman"/>
        </w:rPr>
        <w:t>а</w:t>
      </w:r>
      <w:r w:rsidR="00AD7857">
        <w:rPr>
          <w:rFonts w:cs="Times New Roman"/>
        </w:rPr>
        <w:t xml:space="preserve"> </w:t>
      </w:r>
      <w:r w:rsidRPr="001B19FC">
        <w:rPr>
          <w:rFonts w:cs="Times New Roman"/>
        </w:rPr>
        <w:t>Feichtinger</w:t>
      </w:r>
      <w:r w:rsidRPr="005930F8">
        <w:rPr>
          <w:rFonts w:cs="Times New Roman"/>
        </w:rPr>
        <w:t xml:space="preserve"> [1] здослідження ефекту Холла і підтверджен</w:t>
      </w:r>
      <w:r>
        <w:rPr>
          <w:rFonts w:cs="Times New Roman"/>
        </w:rPr>
        <w:t>а</w:t>
      </w:r>
      <w:r w:rsidRPr="005930F8">
        <w:rPr>
          <w:rFonts w:cs="Times New Roman"/>
        </w:rPr>
        <w:t xml:space="preserve"> низкою досліджень ефект</w:t>
      </w:r>
      <w:r>
        <w:rPr>
          <w:rFonts w:cs="Times New Roman"/>
        </w:rPr>
        <w:t>у</w:t>
      </w:r>
      <w:r w:rsidRPr="005930F8">
        <w:rPr>
          <w:rFonts w:cs="Times New Roman"/>
        </w:rPr>
        <w:t>Холла і DLTS різни</w:t>
      </w:r>
      <w:r>
        <w:rPr>
          <w:rFonts w:cs="Times New Roman"/>
        </w:rPr>
        <w:t>ми</w:t>
      </w:r>
      <w:r w:rsidRPr="005930F8">
        <w:rPr>
          <w:rFonts w:cs="Times New Roman"/>
        </w:rPr>
        <w:t xml:space="preserve"> дослідницьки</w:t>
      </w:r>
      <w:r>
        <w:rPr>
          <w:rFonts w:cs="Times New Roman"/>
        </w:rPr>
        <w:t>ми</w:t>
      </w:r>
      <w:r w:rsidRPr="005930F8">
        <w:rPr>
          <w:rFonts w:cs="Times New Roman"/>
        </w:rPr>
        <w:t xml:space="preserve"> груп</w:t>
      </w:r>
      <w:r>
        <w:rPr>
          <w:rFonts w:cs="Times New Roman"/>
        </w:rPr>
        <w:t>ами</w:t>
      </w:r>
      <w:r w:rsidRPr="005930F8">
        <w:rPr>
          <w:rFonts w:cs="Times New Roman"/>
        </w:rPr>
        <w:t>.</w:t>
      </w:r>
      <w:r w:rsidR="00AD7857">
        <w:rPr>
          <w:rFonts w:cs="Times New Roman"/>
        </w:rPr>
        <w:t xml:space="preserve"> </w:t>
      </w:r>
      <w:r w:rsidRPr="000607D1">
        <w:rPr>
          <w:rFonts w:cs="Times New Roman"/>
        </w:rPr>
        <w:t>Graff</w:t>
      </w:r>
      <w:r>
        <w:rPr>
          <w:rFonts w:cs="Times New Roman"/>
        </w:rPr>
        <w:t>,</w:t>
      </w:r>
      <w:r w:rsidRPr="000607D1">
        <w:rPr>
          <w:rFonts w:cs="Times New Roman"/>
        </w:rPr>
        <w:t>Pieper і Kimerling</w:t>
      </w:r>
      <w:r w:rsidR="00AD7857">
        <w:rPr>
          <w:rFonts w:cs="Times New Roman"/>
        </w:rPr>
        <w:t xml:space="preserve"> </w:t>
      </w:r>
      <w:r w:rsidRPr="005930F8">
        <w:rPr>
          <w:rFonts w:cs="Times New Roman"/>
        </w:rPr>
        <w:t>підтвердили</w:t>
      </w:r>
      <w:r w:rsidR="00AD7857">
        <w:rPr>
          <w:rFonts w:cs="Times New Roman"/>
        </w:rPr>
        <w:t xml:space="preserve"> </w:t>
      </w:r>
      <w:r w:rsidRPr="005930F8">
        <w:rPr>
          <w:rFonts w:cs="Times New Roman"/>
        </w:rPr>
        <w:t>ідентифікацію цього рівня як рівня заліза-бор</w:t>
      </w:r>
      <w:r w:rsidR="00AD7857">
        <w:rPr>
          <w:rFonts w:cs="Times New Roman"/>
        </w:rPr>
        <w:t xml:space="preserve"> </w:t>
      </w:r>
      <w:r w:rsidRPr="005930F8">
        <w:rPr>
          <w:rFonts w:cs="Times New Roman"/>
        </w:rPr>
        <w:t>шляхом моніторингу кінетики дисоціації та асоціації</w:t>
      </w:r>
      <w:r w:rsidR="00AD7857">
        <w:rPr>
          <w:rFonts w:cs="Times New Roman"/>
        </w:rPr>
        <w:t xml:space="preserve"> </w:t>
      </w:r>
      <w:r w:rsidRPr="005930F8">
        <w:rPr>
          <w:rFonts w:cs="Times New Roman"/>
        </w:rPr>
        <w:t xml:space="preserve">пар. </w:t>
      </w:r>
      <w:r w:rsidRPr="000607D1">
        <w:rPr>
          <w:rFonts w:cs="Times New Roman"/>
        </w:rPr>
        <w:t>Graff</w:t>
      </w:r>
      <w:r w:rsidR="00AD7857">
        <w:rPr>
          <w:rFonts w:cs="Times New Roman"/>
        </w:rPr>
        <w:t xml:space="preserve"> </w:t>
      </w:r>
      <w:r w:rsidRPr="000607D1">
        <w:rPr>
          <w:rFonts w:cs="Times New Roman"/>
        </w:rPr>
        <w:t>and</w:t>
      </w:r>
      <w:r w:rsidR="00AD7857">
        <w:rPr>
          <w:rFonts w:cs="Times New Roman"/>
        </w:rPr>
        <w:t xml:space="preserve"> </w:t>
      </w:r>
      <w:r w:rsidRPr="000607D1">
        <w:rPr>
          <w:rFonts w:cs="Times New Roman"/>
        </w:rPr>
        <w:t>Pieper</w:t>
      </w:r>
      <w:r w:rsidRPr="005930F8">
        <w:rPr>
          <w:rFonts w:cs="Times New Roman"/>
        </w:rPr>
        <w:t xml:space="preserve"> [</w:t>
      </w:r>
      <w:r>
        <w:rPr>
          <w:rFonts w:cs="Times New Roman"/>
        </w:rPr>
        <w:t>2</w:t>
      </w:r>
      <w:r w:rsidRPr="005930F8">
        <w:rPr>
          <w:rFonts w:cs="Times New Roman"/>
        </w:rPr>
        <w:t xml:space="preserve">] також показали за допомогою спектроскопії поглинання інфрачервоного </w:t>
      </w:r>
      <w:r w:rsidRPr="005930F8">
        <w:rPr>
          <w:rFonts w:cs="Times New Roman"/>
        </w:rPr>
        <w:lastRenderedPageBreak/>
        <w:t>випромінювання, що сума концентрацій</w:t>
      </w:r>
      <w:r w:rsidR="00AD7857">
        <w:rPr>
          <w:rFonts w:cs="Times New Roman"/>
        </w:rPr>
        <w:t xml:space="preserve"> </w:t>
      </w:r>
      <w:r w:rsidRPr="005930F8">
        <w:rPr>
          <w:rFonts w:cs="Times New Roman"/>
        </w:rPr>
        <w:t>рівнів при E</w:t>
      </w:r>
      <w:r w:rsidRPr="005930F8">
        <w:rPr>
          <w:rFonts w:cs="Times New Roman"/>
          <w:vertAlign w:val="subscript"/>
        </w:rPr>
        <w:t>V</w:t>
      </w:r>
      <w:r w:rsidRPr="005930F8">
        <w:rPr>
          <w:rFonts w:cs="Times New Roman"/>
        </w:rPr>
        <w:t xml:space="preserve"> +0,38 еВ та E</w:t>
      </w:r>
      <w:r w:rsidRPr="005930F8">
        <w:rPr>
          <w:rFonts w:cs="Times New Roman"/>
          <w:vertAlign w:val="subscript"/>
        </w:rPr>
        <w:t>V</w:t>
      </w:r>
      <w:r w:rsidRPr="005930F8">
        <w:rPr>
          <w:rFonts w:cs="Times New Roman"/>
        </w:rPr>
        <w:t xml:space="preserve"> + 0,1 еВ залишається постійн</w:t>
      </w:r>
      <w:r>
        <w:rPr>
          <w:rFonts w:cs="Times New Roman"/>
        </w:rPr>
        <w:t>о</w:t>
      </w:r>
      <w:r w:rsidRPr="005930F8">
        <w:rPr>
          <w:rFonts w:cs="Times New Roman"/>
        </w:rPr>
        <w:t>ю під час реакцій асоціації / дисоціації, і що</w:t>
      </w:r>
      <w:r w:rsidR="00AD7857">
        <w:rPr>
          <w:rFonts w:cs="Times New Roman"/>
        </w:rPr>
        <w:t xml:space="preserve"> </w:t>
      </w:r>
      <w:r w:rsidRPr="005930F8">
        <w:rPr>
          <w:rFonts w:cs="Times New Roman"/>
        </w:rPr>
        <w:t>концентрація не</w:t>
      </w:r>
      <w:r w:rsidR="00563F64">
        <w:rPr>
          <w:rFonts w:cs="Times New Roman"/>
        </w:rPr>
        <w:t>с</w:t>
      </w:r>
      <w:r w:rsidRPr="005930F8">
        <w:rPr>
          <w:rFonts w:cs="Times New Roman"/>
        </w:rPr>
        <w:t>пар</w:t>
      </w:r>
      <w:r w:rsidR="00563F64">
        <w:rPr>
          <w:rFonts w:cs="Times New Roman"/>
        </w:rPr>
        <w:t>е</w:t>
      </w:r>
      <w:r w:rsidRPr="005930F8">
        <w:rPr>
          <w:rFonts w:cs="Times New Roman"/>
        </w:rPr>
        <w:t>ного замі</w:t>
      </w:r>
      <w:r w:rsidR="00563F64">
        <w:rPr>
          <w:rFonts w:cs="Times New Roman"/>
        </w:rPr>
        <w:t>щуючого</w:t>
      </w:r>
      <w:r w:rsidRPr="005930F8">
        <w:rPr>
          <w:rFonts w:cs="Times New Roman"/>
        </w:rPr>
        <w:t>о бору зменшується під час реакції асоціації і відновлюється протягом</w:t>
      </w:r>
      <w:r w:rsidR="00563F64">
        <w:rPr>
          <w:rFonts w:cs="Times New Roman"/>
        </w:rPr>
        <w:t xml:space="preserve"> </w:t>
      </w:r>
      <w:r w:rsidRPr="005930F8">
        <w:rPr>
          <w:rFonts w:cs="Times New Roman"/>
        </w:rPr>
        <w:t>дисоціації. Кореляція між концентраціями Fe</w:t>
      </w:r>
      <w:r w:rsidRPr="005930F8">
        <w:rPr>
          <w:rFonts w:cs="Times New Roman"/>
          <w:vertAlign w:val="subscript"/>
        </w:rPr>
        <w:t>i</w:t>
      </w:r>
      <w:r w:rsidR="00563F64">
        <w:rPr>
          <w:rFonts w:cs="Times New Roman"/>
          <w:vertAlign w:val="subscript"/>
        </w:rPr>
        <w:t xml:space="preserve"> </w:t>
      </w:r>
      <w:r w:rsidRPr="005930F8">
        <w:rPr>
          <w:rFonts w:cs="Times New Roman"/>
        </w:rPr>
        <w:t xml:space="preserve">і FeB підтверджено дослідженнями </w:t>
      </w:r>
      <w:r w:rsidRPr="00D9205C">
        <w:rPr>
          <w:rFonts w:cs="Times New Roman"/>
        </w:rPr>
        <w:t>Weber</w:t>
      </w:r>
      <w:r w:rsidRPr="005930F8">
        <w:rPr>
          <w:rFonts w:cs="Times New Roman"/>
        </w:rPr>
        <w:t xml:space="preserve"> [</w:t>
      </w:r>
      <w:r>
        <w:rPr>
          <w:rFonts w:cs="Times New Roman"/>
        </w:rPr>
        <w:t>3</w:t>
      </w:r>
      <w:r w:rsidRPr="005930F8">
        <w:rPr>
          <w:rFonts w:cs="Times New Roman"/>
        </w:rPr>
        <w:t>].Зниження концентрації бору і рівне збільшення концентрації</w:t>
      </w:r>
      <w:r>
        <w:rPr>
          <w:rFonts w:cs="Times New Roman"/>
        </w:rPr>
        <w:t>заліза у</w:t>
      </w:r>
      <w:r w:rsidRPr="005930F8">
        <w:rPr>
          <w:rFonts w:cs="Times New Roman"/>
        </w:rPr>
        <w:t xml:space="preserve"> пар</w:t>
      </w:r>
      <w:r>
        <w:rPr>
          <w:rFonts w:cs="Times New Roman"/>
        </w:rPr>
        <w:t>і</w:t>
      </w:r>
      <w:r w:rsidRPr="005930F8">
        <w:rPr>
          <w:rFonts w:cs="Times New Roman"/>
        </w:rPr>
        <w:t>FeB спостеріга</w:t>
      </w:r>
      <w:r>
        <w:rPr>
          <w:rFonts w:cs="Times New Roman"/>
        </w:rPr>
        <w:t>лось</w:t>
      </w:r>
      <w:r w:rsidRPr="005930F8">
        <w:rPr>
          <w:rFonts w:cs="Times New Roman"/>
        </w:rPr>
        <w:t xml:space="preserve"> також удослідженні ефекту Хо</w:t>
      </w:r>
      <w:r>
        <w:rPr>
          <w:rFonts w:cs="Times New Roman"/>
        </w:rPr>
        <w:t>л</w:t>
      </w:r>
      <w:r w:rsidRPr="005930F8">
        <w:rPr>
          <w:rFonts w:cs="Times New Roman"/>
        </w:rPr>
        <w:t>ла [4]. Донорна природа пар FeB була визначена на основі порівняння даних питомого опору та ефекту Холл</w:t>
      </w:r>
      <w:r w:rsidR="00563F64">
        <w:rPr>
          <w:rFonts w:cs="Times New Roman"/>
        </w:rPr>
        <w:t>а до і після реакції сполучення</w:t>
      </w:r>
      <w:r w:rsidRPr="005930F8">
        <w:rPr>
          <w:rFonts w:cs="Times New Roman"/>
        </w:rPr>
        <w:t>.</w:t>
      </w:r>
      <w:r w:rsidR="00563F64">
        <w:rPr>
          <w:rFonts w:cs="Times New Roman"/>
        </w:rPr>
        <w:t xml:space="preserve"> </w:t>
      </w:r>
      <w:r w:rsidRPr="005930F8">
        <w:rPr>
          <w:rFonts w:cs="Times New Roman"/>
        </w:rPr>
        <w:t>Поперечний переріз захоплення отворів пар FeB було зафіксовано як  σ</w:t>
      </w:r>
      <w:r w:rsidRPr="005930F8">
        <w:rPr>
          <w:rFonts w:cs="Times New Roman"/>
          <w:vertAlign w:val="subscript"/>
        </w:rPr>
        <w:t>p</w:t>
      </w:r>
      <w:r w:rsidRPr="005930F8">
        <w:rPr>
          <w:rFonts w:cs="Times New Roman"/>
        </w:rPr>
        <w:t xml:space="preserve"> =1,5×10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 xml:space="preserve"> при T = 55 K [</w:t>
      </w:r>
      <w:r>
        <w:rPr>
          <w:rFonts w:cs="Times New Roman"/>
        </w:rPr>
        <w:t>5</w:t>
      </w:r>
      <w:r w:rsidRPr="005930F8">
        <w:rPr>
          <w:rFonts w:cs="Times New Roman"/>
        </w:rPr>
        <w:t>], і</w:t>
      </w:r>
      <w:r w:rsidR="00563F64">
        <w:rPr>
          <w:rFonts w:cs="Times New Roman"/>
        </w:rPr>
        <w:t xml:space="preserve"> </w:t>
      </w:r>
      <w:r w:rsidRPr="005930F8">
        <w:rPr>
          <w:rFonts w:cs="Times New Roman"/>
        </w:rPr>
        <w:t>σ</w:t>
      </w:r>
      <w:r w:rsidRPr="005930F8">
        <w:rPr>
          <w:rFonts w:cs="Times New Roman"/>
          <w:vertAlign w:val="subscript"/>
        </w:rPr>
        <w:t>p</w:t>
      </w:r>
      <w:r w:rsidRPr="005930F8">
        <w:rPr>
          <w:rFonts w:cs="Times New Roman"/>
        </w:rPr>
        <w:t xml:space="preserve"> = 2×10</w:t>
      </w:r>
      <w:r w:rsidRPr="005930F8">
        <w:rPr>
          <w:rFonts w:cs="Times New Roman"/>
          <w:vertAlign w:val="superscript"/>
        </w:rPr>
        <w:t>−14</w:t>
      </w:r>
      <w:r w:rsidRPr="005930F8">
        <w:rPr>
          <w:rFonts w:cs="Times New Roman"/>
        </w:rPr>
        <w:t xml:space="preserve"> см</w:t>
      </w:r>
      <w:r w:rsidRPr="005930F8">
        <w:rPr>
          <w:rFonts w:cs="Times New Roman"/>
          <w:vertAlign w:val="superscript"/>
        </w:rPr>
        <w:t>2</w:t>
      </w:r>
      <w:r w:rsidRPr="005930F8">
        <w:rPr>
          <w:rFonts w:cs="Times New Roman"/>
        </w:rPr>
        <w:t>, виміряне за допомогою DLTS між 50 Kта 65 K [</w:t>
      </w:r>
      <w:r>
        <w:rPr>
          <w:rFonts w:cs="Times New Roman"/>
        </w:rPr>
        <w:t>6</w:t>
      </w:r>
      <w:r w:rsidRPr="005930F8">
        <w:rPr>
          <w:rFonts w:cs="Times New Roman"/>
        </w:rPr>
        <w:t xml:space="preserve">]. </w:t>
      </w:r>
      <w:r w:rsidR="00563F64">
        <w:rPr>
          <w:rFonts w:cs="Times New Roman"/>
        </w:rPr>
        <w:t xml:space="preserve">Було виявлено, </w:t>
      </w:r>
      <w:r w:rsidR="00563F64" w:rsidRPr="005930F8">
        <w:rPr>
          <w:rFonts w:cs="Times New Roman"/>
        </w:rPr>
        <w:t>пере</w:t>
      </w:r>
      <w:r w:rsidR="00563F64">
        <w:rPr>
          <w:rFonts w:cs="Times New Roman"/>
        </w:rPr>
        <w:t>різ</w:t>
      </w:r>
      <w:r w:rsidR="00563F64" w:rsidRPr="005930F8">
        <w:rPr>
          <w:rFonts w:cs="Times New Roman"/>
        </w:rPr>
        <w:t xml:space="preserve"> захоплення </w:t>
      </w:r>
      <w:r w:rsidR="00563F64">
        <w:rPr>
          <w:rFonts w:cs="Times New Roman"/>
        </w:rPr>
        <w:t>дірок</w:t>
      </w:r>
      <w:r w:rsidR="00563F64" w:rsidRPr="005930F8">
        <w:rPr>
          <w:rFonts w:cs="Times New Roman"/>
        </w:rPr>
        <w:t xml:space="preserve"> парами FeB</w:t>
      </w:r>
      <w:r w:rsidR="00563F64">
        <w:rPr>
          <w:rFonts w:cs="Times New Roman"/>
        </w:rPr>
        <w:t xml:space="preserve"> не є </w:t>
      </w:r>
      <w:r w:rsidRPr="005930F8">
        <w:rPr>
          <w:rFonts w:cs="Times New Roman"/>
        </w:rPr>
        <w:t>термо актив</w:t>
      </w:r>
      <w:r w:rsidR="00563F64">
        <w:rPr>
          <w:rFonts w:cs="Times New Roman"/>
        </w:rPr>
        <w:t>ованим</w:t>
      </w:r>
      <w:r w:rsidRPr="005930F8">
        <w:rPr>
          <w:rFonts w:cs="Times New Roman"/>
        </w:rPr>
        <w:t xml:space="preserve"> [</w:t>
      </w:r>
      <w:r>
        <w:rPr>
          <w:rFonts w:cs="Times New Roman"/>
        </w:rPr>
        <w:t>6</w:t>
      </w:r>
      <w:r w:rsidRPr="005930F8">
        <w:rPr>
          <w:rFonts w:cs="Times New Roman"/>
        </w:rPr>
        <w:t xml:space="preserve">]. </w:t>
      </w:r>
      <w:r w:rsidRPr="00D9205C">
        <w:rPr>
          <w:rFonts w:cs="Times New Roman"/>
        </w:rPr>
        <w:t>Zoth і Bergholz</w:t>
      </w:r>
      <w:r w:rsidRPr="005930F8">
        <w:rPr>
          <w:rFonts w:cs="Times New Roman"/>
        </w:rPr>
        <w:t xml:space="preserve"> [7] повідомили про </w:t>
      </w:r>
      <w:r w:rsidR="00284D61">
        <w:rPr>
          <w:rFonts w:cs="Times New Roman"/>
        </w:rPr>
        <w:t xml:space="preserve">величину </w:t>
      </w:r>
      <w:r w:rsidRPr="005930F8">
        <w:rPr>
          <w:rFonts w:cs="Times New Roman"/>
        </w:rPr>
        <w:t xml:space="preserve">поперечного перерізу </w:t>
      </w:r>
      <w:r w:rsidR="00284D61" w:rsidRPr="005930F8">
        <w:rPr>
          <w:rFonts w:cs="Times New Roman"/>
        </w:rPr>
        <w:t>захоплення електрон</w:t>
      </w:r>
      <w:r w:rsidR="00284D61">
        <w:rPr>
          <w:rFonts w:cs="Times New Roman"/>
        </w:rPr>
        <w:t xml:space="preserve">ів </w:t>
      </w:r>
      <w:r w:rsidRPr="005930F8">
        <w:rPr>
          <w:rFonts w:cs="Times New Roman"/>
        </w:rPr>
        <w:t>пар</w:t>
      </w:r>
      <w:r w:rsidR="00284D61">
        <w:rPr>
          <w:rFonts w:cs="Times New Roman"/>
        </w:rPr>
        <w:t xml:space="preserve">ою </w:t>
      </w:r>
      <w:r w:rsidRPr="005930F8">
        <w:rPr>
          <w:rFonts w:cs="Times New Roman"/>
        </w:rPr>
        <w:t>FeB при кімнатній температурі</w:t>
      </w:r>
      <w:r w:rsidR="00563F64">
        <w:rPr>
          <w:rFonts w:cs="Times New Roman"/>
        </w:rPr>
        <w:t xml:space="preserve"> </w:t>
      </w:r>
      <w:r w:rsidRPr="005930F8">
        <w:rPr>
          <w:rFonts w:cs="Times New Roman"/>
        </w:rPr>
        <w:t>σ</w:t>
      </w:r>
      <w:r w:rsidRPr="005930F8">
        <w:rPr>
          <w:rFonts w:cs="Times New Roman"/>
          <w:vertAlign w:val="subscript"/>
        </w:rPr>
        <w:t>n</w:t>
      </w:r>
      <w:r w:rsidRPr="005930F8">
        <w:rPr>
          <w:rFonts w:cs="Times New Roman"/>
        </w:rPr>
        <w:t xml:space="preserve"> =4×10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w:t>
      </w:r>
      <w:r w:rsidR="00284D61">
        <w:rPr>
          <w:rFonts w:cs="Times New Roman"/>
        </w:rPr>
        <w:t xml:space="preserve"> </w:t>
      </w:r>
      <w:r w:rsidRPr="00CD67BD">
        <w:rPr>
          <w:rFonts w:cs="Times New Roman"/>
        </w:rPr>
        <w:t>Однак ц</w:t>
      </w:r>
      <w:r>
        <w:rPr>
          <w:rFonts w:cs="Times New Roman"/>
        </w:rPr>
        <w:t>і</w:t>
      </w:r>
      <w:r w:rsidRPr="00CD67BD">
        <w:rPr>
          <w:rFonts w:cs="Times New Roman"/>
        </w:rPr>
        <w:t xml:space="preserve"> значення мож</w:t>
      </w:r>
      <w:r w:rsidR="00284D61">
        <w:rPr>
          <w:rFonts w:cs="Times New Roman"/>
        </w:rPr>
        <w:t>уть</w:t>
      </w:r>
      <w:r w:rsidRPr="00CD67BD">
        <w:rPr>
          <w:rFonts w:cs="Times New Roman"/>
        </w:rPr>
        <w:t xml:space="preserve"> бути</w:t>
      </w:r>
      <w:r w:rsidR="00284D61">
        <w:rPr>
          <w:rFonts w:cs="Times New Roman"/>
        </w:rPr>
        <w:t xml:space="preserve"> </w:t>
      </w:r>
      <w:r w:rsidRPr="00CD67BD">
        <w:rPr>
          <w:rFonts w:cs="Times New Roman"/>
        </w:rPr>
        <w:t>дещо</w:t>
      </w:r>
      <w:r w:rsidR="00284D61">
        <w:rPr>
          <w:rFonts w:cs="Times New Roman"/>
        </w:rPr>
        <w:t xml:space="preserve"> неточними</w:t>
      </w:r>
      <w:r w:rsidRPr="00CD67BD">
        <w:rPr>
          <w:rFonts w:cs="Times New Roman"/>
        </w:rPr>
        <w:t>, оскільки вони не враховували можливості</w:t>
      </w:r>
      <w:r>
        <w:rPr>
          <w:rFonts w:cs="Times New Roman"/>
        </w:rPr>
        <w:t xml:space="preserve"> р</w:t>
      </w:r>
      <w:r w:rsidRPr="00CD67BD">
        <w:rPr>
          <w:rFonts w:cs="Times New Roman"/>
        </w:rPr>
        <w:t>екомбінації</w:t>
      </w:r>
      <w:r>
        <w:rPr>
          <w:rFonts w:cs="Times New Roman"/>
        </w:rPr>
        <w:t xml:space="preserve"> пар</w:t>
      </w:r>
      <w:r w:rsidRPr="00CD67BD">
        <w:rPr>
          <w:rFonts w:cs="Times New Roman"/>
        </w:rPr>
        <w:t xml:space="preserve"> через рівень акцептора</w:t>
      </w:r>
      <w:r>
        <w:rPr>
          <w:rFonts w:cs="Times New Roman"/>
        </w:rPr>
        <w:t>.</w:t>
      </w:r>
      <w:r w:rsidR="00284D61">
        <w:rPr>
          <w:rFonts w:cs="Times New Roman"/>
        </w:rPr>
        <w:t xml:space="preserve"> </w:t>
      </w:r>
      <w:r w:rsidRPr="00CD67BD">
        <w:rPr>
          <w:rFonts w:cs="Times New Roman"/>
        </w:rPr>
        <w:t xml:space="preserve">Окрім відомого </w:t>
      </w:r>
      <w:r w:rsidR="00284D61" w:rsidRPr="00CD67BD">
        <w:rPr>
          <w:rFonts w:cs="Times New Roman"/>
        </w:rPr>
        <w:t>донор</w:t>
      </w:r>
      <w:r w:rsidR="00284D61">
        <w:rPr>
          <w:rFonts w:cs="Times New Roman"/>
        </w:rPr>
        <w:t>ного</w:t>
      </w:r>
      <w:r w:rsidR="00284D61" w:rsidRPr="00CD67BD">
        <w:rPr>
          <w:rFonts w:cs="Times New Roman"/>
        </w:rPr>
        <w:t xml:space="preserve"> </w:t>
      </w:r>
      <w:r w:rsidRPr="00CD67BD">
        <w:rPr>
          <w:rFonts w:cs="Times New Roman"/>
        </w:rPr>
        <w:t>рівня при E</w:t>
      </w:r>
      <w:r w:rsidRPr="00CD67BD">
        <w:rPr>
          <w:rFonts w:cs="Times New Roman"/>
          <w:vertAlign w:val="subscript"/>
        </w:rPr>
        <w:t>V</w:t>
      </w:r>
      <w:r w:rsidRPr="00CD67BD">
        <w:rPr>
          <w:rFonts w:cs="Times New Roman"/>
        </w:rPr>
        <w:t xml:space="preserve"> +0,1 еВ,</w:t>
      </w:r>
      <w:r>
        <w:rPr>
          <w:rFonts w:cs="Times New Roman"/>
        </w:rPr>
        <w:t xml:space="preserve"> п</w:t>
      </w:r>
      <w:r w:rsidRPr="00CD67BD">
        <w:rPr>
          <w:rFonts w:cs="Times New Roman"/>
        </w:rPr>
        <w:t xml:space="preserve">ара FeB також має </w:t>
      </w:r>
      <w:r w:rsidR="00284D61" w:rsidRPr="00CD67BD">
        <w:rPr>
          <w:rFonts w:cs="Times New Roman"/>
        </w:rPr>
        <w:t>акцептор</w:t>
      </w:r>
      <w:r w:rsidR="00284D61">
        <w:rPr>
          <w:rFonts w:cs="Times New Roman"/>
        </w:rPr>
        <w:t>ний</w:t>
      </w:r>
      <w:r w:rsidR="00284D61" w:rsidRPr="00CD67BD">
        <w:rPr>
          <w:rFonts w:cs="Times New Roman"/>
        </w:rPr>
        <w:t xml:space="preserve"> </w:t>
      </w:r>
      <w:r w:rsidRPr="00CD67BD">
        <w:rPr>
          <w:rFonts w:cs="Times New Roman"/>
        </w:rPr>
        <w:t>рівень у верхній половині</w:t>
      </w:r>
      <w:r w:rsidR="00284D61">
        <w:rPr>
          <w:rFonts w:cs="Times New Roman"/>
        </w:rPr>
        <w:t xml:space="preserve"> забороненої зони</w:t>
      </w:r>
      <w:r w:rsidRPr="00CD67BD">
        <w:rPr>
          <w:rFonts w:cs="Times New Roman"/>
        </w:rPr>
        <w:t>.</w:t>
      </w:r>
      <w:r w:rsidR="00284D61">
        <w:rPr>
          <w:rFonts w:cs="Times New Roman"/>
        </w:rPr>
        <w:t xml:space="preserve"> </w:t>
      </w:r>
      <w:r w:rsidRPr="00CD67BD">
        <w:rPr>
          <w:rFonts w:cs="Times New Roman"/>
        </w:rPr>
        <w:t>Використовуючи просту іонну модель пари FeB,</w:t>
      </w:r>
      <w:r w:rsidR="00284D61">
        <w:rPr>
          <w:rFonts w:cs="Times New Roman"/>
        </w:rPr>
        <w:t xml:space="preserve"> </w:t>
      </w:r>
      <w:r w:rsidRPr="00CD67BD">
        <w:rPr>
          <w:rFonts w:cs="Times New Roman"/>
        </w:rPr>
        <w:t>Feichtinger , Kimerling та Lemke</w:t>
      </w:r>
      <w:r w:rsidR="00284D61">
        <w:rPr>
          <w:rFonts w:cs="Times New Roman"/>
        </w:rPr>
        <w:t xml:space="preserve"> </w:t>
      </w:r>
      <w:r w:rsidRPr="00CD67BD">
        <w:rPr>
          <w:rFonts w:cs="Times New Roman"/>
        </w:rPr>
        <w:t>присвої</w:t>
      </w:r>
      <w:r>
        <w:rPr>
          <w:rFonts w:cs="Times New Roman"/>
        </w:rPr>
        <w:t>ли</w:t>
      </w:r>
      <w:r w:rsidRPr="00CD67BD">
        <w:rPr>
          <w:rFonts w:cs="Times New Roman"/>
        </w:rPr>
        <w:t xml:space="preserve"> електричний рівень FeB при E</w:t>
      </w:r>
      <w:r w:rsidRPr="00CD67BD">
        <w:rPr>
          <w:rFonts w:cs="Times New Roman"/>
          <w:vertAlign w:val="subscript"/>
        </w:rPr>
        <w:t>V</w:t>
      </w:r>
      <w:r w:rsidRPr="00CD67BD">
        <w:rPr>
          <w:rFonts w:cs="Times New Roman"/>
        </w:rPr>
        <w:t xml:space="preserve"> +0,1 еВ до</w:t>
      </w:r>
      <w:r w:rsidR="00284D61">
        <w:rPr>
          <w:rFonts w:cs="Times New Roman"/>
        </w:rPr>
        <w:t xml:space="preserve"> </w:t>
      </w:r>
      <w:r w:rsidRPr="00CD67BD">
        <w:rPr>
          <w:rFonts w:cs="Times New Roman"/>
        </w:rPr>
        <w:t>подвійн</w:t>
      </w:r>
      <w:r>
        <w:rPr>
          <w:rFonts w:cs="Times New Roman"/>
        </w:rPr>
        <w:t>ого</w:t>
      </w:r>
      <w:r w:rsidRPr="00CD67BD">
        <w:rPr>
          <w:rFonts w:cs="Times New Roman"/>
        </w:rPr>
        <w:t xml:space="preserve"> донор</w:t>
      </w:r>
      <w:r w:rsidR="00284D61">
        <w:rPr>
          <w:rFonts w:cs="Times New Roman"/>
        </w:rPr>
        <w:t>но</w:t>
      </w:r>
      <w:r>
        <w:rPr>
          <w:rFonts w:cs="Times New Roman"/>
        </w:rPr>
        <w:t>го</w:t>
      </w:r>
      <w:r w:rsidRPr="00CD67BD">
        <w:rPr>
          <w:rFonts w:cs="Times New Roman"/>
        </w:rPr>
        <w:t xml:space="preserve"> стан</w:t>
      </w:r>
      <w:r>
        <w:rPr>
          <w:rFonts w:cs="Times New Roman"/>
        </w:rPr>
        <w:t>у</w:t>
      </w:r>
      <w:r w:rsidR="00284D61">
        <w:rPr>
          <w:rFonts w:cs="Times New Roman"/>
        </w:rPr>
        <w:t xml:space="preserve"> </w:t>
      </w:r>
      <w:r w:rsidRPr="00CD67BD">
        <w:rPr>
          <w:rFonts w:cs="Times New Roman"/>
        </w:rPr>
        <w:t>Fe</w:t>
      </w:r>
      <w:r>
        <w:rPr>
          <w:rFonts w:cs="Times New Roman"/>
          <w:vertAlign w:val="subscript"/>
          <w:lang w:val="en-US"/>
        </w:rPr>
        <w:t>i</w:t>
      </w:r>
      <w:r w:rsidRPr="00AA35A0">
        <w:rPr>
          <w:rFonts w:cs="Times New Roman"/>
          <w:vertAlign w:val="superscript"/>
        </w:rPr>
        <w:t>+/ ++</w:t>
      </w:r>
      <w:r w:rsidR="00284D61">
        <w:rPr>
          <w:rFonts w:cs="Times New Roman"/>
          <w:vertAlign w:val="superscript"/>
        </w:rPr>
        <w:t xml:space="preserve"> </w:t>
      </w:r>
      <w:r w:rsidRPr="00284D61">
        <w:rPr>
          <w:rFonts w:cs="Times New Roman"/>
          <w:highlight w:val="yellow"/>
        </w:rPr>
        <w:t>витягнутий</w:t>
      </w:r>
      <w:r w:rsidRPr="00CD67BD">
        <w:rPr>
          <w:rFonts w:cs="Times New Roman"/>
        </w:rPr>
        <w:t xml:space="preserve"> з валентно</w:t>
      </w:r>
      <w:r>
        <w:rPr>
          <w:rFonts w:cs="Times New Roman"/>
        </w:rPr>
        <w:t>ї</w:t>
      </w:r>
      <w:r w:rsidR="00284D61">
        <w:rPr>
          <w:rFonts w:cs="Times New Roman"/>
        </w:rPr>
        <w:t xml:space="preserve"> зони</w:t>
      </w:r>
      <w:r w:rsidRPr="00CD67BD">
        <w:rPr>
          <w:rFonts w:cs="Times New Roman"/>
        </w:rPr>
        <w:t xml:space="preserve"> в </w:t>
      </w:r>
      <w:r w:rsidR="00284D61">
        <w:rPr>
          <w:rFonts w:cs="Times New Roman"/>
        </w:rPr>
        <w:t>заборонену зону</w:t>
      </w:r>
      <w:r w:rsidRPr="00CD67BD">
        <w:rPr>
          <w:rFonts w:cs="Times New Roman"/>
        </w:rPr>
        <w:t xml:space="preserve"> (</w:t>
      </w:r>
      <w:r>
        <w:rPr>
          <w:rFonts w:cs="Times New Roman"/>
        </w:rPr>
        <w:t>Р</w:t>
      </w:r>
      <w:r w:rsidRPr="00CD67BD">
        <w:rPr>
          <w:rFonts w:cs="Times New Roman"/>
        </w:rPr>
        <w:t>ис.1</w:t>
      </w:r>
      <w:r w:rsidR="00284D61" w:rsidRPr="00284D61">
        <w:rPr>
          <w:rFonts w:cs="Times New Roman"/>
          <w:highlight w:val="yellow"/>
        </w:rPr>
        <w:t>.1</w:t>
      </w:r>
      <w:r w:rsidRPr="00CD67BD">
        <w:rPr>
          <w:rFonts w:cs="Times New Roman"/>
        </w:rPr>
        <w:t>) за допомогою електростатичної взаємодії з розташованим поруч зарядом протилежного знак</w:t>
      </w:r>
      <w:r>
        <w:rPr>
          <w:rFonts w:cs="Times New Roman"/>
        </w:rPr>
        <w:t>у</w:t>
      </w:r>
      <w:r w:rsidRPr="00CD67BD">
        <w:rPr>
          <w:rFonts w:cs="Times New Roman"/>
        </w:rPr>
        <w:t xml:space="preserve"> (B</w:t>
      </w:r>
      <w:r w:rsidRPr="00AA35A0">
        <w:rPr>
          <w:rFonts w:cs="Times New Roman"/>
          <w:vertAlign w:val="superscript"/>
        </w:rPr>
        <w:t>-</w:t>
      </w:r>
      <w:r>
        <w:rPr>
          <w:rFonts w:cs="Times New Roman"/>
          <w:vertAlign w:val="subscript"/>
          <w:lang w:val="en-US"/>
        </w:rPr>
        <w:t>S</w:t>
      </w:r>
      <w:r w:rsidRPr="00AA35A0">
        <w:rPr>
          <w:rFonts w:cs="Times New Roman"/>
        </w:rPr>
        <w:t xml:space="preserve">). </w:t>
      </w:r>
      <w:r>
        <w:rPr>
          <w:rFonts w:cs="Times New Roman"/>
        </w:rPr>
        <w:t>П</w:t>
      </w:r>
      <w:r w:rsidRPr="00CD67BD">
        <w:rPr>
          <w:rFonts w:cs="Times New Roman"/>
        </w:rPr>
        <w:t xml:space="preserve">ідсумовуючи, </w:t>
      </w:r>
      <w:r>
        <w:rPr>
          <w:rFonts w:cs="Times New Roman"/>
        </w:rPr>
        <w:t>якщо</w:t>
      </w:r>
      <w:r w:rsidRPr="00CD67BD">
        <w:rPr>
          <w:rFonts w:cs="Times New Roman"/>
        </w:rPr>
        <w:t xml:space="preserve"> та сама взаємодія підняла б позицію</w:t>
      </w:r>
      <w:r w:rsidR="00284D61">
        <w:rPr>
          <w:rFonts w:cs="Times New Roman"/>
        </w:rPr>
        <w:t xml:space="preserve"> </w:t>
      </w:r>
      <w:r w:rsidRPr="00CD67BD">
        <w:rPr>
          <w:rFonts w:cs="Times New Roman"/>
        </w:rPr>
        <w:t>рів</w:t>
      </w:r>
      <w:r>
        <w:rPr>
          <w:rFonts w:cs="Times New Roman"/>
        </w:rPr>
        <w:t>ня</w:t>
      </w:r>
      <w:r w:rsidR="00284D61">
        <w:rPr>
          <w:rFonts w:cs="Times New Roman"/>
        </w:rPr>
        <w:t xml:space="preserve"> міжвузольного</w:t>
      </w:r>
      <w:r w:rsidRPr="00CD67BD">
        <w:rPr>
          <w:rFonts w:cs="Times New Roman"/>
        </w:rPr>
        <w:t xml:space="preserve"> заліза Fe</w:t>
      </w:r>
      <w:r>
        <w:rPr>
          <w:rFonts w:cs="Times New Roman"/>
          <w:vertAlign w:val="subscript"/>
          <w:lang w:val="en-US"/>
        </w:rPr>
        <w:t>i</w:t>
      </w:r>
      <w:r w:rsidRPr="00AA35A0">
        <w:rPr>
          <w:rFonts w:cs="Times New Roman"/>
          <w:vertAlign w:val="superscript"/>
        </w:rPr>
        <w:t>0/+</w:t>
      </w:r>
      <w:r w:rsidRPr="00CD67BD">
        <w:rPr>
          <w:rFonts w:cs="Times New Roman"/>
        </w:rPr>
        <w:t xml:space="preserve"> в негативно заряджен</w:t>
      </w:r>
      <w:r>
        <w:rPr>
          <w:rFonts w:cs="Times New Roman"/>
        </w:rPr>
        <w:t>ій парі</w:t>
      </w:r>
      <w:r w:rsidR="00284D61">
        <w:rPr>
          <w:rFonts w:cs="Times New Roman"/>
        </w:rPr>
        <w:t xml:space="preserve"> </w:t>
      </w:r>
      <w:r w:rsidRPr="00CD67BD">
        <w:rPr>
          <w:rFonts w:cs="Times New Roman"/>
        </w:rPr>
        <w:t>FeB за допомогою енергії електростатичної взаємодії E</w:t>
      </w:r>
      <w:r w:rsidRPr="00952920">
        <w:rPr>
          <w:rFonts w:cs="Times New Roman"/>
          <w:vertAlign w:val="subscript"/>
        </w:rPr>
        <w:t>ionic</w:t>
      </w:r>
      <w:r w:rsidRPr="00CD67BD">
        <w:rPr>
          <w:rFonts w:cs="Times New Roman"/>
        </w:rPr>
        <w:t xml:space="preserve"> =q</w:t>
      </w:r>
      <w:r w:rsidRPr="00952920">
        <w:rPr>
          <w:rFonts w:cs="Times New Roman"/>
          <w:vertAlign w:val="superscript"/>
        </w:rPr>
        <w:t>2</w:t>
      </w:r>
      <w:r w:rsidRPr="00CD67BD">
        <w:rPr>
          <w:rFonts w:cs="Times New Roman"/>
        </w:rPr>
        <w:t xml:space="preserve"> / (4πεε</w:t>
      </w:r>
      <w:r w:rsidRPr="00952920">
        <w:rPr>
          <w:rFonts w:cs="Times New Roman"/>
          <w:vertAlign w:val="subscript"/>
        </w:rPr>
        <w:t>0</w:t>
      </w:r>
      <w:r w:rsidRPr="00CD67BD">
        <w:rPr>
          <w:rFonts w:cs="Times New Roman"/>
        </w:rPr>
        <w:t xml:space="preserve">r) = 0,52 еВ (де r = 0,235 нм, відстань між найближчими місцями заміщення та інтерстиціалу), </w:t>
      </w:r>
      <w:r>
        <w:rPr>
          <w:rFonts w:cs="Times New Roman"/>
        </w:rPr>
        <w:t xml:space="preserve">то </w:t>
      </w:r>
      <w:r w:rsidRPr="00CD67BD">
        <w:rPr>
          <w:rFonts w:cs="Times New Roman"/>
        </w:rPr>
        <w:t>очікува</w:t>
      </w:r>
      <w:r>
        <w:rPr>
          <w:rFonts w:cs="Times New Roman"/>
        </w:rPr>
        <w:t>лось, що</w:t>
      </w:r>
      <w:r w:rsidRPr="00CD67BD">
        <w:rPr>
          <w:rFonts w:cs="Times New Roman"/>
        </w:rPr>
        <w:t xml:space="preserve"> один акцепторний стан (FeB) </w:t>
      </w:r>
      <w:r>
        <w:rPr>
          <w:rFonts w:cs="Times New Roman"/>
        </w:rPr>
        <w:t>–</w:t>
      </w:r>
      <w:r w:rsidRPr="00CD67BD">
        <w:rPr>
          <w:rFonts w:cs="Times New Roman"/>
        </w:rPr>
        <w:t xml:space="preserve"> ма</w:t>
      </w:r>
      <w:r>
        <w:rPr>
          <w:rFonts w:cs="Times New Roman"/>
        </w:rPr>
        <w:t>в би</w:t>
      </w:r>
      <w:r w:rsidRPr="00CD67BD">
        <w:rPr>
          <w:rFonts w:cs="Times New Roman"/>
        </w:rPr>
        <w:t xml:space="preserve"> рівеньу верхній половині ширини зазору приблизно E</w:t>
      </w:r>
      <w:r w:rsidRPr="00952920">
        <w:rPr>
          <w:rFonts w:cs="Times New Roman"/>
          <w:vertAlign w:val="subscript"/>
        </w:rPr>
        <w:t>C</w:t>
      </w:r>
      <w:r w:rsidRPr="00CD67BD">
        <w:rPr>
          <w:rFonts w:cs="Times New Roman"/>
        </w:rPr>
        <w:t xml:space="preserve"> -0,25 еВ(Рис. 1).</w:t>
      </w:r>
    </w:p>
    <w:p w14:paraId="386558D3" w14:textId="77777777" w:rsidR="006C6070" w:rsidRDefault="006C6070" w:rsidP="006C6070">
      <w:pPr>
        <w:rPr>
          <w:rFonts w:cs="Times New Roman"/>
        </w:rPr>
      </w:pPr>
    </w:p>
    <w:p w14:paraId="230D55F8" w14:textId="77777777" w:rsidR="006C6070" w:rsidRDefault="006C6070" w:rsidP="006C6070">
      <w:pPr>
        <w:spacing w:line="276" w:lineRule="auto"/>
        <w:jc w:val="center"/>
        <w:rPr>
          <w:rFonts w:cs="Times New Roman"/>
          <w:b/>
          <w:bCs/>
        </w:rPr>
      </w:pPr>
      <w:r>
        <w:rPr>
          <w:rFonts w:cs="Times New Roman"/>
          <w:noProof/>
          <w:lang w:eastAsia="ru-RU"/>
        </w:rPr>
        <w:lastRenderedPageBreak/>
        <w:drawing>
          <wp:inline distT="0" distB="0" distL="0" distR="0" wp14:anchorId="40A4B952" wp14:editId="0A66545C">
            <wp:extent cx="2030185" cy="1448110"/>
            <wp:effectExtent l="0" t="0" r="8255"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2017" cy="1535012"/>
                    </a:xfrm>
                    <a:prstGeom prst="rect">
                      <a:avLst/>
                    </a:prstGeom>
                    <a:noFill/>
                    <a:ln>
                      <a:noFill/>
                    </a:ln>
                  </pic:spPr>
                </pic:pic>
              </a:graphicData>
            </a:graphic>
          </wp:inline>
        </w:drawing>
      </w:r>
    </w:p>
    <w:p w14:paraId="51A7D13A" w14:textId="77777777" w:rsidR="006C6070" w:rsidRDefault="006C6070" w:rsidP="006C6070">
      <w:pPr>
        <w:jc w:val="center"/>
        <w:rPr>
          <w:rFonts w:cs="Times New Roman"/>
        </w:rPr>
      </w:pPr>
      <w:r w:rsidRPr="00571906">
        <w:rPr>
          <w:rFonts w:cs="Times New Roman"/>
          <w:b/>
          <w:bCs/>
        </w:rPr>
        <w:t xml:space="preserve">Рис </w:t>
      </w:r>
      <w:r>
        <w:rPr>
          <w:rFonts w:cs="Times New Roman"/>
          <w:b/>
          <w:bCs/>
        </w:rPr>
        <w:t xml:space="preserve">.1. </w:t>
      </w:r>
      <w:r w:rsidRPr="00324C83">
        <w:rPr>
          <w:rFonts w:cs="Times New Roman"/>
        </w:rPr>
        <w:t>Діаграма енергетичних рівнів інтерстиціального заліза в електричному полі дрібного акцептора</w:t>
      </w:r>
    </w:p>
    <w:p w14:paraId="2E127883" w14:textId="77777777" w:rsidR="006C6070" w:rsidRDefault="006C6070" w:rsidP="006C6070">
      <w:pPr>
        <w:jc w:val="center"/>
        <w:rPr>
          <w:rFonts w:cs="Times New Roman"/>
        </w:rPr>
      </w:pPr>
    </w:p>
    <w:p w14:paraId="15A5F649" w14:textId="77777777" w:rsidR="006C6070" w:rsidRDefault="006C6070" w:rsidP="00284D61">
      <w:pPr>
        <w:jc w:val="both"/>
        <w:rPr>
          <w:rFonts w:cs="Times New Roman"/>
        </w:rPr>
      </w:pPr>
      <w:r w:rsidRPr="00CD67BD">
        <w:rPr>
          <w:rFonts w:cs="Times New Roman"/>
        </w:rPr>
        <w:t>Було виявлено, що це передбачення надзвичайно</w:t>
      </w:r>
      <w:r>
        <w:rPr>
          <w:rFonts w:cs="Times New Roman"/>
        </w:rPr>
        <w:t xml:space="preserve"> добре</w:t>
      </w:r>
      <w:r w:rsidR="00D10F87">
        <w:rPr>
          <w:rFonts w:cs="Times New Roman"/>
        </w:rPr>
        <w:t xml:space="preserve"> збігається</w:t>
      </w:r>
      <w:r>
        <w:rPr>
          <w:rFonts w:cs="Times New Roman"/>
        </w:rPr>
        <w:t xml:space="preserve"> </w:t>
      </w:r>
      <w:r w:rsidRPr="00CD67BD">
        <w:rPr>
          <w:rFonts w:cs="Times New Roman"/>
        </w:rPr>
        <w:t>з експериментальними висновками Brotherton, E</w:t>
      </w:r>
      <w:r w:rsidRPr="00952920">
        <w:rPr>
          <w:rFonts w:cs="Times New Roman"/>
          <w:vertAlign w:val="subscript"/>
        </w:rPr>
        <w:t>C</w:t>
      </w:r>
      <w:r w:rsidRPr="00CD67BD">
        <w:rPr>
          <w:rFonts w:cs="Times New Roman"/>
        </w:rPr>
        <w:t xml:space="preserve"> - 0,29 еВ, </w:t>
      </w:r>
      <w:r w:rsidRPr="00C519CA">
        <w:rPr>
          <w:rFonts w:cs="Times New Roman"/>
        </w:rPr>
        <w:t>Lemke</w:t>
      </w:r>
      <w:r w:rsidRPr="00CD67BD">
        <w:rPr>
          <w:rFonts w:cs="Times New Roman"/>
        </w:rPr>
        <w:t>, E</w:t>
      </w:r>
      <w:r w:rsidRPr="00952920">
        <w:rPr>
          <w:rFonts w:cs="Times New Roman"/>
          <w:vertAlign w:val="subscript"/>
        </w:rPr>
        <w:t>C</w:t>
      </w:r>
      <w:r w:rsidRPr="00CD67BD">
        <w:rPr>
          <w:rFonts w:cs="Times New Roman"/>
        </w:rPr>
        <w:t xml:space="preserve"> - 0,23 еВ,та </w:t>
      </w:r>
      <w:r w:rsidRPr="00C519CA">
        <w:rPr>
          <w:rFonts w:cs="Times New Roman"/>
        </w:rPr>
        <w:t>Nakashima</w:t>
      </w:r>
      <w:r w:rsidRPr="00CD67BD">
        <w:rPr>
          <w:rFonts w:cs="Times New Roman"/>
        </w:rPr>
        <w:t>, E</w:t>
      </w:r>
      <w:r w:rsidRPr="00952920">
        <w:rPr>
          <w:rFonts w:cs="Times New Roman"/>
          <w:vertAlign w:val="subscript"/>
        </w:rPr>
        <w:t>C</w:t>
      </w:r>
      <w:r w:rsidR="00D10F87">
        <w:rPr>
          <w:rFonts w:cs="Times New Roman"/>
        </w:rPr>
        <w:t xml:space="preserve"> -0,29 еВ,  отриманими</w:t>
      </w:r>
      <w:r w:rsidRPr="00CD67BD">
        <w:rPr>
          <w:rFonts w:cs="Times New Roman"/>
        </w:rPr>
        <w:t xml:space="preserve"> з використаннямз</w:t>
      </w:r>
      <w:r w:rsidR="00D10F87">
        <w:rPr>
          <w:rFonts w:cs="Times New Roman"/>
        </w:rPr>
        <w:t xml:space="preserve"> </w:t>
      </w:r>
      <w:r w:rsidRPr="00CD67BD">
        <w:rPr>
          <w:rFonts w:cs="Times New Roman"/>
        </w:rPr>
        <w:t>разк</w:t>
      </w:r>
      <w:r>
        <w:rPr>
          <w:rFonts w:cs="Times New Roman"/>
        </w:rPr>
        <w:t xml:space="preserve">ів </w:t>
      </w:r>
      <w:r w:rsidRPr="00CD67BD">
        <w:rPr>
          <w:rFonts w:cs="Times New Roman"/>
        </w:rPr>
        <w:t>p-типу та метод</w:t>
      </w:r>
      <w:r>
        <w:rPr>
          <w:rFonts w:cs="Times New Roman"/>
        </w:rPr>
        <w:t xml:space="preserve">ів </w:t>
      </w:r>
      <w:r w:rsidR="00D10F87">
        <w:rPr>
          <w:rFonts w:cs="Times New Roman"/>
        </w:rPr>
        <w:t xml:space="preserve">інжекційної </w:t>
      </w:r>
      <w:r w:rsidRPr="00CD67BD">
        <w:rPr>
          <w:rFonts w:cs="Times New Roman"/>
        </w:rPr>
        <w:t xml:space="preserve">спектроскопії </w:t>
      </w:r>
      <w:r w:rsidR="00D10F87">
        <w:rPr>
          <w:rFonts w:cs="Times New Roman"/>
        </w:rPr>
        <w:t xml:space="preserve">неосновних </w:t>
      </w:r>
      <w:r w:rsidRPr="00CD67BD">
        <w:rPr>
          <w:rFonts w:cs="Times New Roman"/>
        </w:rPr>
        <w:t>носі</w:t>
      </w:r>
      <w:r w:rsidR="00D10F87">
        <w:rPr>
          <w:rFonts w:cs="Times New Roman"/>
        </w:rPr>
        <w:t>ІВ</w:t>
      </w:r>
      <w:r w:rsidRPr="00CD67BD">
        <w:rPr>
          <w:rFonts w:cs="Times New Roman"/>
        </w:rPr>
        <w:t xml:space="preserve">. </w:t>
      </w:r>
      <w:r w:rsidRPr="00C519CA">
        <w:rPr>
          <w:rFonts w:cs="Times New Roman"/>
        </w:rPr>
        <w:t>Gehlhoff</w:t>
      </w:r>
      <w:r w:rsidR="00D10F87">
        <w:rPr>
          <w:rFonts w:cs="Times New Roman"/>
        </w:rPr>
        <w:t xml:space="preserve"> </w:t>
      </w:r>
      <w:r w:rsidRPr="00C519CA">
        <w:rPr>
          <w:rFonts w:cs="Times New Roman"/>
        </w:rPr>
        <w:t>and</w:t>
      </w:r>
      <w:r w:rsidR="00D10F87">
        <w:rPr>
          <w:rFonts w:cs="Times New Roman"/>
        </w:rPr>
        <w:t xml:space="preserve"> </w:t>
      </w:r>
      <w:r w:rsidRPr="00D10F87">
        <w:rPr>
          <w:rFonts w:cs="Times New Roman"/>
          <w:highlight w:val="yellow"/>
        </w:rPr>
        <w:t>Rehse ​​</w:t>
      </w:r>
      <w:r w:rsidRPr="00CD67BD">
        <w:rPr>
          <w:rFonts w:cs="Times New Roman"/>
        </w:rPr>
        <w:t>оцінили енергетичне положення рівня (</w:t>
      </w:r>
      <w:r w:rsidRPr="00D10F87">
        <w:rPr>
          <w:rFonts w:cs="Times New Roman"/>
          <w:highlight w:val="yellow"/>
        </w:rPr>
        <w:t>FeB)</w:t>
      </w:r>
      <w:r w:rsidRPr="00D10F87">
        <w:rPr>
          <w:rFonts w:cs="Times New Roman"/>
          <w:highlight w:val="yellow"/>
          <w:vertAlign w:val="superscript"/>
        </w:rPr>
        <w:t>-10</w:t>
      </w:r>
      <w:r w:rsidRPr="00CD67BD">
        <w:rPr>
          <w:rFonts w:cs="Times New Roman"/>
        </w:rPr>
        <w:t xml:space="preserve"> у </w:t>
      </w:r>
      <w:r w:rsidR="00D10F87">
        <w:rPr>
          <w:rFonts w:cs="Times New Roman"/>
        </w:rPr>
        <w:t xml:space="preserve">забороненій зоні </w:t>
      </w:r>
      <w:r w:rsidR="00D10F87" w:rsidRPr="00CD67BD">
        <w:rPr>
          <w:rFonts w:cs="Times New Roman"/>
        </w:rPr>
        <w:t xml:space="preserve"> </w:t>
      </w:r>
      <w:r w:rsidRPr="00CD67BD">
        <w:rPr>
          <w:rFonts w:cs="Times New Roman"/>
        </w:rPr>
        <w:t xml:space="preserve">при EC - (0,25 ± 0,05) еВ </w:t>
      </w:r>
      <w:r w:rsidR="00D10F87">
        <w:rPr>
          <w:rFonts w:cs="Times New Roman"/>
        </w:rPr>
        <w:t xml:space="preserve">зі </w:t>
      </w:r>
      <w:r w:rsidRPr="00C519CA">
        <w:rPr>
          <w:rFonts w:cs="Times New Roman"/>
        </w:rPr>
        <w:t>спостереж</w:t>
      </w:r>
      <w:r>
        <w:rPr>
          <w:rFonts w:cs="Times New Roman"/>
        </w:rPr>
        <w:t>у</w:t>
      </w:r>
      <w:r w:rsidRPr="00C519CA">
        <w:rPr>
          <w:rFonts w:cs="Times New Roman"/>
        </w:rPr>
        <w:t>в</w:t>
      </w:r>
      <w:r>
        <w:rPr>
          <w:rFonts w:cs="Times New Roman"/>
        </w:rPr>
        <w:t xml:space="preserve">аної </w:t>
      </w:r>
      <w:r w:rsidRPr="00CD67BD">
        <w:rPr>
          <w:rFonts w:cs="Times New Roman"/>
        </w:rPr>
        <w:t>спектральн</w:t>
      </w:r>
      <w:r>
        <w:rPr>
          <w:rFonts w:cs="Times New Roman"/>
        </w:rPr>
        <w:t>ої</w:t>
      </w:r>
      <w:r w:rsidRPr="00CD67BD">
        <w:rPr>
          <w:rFonts w:cs="Times New Roman"/>
        </w:rPr>
        <w:t xml:space="preserve"> залежн</w:t>
      </w:r>
      <w:r>
        <w:rPr>
          <w:rFonts w:cs="Times New Roman"/>
        </w:rPr>
        <w:t>ості</w:t>
      </w:r>
      <w:r w:rsidR="00D10F87">
        <w:rPr>
          <w:rFonts w:cs="Times New Roman"/>
        </w:rPr>
        <w:t xml:space="preserve"> </w:t>
      </w:r>
      <w:r w:rsidRPr="00CD67BD">
        <w:rPr>
          <w:rFonts w:cs="Times New Roman"/>
        </w:rPr>
        <w:t xml:space="preserve">фотоіндукованої зміни </w:t>
      </w:r>
      <w:r w:rsidRPr="00AA35A0">
        <w:rPr>
          <w:rFonts w:cs="Times New Roman"/>
        </w:rPr>
        <w:t>EPR</w:t>
      </w:r>
      <w:r w:rsidR="00D10F87">
        <w:rPr>
          <w:rFonts w:cs="Times New Roman"/>
        </w:rPr>
        <w:t xml:space="preserve"> </w:t>
      </w:r>
      <w:r w:rsidRPr="00AA35A0">
        <w:rPr>
          <w:rFonts w:cs="Times New Roman"/>
        </w:rPr>
        <w:t>сигналу. Як було згадано вище, цей спектр EPR був</w:t>
      </w:r>
      <w:r w:rsidR="00D10F87">
        <w:rPr>
          <w:rFonts w:cs="Times New Roman"/>
        </w:rPr>
        <w:t xml:space="preserve"> </w:t>
      </w:r>
      <w:r w:rsidRPr="00AA35A0">
        <w:rPr>
          <w:rFonts w:cs="Times New Roman"/>
        </w:rPr>
        <w:t>ідентифікований як той, що стосується пар FeB із спостережуваної лінії</w:t>
      </w:r>
      <w:r w:rsidR="00D10F87">
        <w:rPr>
          <w:rFonts w:cs="Times New Roman"/>
        </w:rPr>
        <w:t xml:space="preserve"> </w:t>
      </w:r>
      <w:r w:rsidRPr="00AA35A0">
        <w:rPr>
          <w:rFonts w:cs="Times New Roman"/>
        </w:rPr>
        <w:t xml:space="preserve">розщеплення завдяки ізотопам </w:t>
      </w:r>
      <w:r w:rsidRPr="00234E58">
        <w:rPr>
          <w:rFonts w:cs="Times New Roman"/>
          <w:vertAlign w:val="superscript"/>
        </w:rPr>
        <w:t>10</w:t>
      </w:r>
      <w:r w:rsidRPr="00AA35A0">
        <w:rPr>
          <w:rFonts w:cs="Times New Roman"/>
        </w:rPr>
        <w:t xml:space="preserve">B, </w:t>
      </w:r>
      <w:r w:rsidRPr="00234E58">
        <w:rPr>
          <w:rFonts w:cs="Times New Roman"/>
          <w:vertAlign w:val="superscript"/>
        </w:rPr>
        <w:t>11</w:t>
      </w:r>
      <w:r w:rsidRPr="00AA35A0">
        <w:rPr>
          <w:rFonts w:cs="Times New Roman"/>
        </w:rPr>
        <w:t xml:space="preserve">B та </w:t>
      </w:r>
      <w:r w:rsidRPr="00234E58">
        <w:rPr>
          <w:rFonts w:cs="Times New Roman"/>
          <w:vertAlign w:val="superscript"/>
        </w:rPr>
        <w:t>57</w:t>
      </w:r>
      <w:r w:rsidRPr="00AA35A0">
        <w:rPr>
          <w:rFonts w:cs="Times New Roman"/>
        </w:rPr>
        <w:t xml:space="preserve">Fe. Ідентифікація рівня при </w:t>
      </w:r>
      <w:r w:rsidRPr="00CD67BD">
        <w:rPr>
          <w:rFonts w:cs="Times New Roman"/>
        </w:rPr>
        <w:t>E</w:t>
      </w:r>
      <w:r w:rsidRPr="00952920">
        <w:rPr>
          <w:rFonts w:cs="Times New Roman"/>
          <w:vertAlign w:val="subscript"/>
        </w:rPr>
        <w:t>C</w:t>
      </w:r>
      <w:r w:rsidRPr="00AA35A0">
        <w:rPr>
          <w:rFonts w:cs="Times New Roman"/>
        </w:rPr>
        <w:t xml:space="preserve"> -0,29 еВ як (FeB)</w:t>
      </w:r>
      <w:r w:rsidRPr="00234E58">
        <w:rPr>
          <w:rFonts w:cs="Times New Roman"/>
          <w:vertAlign w:val="superscript"/>
        </w:rPr>
        <w:t xml:space="preserve">- </w:t>
      </w:r>
      <w:r w:rsidRPr="00AA35A0">
        <w:rPr>
          <w:rFonts w:cs="Times New Roman"/>
        </w:rPr>
        <w:t>підтверджена</w:t>
      </w:r>
      <w:r w:rsidR="00D10F87">
        <w:rPr>
          <w:rFonts w:cs="Times New Roman"/>
        </w:rPr>
        <w:t xml:space="preserve"> </w:t>
      </w:r>
      <w:r w:rsidRPr="00AA35A0">
        <w:rPr>
          <w:rFonts w:cs="Times New Roman"/>
        </w:rPr>
        <w:t xml:space="preserve">з використанням спектроскопії перетворення Фур'є (FTIR) </w:t>
      </w:r>
      <w:r w:rsidRPr="00234E58">
        <w:rPr>
          <w:rFonts w:cs="Times New Roman"/>
        </w:rPr>
        <w:t>Ghatnekar– Nilsson</w:t>
      </w:r>
      <w:r w:rsidRPr="00AA35A0">
        <w:rPr>
          <w:rFonts w:cs="Times New Roman"/>
        </w:rPr>
        <w:t xml:space="preserve"> . Вони виділили чотири різкі лінії в</w:t>
      </w:r>
      <w:r>
        <w:rPr>
          <w:rFonts w:cs="Times New Roman"/>
        </w:rPr>
        <w:t xml:space="preserve"> с</w:t>
      </w:r>
      <w:r w:rsidRPr="00AA35A0">
        <w:rPr>
          <w:rFonts w:cs="Times New Roman"/>
        </w:rPr>
        <w:t>пектр FTIR при 6969,6, 6978,4, 7008,3 та 8291,7 см</w:t>
      </w:r>
      <w:r w:rsidRPr="00234E58">
        <w:rPr>
          <w:rFonts w:cs="Times New Roman"/>
          <w:vertAlign w:val="superscript"/>
        </w:rPr>
        <w:t>− 1</w:t>
      </w:r>
      <w:r w:rsidRPr="00AA35A0">
        <w:rPr>
          <w:rFonts w:cs="Times New Roman"/>
        </w:rPr>
        <w:t>як поглинання тригональними парами FeB і оцінено зїх експериментальн</w:t>
      </w:r>
      <w:r>
        <w:rPr>
          <w:rFonts w:cs="Times New Roman"/>
        </w:rPr>
        <w:t>их</w:t>
      </w:r>
      <w:r w:rsidRPr="00AA35A0">
        <w:rPr>
          <w:rFonts w:cs="Times New Roman"/>
        </w:rPr>
        <w:t xml:space="preserve"> дан</w:t>
      </w:r>
      <w:r>
        <w:rPr>
          <w:rFonts w:cs="Times New Roman"/>
        </w:rPr>
        <w:t>их</w:t>
      </w:r>
      <w:r w:rsidRPr="00AA35A0">
        <w:rPr>
          <w:rFonts w:cs="Times New Roman"/>
        </w:rPr>
        <w:t xml:space="preserve"> позицій двох рівнів FeBпари при E</w:t>
      </w:r>
      <w:r w:rsidRPr="00234E58">
        <w:rPr>
          <w:rFonts w:cs="Times New Roman"/>
          <w:vertAlign w:val="subscript"/>
        </w:rPr>
        <w:t>V</w:t>
      </w:r>
      <w:r w:rsidRPr="00AA35A0">
        <w:rPr>
          <w:rFonts w:cs="Times New Roman"/>
        </w:rPr>
        <w:t xml:space="preserve"> +0.11 еВ для (FeB)</w:t>
      </w:r>
      <w:r w:rsidRPr="00234E58">
        <w:rPr>
          <w:rFonts w:cs="Times New Roman"/>
          <w:vertAlign w:val="superscript"/>
        </w:rPr>
        <w:t>0 / +</w:t>
      </w:r>
      <w:r w:rsidRPr="00AA35A0">
        <w:rPr>
          <w:rFonts w:cs="Times New Roman"/>
        </w:rPr>
        <w:t xml:space="preserve"> та при E</w:t>
      </w:r>
      <w:r w:rsidRPr="00234E58">
        <w:rPr>
          <w:rFonts w:cs="Times New Roman"/>
          <w:vertAlign w:val="subscript"/>
        </w:rPr>
        <w:t>C</w:t>
      </w:r>
      <w:r w:rsidRPr="00AA35A0">
        <w:rPr>
          <w:rFonts w:cs="Times New Roman"/>
        </w:rPr>
        <w:t xml:space="preserve"> −0.275 еВдля пари (FeB)</w:t>
      </w:r>
      <w:r w:rsidRPr="00234E58">
        <w:rPr>
          <w:rFonts w:cs="Times New Roman"/>
          <w:vertAlign w:val="superscript"/>
        </w:rPr>
        <w:t>-/0</w:t>
      </w:r>
      <w:r w:rsidRPr="00AA35A0">
        <w:rPr>
          <w:rFonts w:cs="Times New Roman"/>
        </w:rPr>
        <w:t>.</w:t>
      </w:r>
      <w:r w:rsidRPr="00234E58">
        <w:rPr>
          <w:rFonts w:cs="Times New Roman"/>
        </w:rPr>
        <w:t>Lemke</w:t>
      </w:r>
      <w:r w:rsidRPr="00AA35A0">
        <w:rPr>
          <w:rFonts w:cs="Times New Roman"/>
        </w:rPr>
        <w:t xml:space="preserve"> повідомив про поперечні перерізи захоплення (FeB)</w:t>
      </w:r>
      <w:r w:rsidRPr="00234E58">
        <w:rPr>
          <w:rFonts w:cs="Times New Roman"/>
          <w:vertAlign w:val="superscript"/>
        </w:rPr>
        <w:t>-10</w:t>
      </w:r>
      <w:r w:rsidRPr="00AA35A0">
        <w:rPr>
          <w:rFonts w:cs="Times New Roman"/>
        </w:rPr>
        <w:t>при T = 90 Kσ</w:t>
      </w:r>
      <w:r w:rsidRPr="00234E58">
        <w:rPr>
          <w:rFonts w:cs="Times New Roman"/>
          <w:vertAlign w:val="subscript"/>
        </w:rPr>
        <w:t>n</w:t>
      </w:r>
      <w:r w:rsidRPr="00AA35A0">
        <w:rPr>
          <w:rFonts w:cs="Times New Roman"/>
        </w:rPr>
        <w:t xml:space="preserve"> ≈ 10</w:t>
      </w:r>
      <w:r w:rsidRPr="00234E58">
        <w:rPr>
          <w:rFonts w:cs="Times New Roman"/>
          <w:vertAlign w:val="superscript"/>
        </w:rPr>
        <w:t>−15</w:t>
      </w:r>
      <w:r w:rsidRPr="00AA35A0">
        <w:rPr>
          <w:rFonts w:cs="Times New Roman"/>
        </w:rPr>
        <w:t xml:space="preserve"> см</w:t>
      </w:r>
      <w:r w:rsidRPr="00234E58">
        <w:rPr>
          <w:rFonts w:cs="Times New Roman"/>
          <w:vertAlign w:val="superscript"/>
        </w:rPr>
        <w:t xml:space="preserve">2 </w:t>
      </w:r>
      <w:r w:rsidRPr="00AA35A0">
        <w:rPr>
          <w:rFonts w:cs="Times New Roman"/>
        </w:rPr>
        <w:t>та σ</w:t>
      </w:r>
      <w:r w:rsidRPr="00234E58">
        <w:rPr>
          <w:rFonts w:cs="Times New Roman"/>
          <w:vertAlign w:val="subscript"/>
        </w:rPr>
        <w:t>p</w:t>
      </w:r>
      <w:r w:rsidRPr="00AA35A0">
        <w:rPr>
          <w:rFonts w:cs="Times New Roman"/>
        </w:rPr>
        <w:t xml:space="preserve"> ≈ 3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00D10F87">
        <w:rPr>
          <w:rFonts w:cs="Times New Roman"/>
          <w:vertAlign w:val="superscript"/>
        </w:rPr>
        <w:t xml:space="preserve"> </w:t>
      </w:r>
      <w:r w:rsidRPr="00AA35A0">
        <w:rPr>
          <w:rFonts w:cs="Times New Roman"/>
        </w:rPr>
        <w:t>для</w:t>
      </w:r>
      <w:r w:rsidR="00D10F87">
        <w:rPr>
          <w:rFonts w:cs="Times New Roman"/>
        </w:rPr>
        <w:t xml:space="preserve"> </w:t>
      </w:r>
      <w:r w:rsidRPr="00AA35A0">
        <w:rPr>
          <w:rFonts w:cs="Times New Roman"/>
        </w:rPr>
        <w:t>електрон</w:t>
      </w:r>
      <w:r>
        <w:rPr>
          <w:rFonts w:cs="Times New Roman"/>
        </w:rPr>
        <w:t>ів</w:t>
      </w:r>
      <w:r w:rsidRPr="00AA35A0">
        <w:rPr>
          <w:rFonts w:cs="Times New Roman"/>
        </w:rPr>
        <w:t xml:space="preserve"> та дір</w:t>
      </w:r>
      <w:r>
        <w:rPr>
          <w:rFonts w:cs="Times New Roman"/>
        </w:rPr>
        <w:t>ок</w:t>
      </w:r>
      <w:r w:rsidRPr="00AA35A0">
        <w:rPr>
          <w:rFonts w:cs="Times New Roman"/>
        </w:rPr>
        <w:t xml:space="preserve"> відповідно. </w:t>
      </w:r>
      <w:r w:rsidRPr="00234E58">
        <w:rPr>
          <w:rFonts w:cs="Times New Roman"/>
        </w:rPr>
        <w:t>Waltz</w:t>
      </w:r>
      <w:r w:rsidR="00D10F87">
        <w:rPr>
          <w:rFonts w:cs="Times New Roman"/>
        </w:rPr>
        <w:t xml:space="preserve"> </w:t>
      </w:r>
      <w:r w:rsidRPr="00AA35A0">
        <w:rPr>
          <w:rFonts w:cs="Times New Roman"/>
        </w:rPr>
        <w:t>повідом</w:t>
      </w:r>
      <w:r>
        <w:rPr>
          <w:rFonts w:cs="Times New Roman"/>
        </w:rPr>
        <w:t>ив про</w:t>
      </w:r>
      <w:r w:rsidRPr="00AA35A0">
        <w:rPr>
          <w:rFonts w:cs="Times New Roman"/>
        </w:rPr>
        <w:t xml:space="preserve"> подібні значення σ</w:t>
      </w:r>
      <w:r w:rsidRPr="00234E58">
        <w:rPr>
          <w:rFonts w:cs="Times New Roman"/>
          <w:vertAlign w:val="subscript"/>
        </w:rPr>
        <w:t>n</w:t>
      </w:r>
      <w:r w:rsidRPr="00AA35A0">
        <w:rPr>
          <w:rFonts w:cs="Times New Roman"/>
        </w:rPr>
        <w:t xml:space="preserve"> ≈ 2,5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Pr="00AA35A0">
        <w:rPr>
          <w:rFonts w:cs="Times New Roman"/>
        </w:rPr>
        <w:t xml:space="preserve"> і σ</w:t>
      </w:r>
      <w:r w:rsidRPr="00234E58">
        <w:rPr>
          <w:rFonts w:cs="Times New Roman"/>
          <w:vertAlign w:val="subscript"/>
        </w:rPr>
        <w:t>p</w:t>
      </w:r>
      <w:r w:rsidRPr="00AA35A0">
        <w:rPr>
          <w:rFonts w:cs="Times New Roman"/>
        </w:rPr>
        <w:t xml:space="preserve"> ≈3 × 10</w:t>
      </w:r>
      <w:r w:rsidRPr="00234E58">
        <w:rPr>
          <w:rFonts w:cs="Times New Roman"/>
          <w:vertAlign w:val="superscript"/>
        </w:rPr>
        <w:t>−14</w:t>
      </w:r>
      <w:r w:rsidRPr="00AA35A0">
        <w:rPr>
          <w:rFonts w:cs="Times New Roman"/>
        </w:rPr>
        <w:t xml:space="preserve"> см</w:t>
      </w:r>
      <w:r w:rsidRPr="00234E58">
        <w:rPr>
          <w:rFonts w:cs="Times New Roman"/>
          <w:vertAlign w:val="superscript"/>
        </w:rPr>
        <w:t>2</w:t>
      </w:r>
      <w:r w:rsidRPr="00AA35A0">
        <w:rPr>
          <w:rFonts w:cs="Times New Roman"/>
        </w:rPr>
        <w:t xml:space="preserve"> при кімнатній температурі.</w:t>
      </w:r>
      <w:r w:rsidR="00D10F87">
        <w:rPr>
          <w:rFonts w:cs="Times New Roman"/>
        </w:rPr>
        <w:t xml:space="preserve"> </w:t>
      </w:r>
      <w:r>
        <w:rPr>
          <w:rFonts w:cs="Times New Roman"/>
        </w:rPr>
        <w:t>Обидв</w:t>
      </w:r>
      <w:r w:rsidR="00D10F87">
        <w:rPr>
          <w:rFonts w:cs="Times New Roman"/>
        </w:rPr>
        <w:t xml:space="preserve">а дефекти, міжвузольна </w:t>
      </w:r>
      <w:r w:rsidRPr="00AA35A0">
        <w:rPr>
          <w:rFonts w:cs="Times New Roman"/>
        </w:rPr>
        <w:t>пар</w:t>
      </w:r>
      <w:r w:rsidR="00D10F87">
        <w:rPr>
          <w:rFonts w:cs="Times New Roman"/>
        </w:rPr>
        <w:t>а</w:t>
      </w:r>
      <w:r w:rsidRPr="00AA35A0">
        <w:rPr>
          <w:rFonts w:cs="Times New Roman"/>
        </w:rPr>
        <w:t xml:space="preserve"> заліза та FeB</w:t>
      </w:r>
      <w:r w:rsidR="00D10F87">
        <w:rPr>
          <w:rFonts w:cs="Times New Roman"/>
        </w:rPr>
        <w:t>,</w:t>
      </w:r>
      <w:r w:rsidRPr="00AA35A0">
        <w:rPr>
          <w:rFonts w:cs="Times New Roman"/>
        </w:rPr>
        <w:t xml:space="preserve"> є сильними центрами рекомбінації. Активність рекомбінації пар FeB при низьк</w:t>
      </w:r>
      <w:r>
        <w:rPr>
          <w:rFonts w:cs="Times New Roman"/>
        </w:rPr>
        <w:t xml:space="preserve">ому </w:t>
      </w:r>
      <w:r w:rsidRPr="00AA35A0">
        <w:rPr>
          <w:rFonts w:cs="Times New Roman"/>
        </w:rPr>
        <w:t>рівн</w:t>
      </w:r>
      <w:r>
        <w:rPr>
          <w:rFonts w:cs="Times New Roman"/>
        </w:rPr>
        <w:t>і</w:t>
      </w:r>
      <w:r w:rsidRPr="00AA35A0">
        <w:rPr>
          <w:rFonts w:cs="Times New Roman"/>
        </w:rPr>
        <w:t xml:space="preserve"> ін'єкції приблизно в 10 разів нижч</w:t>
      </w:r>
      <w:r>
        <w:rPr>
          <w:rFonts w:cs="Times New Roman"/>
        </w:rPr>
        <w:t>а</w:t>
      </w:r>
      <w:r w:rsidRPr="00AA35A0">
        <w:rPr>
          <w:rFonts w:cs="Times New Roman"/>
        </w:rPr>
        <w:t xml:space="preserve">, ніж рівень </w:t>
      </w:r>
      <w:r w:rsidRPr="00D10F87">
        <w:rPr>
          <w:rFonts w:cs="Times New Roman"/>
          <w:highlight w:val="yellow"/>
        </w:rPr>
        <w:lastRenderedPageBreak/>
        <w:t>інтерстиціального</w:t>
      </w:r>
      <w:r w:rsidR="00D10F87">
        <w:rPr>
          <w:rFonts w:cs="Times New Roman"/>
        </w:rPr>
        <w:t xml:space="preserve"> </w:t>
      </w:r>
      <w:r w:rsidRPr="00AA35A0">
        <w:rPr>
          <w:rFonts w:cs="Times New Roman"/>
        </w:rPr>
        <w:t>заліз</w:t>
      </w:r>
      <w:r>
        <w:rPr>
          <w:rFonts w:cs="Times New Roman"/>
        </w:rPr>
        <w:t>а.</w:t>
      </w:r>
      <w:r w:rsidR="00D10F87">
        <w:rPr>
          <w:rFonts w:cs="Times New Roman"/>
        </w:rPr>
        <w:t xml:space="preserve"> </w:t>
      </w:r>
      <w:r w:rsidRPr="00AA35A0">
        <w:rPr>
          <w:rFonts w:cs="Times New Roman"/>
        </w:rPr>
        <w:t xml:space="preserve">Довжина дифузії </w:t>
      </w:r>
      <w:r w:rsidR="00D10F87">
        <w:rPr>
          <w:rFonts w:cs="Times New Roman"/>
        </w:rPr>
        <w:t>неосновних</w:t>
      </w:r>
      <w:r w:rsidRPr="00845FB0">
        <w:rPr>
          <w:rFonts w:cs="Times New Roman"/>
        </w:rPr>
        <w:t xml:space="preserve"> </w:t>
      </w:r>
      <w:r w:rsidRPr="00AA35A0">
        <w:rPr>
          <w:rFonts w:cs="Times New Roman"/>
        </w:rPr>
        <w:t>носі</w:t>
      </w:r>
      <w:r w:rsidR="00D10F87">
        <w:rPr>
          <w:rFonts w:cs="Times New Roman"/>
        </w:rPr>
        <w:t>ів</w:t>
      </w:r>
      <w:r w:rsidRPr="00AA35A0">
        <w:rPr>
          <w:rFonts w:cs="Times New Roman"/>
        </w:rPr>
        <w:t xml:space="preserve">, виміряна </w:t>
      </w:r>
      <w:r w:rsidR="00D10F87">
        <w:rPr>
          <w:rFonts w:cs="Times New Roman"/>
        </w:rPr>
        <w:t xml:space="preserve">за допомогою методу </w:t>
      </w:r>
      <w:r w:rsidRPr="00AA35A0">
        <w:rPr>
          <w:rFonts w:cs="Times New Roman"/>
        </w:rPr>
        <w:t>поверхнево</w:t>
      </w:r>
      <w:r w:rsidR="00D10F87">
        <w:rPr>
          <w:rFonts w:cs="Times New Roman"/>
        </w:rPr>
        <w:t>ї</w:t>
      </w:r>
      <w:r w:rsidRPr="00AA35A0">
        <w:rPr>
          <w:rFonts w:cs="Times New Roman"/>
        </w:rPr>
        <w:t xml:space="preserve"> фотонапруг</w:t>
      </w:r>
      <w:r w:rsidR="00D10F87">
        <w:rPr>
          <w:rFonts w:cs="Times New Roman"/>
        </w:rPr>
        <w:t>и</w:t>
      </w:r>
      <w:r w:rsidRPr="00AA35A0">
        <w:rPr>
          <w:rFonts w:cs="Times New Roman"/>
        </w:rPr>
        <w:t xml:space="preserve"> (SPV) до (L</w:t>
      </w:r>
      <w:r w:rsidRPr="00845FB0">
        <w:rPr>
          <w:rFonts w:cs="Times New Roman"/>
          <w:vertAlign w:val="subscript"/>
        </w:rPr>
        <w:t>0</w:t>
      </w:r>
      <w:r w:rsidRPr="00AA35A0">
        <w:rPr>
          <w:rFonts w:cs="Times New Roman"/>
        </w:rPr>
        <w:t>) і після</w:t>
      </w:r>
      <w:r w:rsidR="00D10F87">
        <w:rPr>
          <w:rFonts w:cs="Times New Roman"/>
        </w:rPr>
        <w:t xml:space="preserve"> </w:t>
      </w:r>
      <w:r w:rsidRPr="00AA35A0">
        <w:rPr>
          <w:rFonts w:cs="Times New Roman"/>
        </w:rPr>
        <w:t>(L</w:t>
      </w:r>
      <w:r w:rsidRPr="00845FB0">
        <w:rPr>
          <w:rFonts w:cs="Times New Roman"/>
          <w:vertAlign w:val="subscript"/>
        </w:rPr>
        <w:t>1</w:t>
      </w:r>
      <w:r w:rsidR="00D10F87">
        <w:rPr>
          <w:rFonts w:cs="Times New Roman"/>
        </w:rPr>
        <w:t>) дисоціації</w:t>
      </w:r>
      <w:r w:rsidRPr="00AA35A0">
        <w:rPr>
          <w:rFonts w:cs="Times New Roman"/>
        </w:rPr>
        <w:t xml:space="preserve"> пар кількісно пов'язана з</w:t>
      </w:r>
      <w:r w:rsidR="00D10F87">
        <w:rPr>
          <w:rFonts w:cs="Times New Roman"/>
        </w:rPr>
        <w:t xml:space="preserve"> </w:t>
      </w:r>
      <w:r w:rsidRPr="00AA35A0">
        <w:rPr>
          <w:rFonts w:cs="Times New Roman"/>
        </w:rPr>
        <w:t>концентраці</w:t>
      </w:r>
      <w:r>
        <w:rPr>
          <w:rFonts w:cs="Times New Roman"/>
        </w:rPr>
        <w:t>єю</w:t>
      </w:r>
      <w:r w:rsidRPr="00AA35A0">
        <w:rPr>
          <w:rFonts w:cs="Times New Roman"/>
        </w:rPr>
        <w:t>інтерстиціального заліза, N</w:t>
      </w:r>
      <w:r w:rsidRPr="00845FB0">
        <w:rPr>
          <w:rFonts w:cs="Times New Roman"/>
          <w:vertAlign w:val="subscript"/>
        </w:rPr>
        <w:t>Fe</w:t>
      </w:r>
      <w:r w:rsidRPr="00845FB0">
        <w:rPr>
          <w:rFonts w:cs="Times New Roman"/>
        </w:rPr>
        <w:t>:</w:t>
      </w:r>
    </w:p>
    <w:p w14:paraId="1AE606F1" w14:textId="77777777" w:rsidR="006C6070" w:rsidRDefault="006C6070" w:rsidP="006C6070">
      <w:pPr>
        <w:rPr>
          <w:rFonts w:cs="Times New Roman"/>
        </w:rPr>
      </w:pPr>
      <w:r>
        <w:rPr>
          <w:rFonts w:cs="Times New Roman"/>
          <w:noProof/>
          <w:lang w:eastAsia="ru-RU"/>
        </w:rPr>
        <w:drawing>
          <wp:inline distT="0" distB="0" distL="0" distR="0" wp14:anchorId="12BF1189" wp14:editId="47106C84">
            <wp:extent cx="3238500" cy="343425"/>
            <wp:effectExtent l="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536" cy="454988"/>
                    </a:xfrm>
                    <a:prstGeom prst="rect">
                      <a:avLst/>
                    </a:prstGeom>
                    <a:noFill/>
                    <a:ln>
                      <a:noFill/>
                    </a:ln>
                  </pic:spPr>
                </pic:pic>
              </a:graphicData>
            </a:graphic>
          </wp:inline>
        </w:drawing>
      </w:r>
      <w:r w:rsidR="00D10F87">
        <w:rPr>
          <w:rFonts w:cs="Times New Roman"/>
        </w:rPr>
        <w:t xml:space="preserve"> </w:t>
      </w:r>
      <w:r w:rsidR="00D10F87" w:rsidRPr="0076266A">
        <w:rPr>
          <w:rFonts w:cs="Times New Roman"/>
          <w:highlight w:val="red"/>
        </w:rPr>
        <w:t>(1.1)</w:t>
      </w:r>
    </w:p>
    <w:p w14:paraId="05A51CC7" w14:textId="77777777" w:rsidR="006C6070" w:rsidRDefault="006C6070" w:rsidP="00D10F87">
      <w:pPr>
        <w:jc w:val="both"/>
        <w:rPr>
          <w:rFonts w:cs="Times New Roman"/>
        </w:rPr>
      </w:pPr>
      <w:r w:rsidRPr="00845FB0">
        <w:rPr>
          <w:rFonts w:cs="Times New Roman"/>
        </w:rPr>
        <w:t>де L</w:t>
      </w:r>
      <w:r w:rsidRPr="00845FB0">
        <w:rPr>
          <w:rFonts w:cs="Times New Roman"/>
          <w:vertAlign w:val="subscript"/>
        </w:rPr>
        <w:t>0</w:t>
      </w:r>
      <w:r w:rsidRPr="00845FB0">
        <w:rPr>
          <w:rFonts w:cs="Times New Roman"/>
        </w:rPr>
        <w:t xml:space="preserve"> і L</w:t>
      </w:r>
      <w:r w:rsidRPr="00845FB0">
        <w:rPr>
          <w:rFonts w:cs="Times New Roman"/>
          <w:vertAlign w:val="subscript"/>
        </w:rPr>
        <w:t>1</w:t>
      </w:r>
      <w:r w:rsidRPr="00845FB0">
        <w:rPr>
          <w:rFonts w:cs="Times New Roman"/>
        </w:rPr>
        <w:t xml:space="preserve"> вимірюються в мкм. </w:t>
      </w:r>
      <w:r>
        <w:rPr>
          <w:rFonts w:cs="Times New Roman"/>
        </w:rPr>
        <w:t>Дещо</w:t>
      </w:r>
      <w:r w:rsidRPr="00845FB0">
        <w:rPr>
          <w:rFonts w:cs="Times New Roman"/>
        </w:rPr>
        <w:t xml:space="preserve"> несподів</w:t>
      </w:r>
      <w:r>
        <w:rPr>
          <w:rFonts w:cs="Times New Roman"/>
        </w:rPr>
        <w:t>ано</w:t>
      </w:r>
      <w:r w:rsidRPr="00845FB0">
        <w:rPr>
          <w:rFonts w:cs="Times New Roman"/>
        </w:rPr>
        <w:t xml:space="preserve"> із статистики Shockley–Read–Hall (SRH)</w:t>
      </w:r>
      <w:r>
        <w:rPr>
          <w:rFonts w:cs="Times New Roman"/>
        </w:rPr>
        <w:t xml:space="preserve">, </w:t>
      </w:r>
      <w:r w:rsidRPr="00845FB0">
        <w:rPr>
          <w:rFonts w:cs="Times New Roman"/>
        </w:rPr>
        <w:t>що рівень пар FeB при E</w:t>
      </w:r>
      <w:r w:rsidRPr="00845FB0">
        <w:rPr>
          <w:rFonts w:cs="Times New Roman"/>
          <w:vertAlign w:val="subscript"/>
        </w:rPr>
        <w:t>V</w:t>
      </w:r>
      <w:r w:rsidRPr="00845FB0">
        <w:rPr>
          <w:rFonts w:cs="Times New Roman"/>
        </w:rPr>
        <w:t xml:space="preserve"> + 0,1 еВ,будучи настільки дрібним, </w:t>
      </w:r>
      <w:r>
        <w:rPr>
          <w:rFonts w:cs="Times New Roman"/>
        </w:rPr>
        <w:t>є</w:t>
      </w:r>
      <w:r w:rsidRPr="00845FB0">
        <w:rPr>
          <w:rFonts w:cs="Times New Roman"/>
        </w:rPr>
        <w:t xml:space="preserve"> сильни</w:t>
      </w:r>
      <w:r>
        <w:rPr>
          <w:rFonts w:cs="Times New Roman"/>
        </w:rPr>
        <w:t>м цент</w:t>
      </w:r>
      <w:r w:rsidRPr="00845FB0">
        <w:rPr>
          <w:rFonts w:cs="Times New Roman"/>
        </w:rPr>
        <w:t>р</w:t>
      </w:r>
      <w:r>
        <w:rPr>
          <w:rFonts w:cs="Times New Roman"/>
        </w:rPr>
        <w:t>ом</w:t>
      </w:r>
      <w:r w:rsidRPr="00845FB0">
        <w:rPr>
          <w:rFonts w:cs="Times New Roman"/>
        </w:rPr>
        <w:t xml:space="preserve"> рекомбінації.</w:t>
      </w:r>
    </w:p>
    <w:p w14:paraId="2A4DADE0" w14:textId="77777777" w:rsidR="006C6070" w:rsidRDefault="006C6070" w:rsidP="006C6070">
      <w:pPr>
        <w:rPr>
          <w:rFonts w:cs="Times New Roman"/>
        </w:rPr>
      </w:pPr>
    </w:p>
    <w:p w14:paraId="01142AF8" w14:textId="77777777" w:rsidR="006C6070" w:rsidRDefault="006C6070" w:rsidP="006C6070">
      <w:pPr>
        <w:rPr>
          <w:rFonts w:cs="Times New Roman"/>
          <w:b/>
          <w:bCs/>
        </w:rPr>
      </w:pPr>
      <w:r w:rsidRPr="00A54654">
        <w:rPr>
          <w:b/>
          <w:bCs/>
        </w:rPr>
        <w:t>1.</w:t>
      </w:r>
      <w:r>
        <w:rPr>
          <w:b/>
          <w:bCs/>
        </w:rPr>
        <w:t>3.</w:t>
      </w:r>
      <w:r w:rsidRPr="00CE4A51">
        <w:rPr>
          <w:rFonts w:cs="Times New Roman"/>
          <w:b/>
          <w:bCs/>
        </w:rPr>
        <w:t>Рівноважна енергія зв’язку пар FeB</w:t>
      </w:r>
    </w:p>
    <w:p w14:paraId="7DC10F3B" w14:textId="77777777" w:rsidR="006C6070" w:rsidRPr="005930F8" w:rsidRDefault="006C6070" w:rsidP="0076266A">
      <w:pPr>
        <w:jc w:val="both"/>
        <w:rPr>
          <w:rFonts w:cs="Times New Roman"/>
        </w:rPr>
      </w:pPr>
      <w:r w:rsidRPr="005930F8">
        <w:rPr>
          <w:rFonts w:cs="Times New Roman"/>
        </w:rPr>
        <w:t>Визнач</w:t>
      </w:r>
      <w:r>
        <w:rPr>
          <w:rFonts w:cs="Times New Roman"/>
        </w:rPr>
        <w:t>имо</w:t>
      </w:r>
      <w:r w:rsidRPr="005930F8">
        <w:rPr>
          <w:rFonts w:cs="Times New Roman"/>
        </w:rPr>
        <w:t xml:space="preserve"> реакці</w:t>
      </w:r>
      <w:r>
        <w:rPr>
          <w:rFonts w:cs="Times New Roman"/>
        </w:rPr>
        <w:t>ю</w:t>
      </w:r>
      <w:r w:rsidRPr="005930F8">
        <w:rPr>
          <w:rFonts w:cs="Times New Roman"/>
        </w:rPr>
        <w:t xml:space="preserve"> утворення та дисоціаці</w:t>
      </w:r>
      <w:r>
        <w:rPr>
          <w:rFonts w:cs="Times New Roman"/>
        </w:rPr>
        <w:t>ю</w:t>
      </w:r>
      <w:r w:rsidRPr="005930F8">
        <w:rPr>
          <w:rFonts w:cs="Times New Roman"/>
        </w:rPr>
        <w:t xml:space="preserve"> пар FeBза допомогою трьох енергій, схематично представлених на рис.</w:t>
      </w:r>
      <w:r w:rsidR="0076266A" w:rsidRPr="0076266A">
        <w:rPr>
          <w:rFonts w:cs="Times New Roman"/>
          <w:highlight w:val="yellow"/>
        </w:rPr>
        <w:t>1.</w:t>
      </w:r>
      <w:r w:rsidRPr="0076266A">
        <w:rPr>
          <w:rFonts w:cs="Times New Roman"/>
          <w:highlight w:val="yellow"/>
        </w:rPr>
        <w:t xml:space="preserve"> 2:</w:t>
      </w:r>
      <w:r w:rsidRPr="005930F8">
        <w:rPr>
          <w:rFonts w:cs="Times New Roman"/>
        </w:rPr>
        <w:t xml:space="preserve"> рівноважна енергія зв’язку E</w:t>
      </w:r>
      <w:r w:rsidRPr="005930F8">
        <w:rPr>
          <w:rFonts w:cs="Times New Roman"/>
          <w:vertAlign w:val="subscript"/>
        </w:rPr>
        <w:t>b</w:t>
      </w:r>
      <w:r w:rsidRPr="005930F8">
        <w:rPr>
          <w:rFonts w:cs="Times New Roman"/>
        </w:rPr>
        <w:t xml:space="preserve">, дифузійний бар’єр </w:t>
      </w:r>
      <w:r w:rsidRPr="0076266A">
        <w:rPr>
          <w:rFonts w:cs="Times New Roman"/>
          <w:highlight w:val="yellow"/>
        </w:rPr>
        <w:t>інтерстиціального</w:t>
      </w:r>
      <w:r w:rsidR="0076266A">
        <w:rPr>
          <w:rFonts w:cs="Times New Roman"/>
        </w:rPr>
        <w:t xml:space="preserve"> </w:t>
      </w:r>
      <w:r w:rsidRPr="005930F8">
        <w:rPr>
          <w:rFonts w:cs="Times New Roman"/>
        </w:rPr>
        <w:t>заліза E</w:t>
      </w:r>
      <w:r w:rsidRPr="005930F8">
        <w:rPr>
          <w:rFonts w:cs="Times New Roman"/>
          <w:vertAlign w:val="subscript"/>
        </w:rPr>
        <w:t>m</w:t>
      </w:r>
      <w:r w:rsidRPr="005930F8">
        <w:rPr>
          <w:rFonts w:cs="Times New Roman"/>
        </w:rPr>
        <w:t xml:space="preserve"> та енергі</w:t>
      </w:r>
      <w:r>
        <w:rPr>
          <w:rFonts w:cs="Times New Roman"/>
        </w:rPr>
        <w:t xml:space="preserve">я </w:t>
      </w:r>
      <w:r w:rsidRPr="005930F8">
        <w:rPr>
          <w:rFonts w:cs="Times New Roman"/>
        </w:rPr>
        <w:t>дисоціації пар Е</w:t>
      </w:r>
      <w:r w:rsidRPr="005930F8">
        <w:rPr>
          <w:rFonts w:cs="Times New Roman"/>
          <w:vertAlign w:val="subscript"/>
        </w:rPr>
        <w:t>diss</w:t>
      </w:r>
      <w:r w:rsidRPr="005930F8">
        <w:rPr>
          <w:rFonts w:cs="Times New Roman"/>
        </w:rPr>
        <w:t>.</w:t>
      </w:r>
    </w:p>
    <w:p w14:paraId="727251E7" w14:textId="77777777" w:rsidR="006C6070" w:rsidRDefault="006C6070" w:rsidP="006C6070">
      <w:pPr>
        <w:jc w:val="center"/>
        <w:rPr>
          <w:rFonts w:cs="Times New Roman"/>
        </w:rPr>
      </w:pPr>
      <w:r>
        <w:rPr>
          <w:rFonts w:cs="Times New Roman"/>
          <w:noProof/>
          <w:lang w:eastAsia="ru-RU"/>
        </w:rPr>
        <w:drawing>
          <wp:inline distT="0" distB="0" distL="0" distR="0" wp14:anchorId="5C1FE330" wp14:editId="4E5B7D1B">
            <wp:extent cx="2355874" cy="1744980"/>
            <wp:effectExtent l="0" t="0" r="6350" b="762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5239" cy="1774138"/>
                    </a:xfrm>
                    <a:prstGeom prst="rect">
                      <a:avLst/>
                    </a:prstGeom>
                    <a:noFill/>
                    <a:ln>
                      <a:noFill/>
                    </a:ln>
                  </pic:spPr>
                </pic:pic>
              </a:graphicData>
            </a:graphic>
          </wp:inline>
        </w:drawing>
      </w:r>
    </w:p>
    <w:p w14:paraId="26BCFFE2" w14:textId="77777777" w:rsidR="006C6070" w:rsidRDefault="006C6070" w:rsidP="006C6070">
      <w:pPr>
        <w:jc w:val="center"/>
        <w:rPr>
          <w:rFonts w:cs="Times New Roman"/>
        </w:rPr>
      </w:pPr>
      <w:r w:rsidRPr="00571906">
        <w:rPr>
          <w:rFonts w:cs="Times New Roman"/>
          <w:b/>
          <w:bCs/>
        </w:rPr>
        <w:t xml:space="preserve">Рис </w:t>
      </w:r>
      <w:r>
        <w:rPr>
          <w:rFonts w:cs="Times New Roman"/>
          <w:b/>
          <w:bCs/>
        </w:rPr>
        <w:t>.2.</w:t>
      </w:r>
      <w:r w:rsidRPr="00571906">
        <w:rPr>
          <w:rFonts w:cs="Times New Roman"/>
        </w:rPr>
        <w:t>Енергетична діаграма взаємодії FeB у кремнії</w:t>
      </w:r>
    </w:p>
    <w:p w14:paraId="3BB14968" w14:textId="77777777" w:rsidR="006C6070" w:rsidRDefault="006C6070" w:rsidP="006C6070">
      <w:pPr>
        <w:jc w:val="center"/>
        <w:rPr>
          <w:rFonts w:cs="Times New Roman"/>
        </w:rPr>
      </w:pPr>
    </w:p>
    <w:p w14:paraId="1B59FF7D" w14:textId="77777777" w:rsidR="006C6070" w:rsidRDefault="006C6070" w:rsidP="006C6070">
      <w:pPr>
        <w:rPr>
          <w:rFonts w:cs="Times New Roman"/>
        </w:rPr>
      </w:pPr>
      <w:r w:rsidRPr="00571906">
        <w:rPr>
          <w:rFonts w:cs="Times New Roman"/>
        </w:rPr>
        <w:t>Енергію рівноважного зв’язку E</w:t>
      </w:r>
      <w:r w:rsidRPr="00092737">
        <w:rPr>
          <w:rFonts w:cs="Times New Roman"/>
          <w:vertAlign w:val="subscript"/>
        </w:rPr>
        <w:t>b</w:t>
      </w:r>
      <w:r w:rsidRPr="00571906">
        <w:rPr>
          <w:rFonts w:cs="Times New Roman"/>
        </w:rPr>
        <w:t xml:space="preserve"> можна отримати з</w:t>
      </w:r>
      <w:r w:rsidR="0076266A">
        <w:rPr>
          <w:rFonts w:cs="Times New Roman"/>
        </w:rPr>
        <w:t xml:space="preserve"> </w:t>
      </w:r>
      <w:r w:rsidRPr="00571906">
        <w:rPr>
          <w:rFonts w:cs="Times New Roman"/>
        </w:rPr>
        <w:t>аналіз</w:t>
      </w:r>
      <w:r>
        <w:rPr>
          <w:rFonts w:cs="Times New Roman"/>
        </w:rPr>
        <w:t>у</w:t>
      </w:r>
      <w:r w:rsidRPr="00571906">
        <w:rPr>
          <w:rFonts w:cs="Times New Roman"/>
        </w:rPr>
        <w:t xml:space="preserve"> температурної залежності </w:t>
      </w:r>
      <w:r w:rsidR="0076266A">
        <w:rPr>
          <w:rFonts w:cs="Times New Roman"/>
        </w:rPr>
        <w:t xml:space="preserve">рівноважної  </w:t>
      </w:r>
      <w:r>
        <w:rPr>
          <w:rFonts w:cs="Times New Roman"/>
        </w:rPr>
        <w:t>частки</w:t>
      </w:r>
      <w:r w:rsidR="0076266A">
        <w:rPr>
          <w:rFonts w:cs="Times New Roman"/>
        </w:rPr>
        <w:t xml:space="preserve"> </w:t>
      </w:r>
      <w:r w:rsidRPr="00571906">
        <w:rPr>
          <w:rFonts w:cs="Times New Roman"/>
        </w:rPr>
        <w:t>Fe</w:t>
      </w:r>
      <w:r w:rsidRPr="00092737">
        <w:rPr>
          <w:rFonts w:cs="Times New Roman"/>
          <w:vertAlign w:val="subscript"/>
        </w:rPr>
        <w:t>i</w:t>
      </w:r>
      <w:r w:rsidRPr="00571906">
        <w:rPr>
          <w:rFonts w:cs="Times New Roman"/>
        </w:rPr>
        <w:t xml:space="preserve"> в парі з бором, як</w:t>
      </w:r>
      <w:r>
        <w:rPr>
          <w:rFonts w:cs="Times New Roman"/>
        </w:rPr>
        <w:t>а</w:t>
      </w:r>
      <w:r w:rsidRPr="00571906">
        <w:rPr>
          <w:rFonts w:cs="Times New Roman"/>
        </w:rPr>
        <w:t xml:space="preserve"> випливає із закону</w:t>
      </w:r>
      <w:r w:rsidR="0076266A">
        <w:rPr>
          <w:rFonts w:cs="Times New Roman"/>
        </w:rPr>
        <w:t xml:space="preserve"> діючих </w:t>
      </w:r>
      <w:r w:rsidRPr="00571906">
        <w:rPr>
          <w:rFonts w:cs="Times New Roman"/>
        </w:rPr>
        <w:t>мас:</w:t>
      </w:r>
    </w:p>
    <w:p w14:paraId="66AB16AE" w14:textId="77777777" w:rsidR="006C6070" w:rsidRDefault="006C6070" w:rsidP="006C6070">
      <w:pPr>
        <w:rPr>
          <w:rFonts w:cs="Times New Roman"/>
        </w:rPr>
      </w:pPr>
      <w:r>
        <w:rPr>
          <w:rFonts w:cs="Times New Roman"/>
          <w:noProof/>
          <w:lang w:eastAsia="ru-RU"/>
        </w:rPr>
        <w:drawing>
          <wp:inline distT="0" distB="0" distL="0" distR="0" wp14:anchorId="26DB5864" wp14:editId="47DAB72A">
            <wp:extent cx="2465770" cy="502920"/>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855" cy="565349"/>
                    </a:xfrm>
                    <a:prstGeom prst="rect">
                      <a:avLst/>
                    </a:prstGeom>
                    <a:noFill/>
                    <a:ln>
                      <a:noFill/>
                    </a:ln>
                  </pic:spPr>
                </pic:pic>
              </a:graphicData>
            </a:graphic>
          </wp:inline>
        </w:drawing>
      </w:r>
    </w:p>
    <w:p w14:paraId="4C91FADC" w14:textId="77777777" w:rsidR="006C6070" w:rsidRPr="00092737" w:rsidRDefault="006C6070" w:rsidP="0076266A">
      <w:pPr>
        <w:jc w:val="both"/>
        <w:rPr>
          <w:rFonts w:cs="Times New Roman"/>
        </w:rPr>
      </w:pPr>
      <w:r w:rsidRPr="00092737">
        <w:rPr>
          <w:rFonts w:cs="Times New Roman"/>
        </w:rPr>
        <w:lastRenderedPageBreak/>
        <w:t>де N</w:t>
      </w:r>
      <w:r w:rsidRPr="00092737">
        <w:rPr>
          <w:rFonts w:cs="Times New Roman"/>
          <w:vertAlign w:val="subscript"/>
        </w:rPr>
        <w:t>i</w:t>
      </w:r>
      <w:r w:rsidRPr="00092737">
        <w:rPr>
          <w:rFonts w:cs="Times New Roman"/>
        </w:rPr>
        <w:t xml:space="preserve">- </w:t>
      </w:r>
      <w:r w:rsidR="0076266A">
        <w:rPr>
          <w:rFonts w:cs="Times New Roman"/>
        </w:rPr>
        <w:t>густина</w:t>
      </w:r>
      <w:r w:rsidRPr="00092737">
        <w:rPr>
          <w:rFonts w:cs="Times New Roman"/>
        </w:rPr>
        <w:t xml:space="preserve"> міжвузлових </w:t>
      </w:r>
      <w:r w:rsidR="0076266A">
        <w:rPr>
          <w:rFonts w:cs="Times New Roman"/>
        </w:rPr>
        <w:t>позицій</w:t>
      </w:r>
      <w:r w:rsidRPr="00092737">
        <w:rPr>
          <w:rFonts w:cs="Times New Roman"/>
        </w:rPr>
        <w:t xml:space="preserve"> у кремнієвій решітці</w:t>
      </w:r>
      <w:r w:rsidR="0076266A">
        <w:rPr>
          <w:rFonts w:cs="Times New Roman"/>
        </w:rPr>
        <w:t xml:space="preserve"> </w:t>
      </w:r>
      <w:r w:rsidRPr="00092737">
        <w:rPr>
          <w:rFonts w:cs="Times New Roman"/>
        </w:rPr>
        <w:t>(5 × 10</w:t>
      </w:r>
      <w:r w:rsidRPr="00092737">
        <w:rPr>
          <w:rFonts w:cs="Times New Roman"/>
          <w:vertAlign w:val="superscript"/>
        </w:rPr>
        <w:t>22</w:t>
      </w:r>
      <w:r w:rsidRPr="00092737">
        <w:rPr>
          <w:rFonts w:cs="Times New Roman"/>
        </w:rPr>
        <w:t xml:space="preserve"> см</w:t>
      </w:r>
      <w:r w:rsidRPr="00092737">
        <w:rPr>
          <w:rFonts w:cs="Times New Roman"/>
          <w:vertAlign w:val="superscript"/>
        </w:rPr>
        <w:t>− 3</w:t>
      </w:r>
      <w:r w:rsidRPr="00092737">
        <w:rPr>
          <w:rFonts w:cs="Times New Roman"/>
        </w:rPr>
        <w:t>), а Z - кількість можливих орієнтацій пари з однаковою симетрією навколо одного атома акцептора змінного струму (4 для тетраедричної симетрії). З</w:t>
      </w:r>
      <w:r>
        <w:rPr>
          <w:rFonts w:cs="Times New Roman"/>
        </w:rPr>
        <w:t xml:space="preserve">акон </w:t>
      </w:r>
      <w:r w:rsidRPr="00092737">
        <w:rPr>
          <w:rFonts w:cs="Times New Roman"/>
        </w:rPr>
        <w:t>визначає співвідношення рівноваги концентрацій пар FeB,N (FeB), до концентрації іонізованого заліза, N (Fe</w:t>
      </w:r>
      <w:r w:rsidRPr="00092737">
        <w:rPr>
          <w:rFonts w:cs="Times New Roman"/>
          <w:vertAlign w:val="subscript"/>
        </w:rPr>
        <w:t>i</w:t>
      </w:r>
      <w:r w:rsidRPr="005930F8">
        <w:rPr>
          <w:rFonts w:cs="Times New Roman"/>
          <w:vertAlign w:val="superscript"/>
        </w:rPr>
        <w:t>+</w:t>
      </w:r>
      <w:r w:rsidRPr="00092737">
        <w:rPr>
          <w:rFonts w:cs="Times New Roman"/>
        </w:rPr>
        <w:t>),а не до загальної концентрації непарного заліза.</w:t>
      </w:r>
      <w:r w:rsidR="0076266A">
        <w:rPr>
          <w:rFonts w:cs="Times New Roman"/>
        </w:rPr>
        <w:t xml:space="preserve"> </w:t>
      </w:r>
      <w:r w:rsidRPr="00092737">
        <w:rPr>
          <w:rFonts w:cs="Times New Roman"/>
        </w:rPr>
        <w:t>Залежність рівноважної частки від температури</w:t>
      </w:r>
      <w:r w:rsidR="0076266A">
        <w:rPr>
          <w:rFonts w:cs="Times New Roman"/>
        </w:rPr>
        <w:t xml:space="preserve"> </w:t>
      </w:r>
      <w:r w:rsidRPr="00092737">
        <w:rPr>
          <w:rFonts w:cs="Times New Roman"/>
        </w:rPr>
        <w:t>парного заліза вивчали</w:t>
      </w:r>
      <w:r w:rsidR="0076266A">
        <w:rPr>
          <w:rFonts w:cs="Times New Roman"/>
        </w:rPr>
        <w:t xml:space="preserve"> </w:t>
      </w:r>
      <w:r w:rsidRPr="00BE4EAF">
        <w:rPr>
          <w:rFonts w:cs="Times New Roman"/>
        </w:rPr>
        <w:t>Kimerling, Lemke, Reiss</w:t>
      </w:r>
      <w:r>
        <w:rPr>
          <w:rFonts w:cs="Times New Roman"/>
        </w:rPr>
        <w:t>і</w:t>
      </w:r>
      <w:r w:rsidRPr="00BE4EAF">
        <w:rPr>
          <w:rFonts w:cs="Times New Roman"/>
        </w:rPr>
        <w:t>Wunstel</w:t>
      </w:r>
      <w:r w:rsidRPr="00092737">
        <w:rPr>
          <w:rFonts w:cs="Times New Roman"/>
        </w:rPr>
        <w:t>.</w:t>
      </w:r>
      <w:r w:rsidR="0076266A">
        <w:rPr>
          <w:rFonts w:cs="Times New Roman"/>
        </w:rPr>
        <w:t xml:space="preserve"> </w:t>
      </w:r>
      <w:r>
        <w:rPr>
          <w:rFonts w:cs="Times New Roman"/>
        </w:rPr>
        <w:t>Визначені</w:t>
      </w:r>
      <w:r w:rsidRPr="00092737">
        <w:rPr>
          <w:rFonts w:cs="Times New Roman"/>
        </w:rPr>
        <w:t xml:space="preserve"> енергії зв’язку варіюються від 0,45 еВ[</w:t>
      </w:r>
      <w:r>
        <w:rPr>
          <w:rFonts w:cs="Times New Roman"/>
        </w:rPr>
        <w:t>8</w:t>
      </w:r>
      <w:r w:rsidRPr="005930F8">
        <w:rPr>
          <w:rFonts w:cs="Times New Roman"/>
        </w:rPr>
        <w:t>]</w:t>
      </w:r>
      <w:r w:rsidRPr="00092737">
        <w:rPr>
          <w:rFonts w:cs="Times New Roman"/>
        </w:rPr>
        <w:t xml:space="preserve"> та0,53 еВ [</w:t>
      </w:r>
      <w:r>
        <w:rPr>
          <w:rFonts w:cs="Times New Roman"/>
        </w:rPr>
        <w:t>6</w:t>
      </w:r>
      <w:r w:rsidRPr="00092737">
        <w:rPr>
          <w:rFonts w:cs="Times New Roman"/>
        </w:rPr>
        <w:t xml:space="preserve">] до 0,6 еВ  та 0,65 еВ. </w:t>
      </w:r>
      <w:r w:rsidRPr="00097861">
        <w:rPr>
          <w:rFonts w:cs="Times New Roman"/>
        </w:rPr>
        <w:t>Wijaranakula</w:t>
      </w:r>
      <w:r w:rsidRPr="00092737">
        <w:rPr>
          <w:rFonts w:cs="Times New Roman"/>
        </w:rPr>
        <w:t xml:space="preserve"> [</w:t>
      </w:r>
      <w:r>
        <w:rPr>
          <w:rFonts w:cs="Times New Roman"/>
        </w:rPr>
        <w:t>9</w:t>
      </w:r>
      <w:r w:rsidRPr="005930F8">
        <w:rPr>
          <w:rFonts w:cs="Times New Roman"/>
        </w:rPr>
        <w:t>]</w:t>
      </w:r>
      <w:r w:rsidRPr="00092737">
        <w:rPr>
          <w:rFonts w:cs="Times New Roman"/>
        </w:rPr>
        <w:t xml:space="preserve"> розрахував енергію зв’язку 0,58 еВ</w:t>
      </w:r>
      <w:r w:rsidR="0076266A">
        <w:rPr>
          <w:rFonts w:cs="Times New Roman"/>
        </w:rPr>
        <w:t xml:space="preserve"> </w:t>
      </w:r>
      <w:r w:rsidRPr="00092737">
        <w:rPr>
          <w:rFonts w:cs="Times New Roman"/>
        </w:rPr>
        <w:t xml:space="preserve">з експериментальних даних, про які раніше повідомляв </w:t>
      </w:r>
      <w:r w:rsidRPr="00B80765">
        <w:rPr>
          <w:rFonts w:cs="Times New Roman"/>
        </w:rPr>
        <w:t>Nakashima</w:t>
      </w:r>
      <w:r w:rsidRPr="00092737">
        <w:rPr>
          <w:rFonts w:cs="Times New Roman"/>
        </w:rPr>
        <w:t xml:space="preserve"> [</w:t>
      </w:r>
      <w:r>
        <w:rPr>
          <w:rFonts w:cs="Times New Roman"/>
        </w:rPr>
        <w:t>10</w:t>
      </w:r>
      <w:r w:rsidRPr="005930F8">
        <w:rPr>
          <w:rFonts w:cs="Times New Roman"/>
        </w:rPr>
        <w:t>]</w:t>
      </w:r>
      <w:r w:rsidRPr="00092737">
        <w:rPr>
          <w:rFonts w:cs="Times New Roman"/>
        </w:rPr>
        <w:t>.</w:t>
      </w:r>
    </w:p>
    <w:p w14:paraId="1751A81C" w14:textId="77777777" w:rsidR="006C6070" w:rsidRDefault="006C6070" w:rsidP="006C6070">
      <w:pPr>
        <w:rPr>
          <w:rFonts w:cs="Times New Roman"/>
        </w:rPr>
      </w:pPr>
    </w:p>
    <w:p w14:paraId="32AAFA03" w14:textId="77777777" w:rsidR="006C6070" w:rsidRDefault="006C6070" w:rsidP="006C6070">
      <w:pPr>
        <w:rPr>
          <w:rFonts w:cs="Times New Roman"/>
          <w:b/>
          <w:bCs/>
        </w:rPr>
      </w:pPr>
      <w:r w:rsidRPr="00A54654">
        <w:rPr>
          <w:b/>
          <w:bCs/>
        </w:rPr>
        <w:t>1.</w:t>
      </w:r>
      <w:r>
        <w:rPr>
          <w:b/>
          <w:bCs/>
        </w:rPr>
        <w:t>4.</w:t>
      </w:r>
      <w:r w:rsidRPr="00CE4A51">
        <w:rPr>
          <w:rFonts w:cs="Times New Roman"/>
          <w:b/>
          <w:bCs/>
        </w:rPr>
        <w:t>Дисоціація пар FeB</w:t>
      </w:r>
    </w:p>
    <w:p w14:paraId="644615A3" w14:textId="77777777" w:rsidR="006C6070" w:rsidRDefault="006C6070" w:rsidP="0076266A">
      <w:pPr>
        <w:jc w:val="both"/>
        <w:rPr>
          <w:rFonts w:cs="Times New Roman"/>
        </w:rPr>
      </w:pPr>
      <w:r w:rsidRPr="002130C3">
        <w:rPr>
          <w:rFonts w:cs="Times New Roman"/>
        </w:rPr>
        <w:t>Кінетика дисоціаціїFeB визначаються потенційним бар'єром E</w:t>
      </w:r>
      <w:r w:rsidRPr="002130C3">
        <w:rPr>
          <w:rFonts w:cs="Times New Roman"/>
          <w:vertAlign w:val="subscript"/>
        </w:rPr>
        <w:t>diss</w:t>
      </w:r>
      <w:r w:rsidRPr="002130C3">
        <w:rPr>
          <w:rFonts w:cs="Times New Roman"/>
        </w:rPr>
        <w:t xml:space="preserve"> для стрибка</w:t>
      </w:r>
      <w:r>
        <w:rPr>
          <w:rFonts w:cs="Times New Roman"/>
        </w:rPr>
        <w:t>і</w:t>
      </w:r>
      <w:r w:rsidRPr="002130C3">
        <w:rPr>
          <w:rFonts w:cs="Times New Roman"/>
        </w:rPr>
        <w:t>он</w:t>
      </w:r>
      <w:r>
        <w:rPr>
          <w:rFonts w:cs="Times New Roman"/>
        </w:rPr>
        <w:t xml:space="preserve">а </w:t>
      </w:r>
      <w:r w:rsidRPr="002130C3">
        <w:rPr>
          <w:rFonts w:cs="Times New Roman"/>
        </w:rPr>
        <w:t>Fe</w:t>
      </w:r>
      <w:r w:rsidRPr="002130C3">
        <w:rPr>
          <w:rFonts w:cs="Times New Roman"/>
          <w:vertAlign w:val="subscript"/>
        </w:rPr>
        <w:t>i</w:t>
      </w:r>
      <w:r w:rsidRPr="002130C3">
        <w:rPr>
          <w:rFonts w:cs="Times New Roman"/>
        </w:rPr>
        <w:t xml:space="preserve"> від першої позиції найближчого сусіда доатом бору. </w:t>
      </w:r>
      <w:r>
        <w:rPr>
          <w:rFonts w:cs="Times New Roman"/>
        </w:rPr>
        <w:t>К</w:t>
      </w:r>
      <w:r w:rsidRPr="002130C3">
        <w:rPr>
          <w:rFonts w:cs="Times New Roman"/>
        </w:rPr>
        <w:t>онстанта часу дисоціації визначається:</w:t>
      </w:r>
    </w:p>
    <w:p w14:paraId="6FB8F22B" w14:textId="77777777" w:rsidR="006C6070" w:rsidRDefault="006C6070" w:rsidP="006C6070">
      <w:pPr>
        <w:rPr>
          <w:rFonts w:cs="Times New Roman"/>
        </w:rPr>
      </w:pPr>
      <w:r>
        <w:rPr>
          <w:rFonts w:cs="Times New Roman"/>
          <w:noProof/>
          <w:lang w:eastAsia="ru-RU"/>
        </w:rPr>
        <w:drawing>
          <wp:inline distT="0" distB="0" distL="0" distR="0" wp14:anchorId="2CB1A0FF" wp14:editId="357A2F34">
            <wp:extent cx="1455420" cy="552192"/>
            <wp:effectExtent l="0" t="0" r="0" b="635"/>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381" cy="596567"/>
                    </a:xfrm>
                    <a:prstGeom prst="rect">
                      <a:avLst/>
                    </a:prstGeom>
                    <a:noFill/>
                    <a:ln>
                      <a:noFill/>
                    </a:ln>
                  </pic:spPr>
                </pic:pic>
              </a:graphicData>
            </a:graphic>
          </wp:inline>
        </w:drawing>
      </w:r>
    </w:p>
    <w:p w14:paraId="252F414D" w14:textId="77777777" w:rsidR="006C6070" w:rsidRDefault="006C6070" w:rsidP="0076266A">
      <w:pPr>
        <w:jc w:val="both"/>
        <w:rPr>
          <w:rFonts w:cs="Times New Roman"/>
        </w:rPr>
      </w:pPr>
      <w:r w:rsidRPr="00C93B6E">
        <w:rPr>
          <w:rFonts w:cs="Times New Roman"/>
        </w:rPr>
        <w:t>де ν - частота спроб. Хоча цілком</w:t>
      </w:r>
      <w:r w:rsidR="0076266A">
        <w:rPr>
          <w:rFonts w:cs="Times New Roman"/>
        </w:rPr>
        <w:t xml:space="preserve"> </w:t>
      </w:r>
      <w:r w:rsidRPr="00C93B6E">
        <w:rPr>
          <w:rFonts w:cs="Times New Roman"/>
        </w:rPr>
        <w:t>просто визначити бар'єр дисоціації Е</w:t>
      </w:r>
      <w:r>
        <w:rPr>
          <w:rFonts w:cs="Times New Roman"/>
          <w:vertAlign w:val="subscript"/>
          <w:lang w:val="en-US"/>
        </w:rPr>
        <w:t>diss</w:t>
      </w:r>
      <w:r w:rsidR="0076266A">
        <w:rPr>
          <w:rFonts w:cs="Times New Roman"/>
        </w:rPr>
        <w:t xml:space="preserve"> з</w:t>
      </w:r>
      <w:r w:rsidRPr="00C93B6E">
        <w:rPr>
          <w:rFonts w:cs="Times New Roman"/>
        </w:rPr>
        <w:t xml:space="preserve"> температурної залежності реакції дисоціації,нам відомі лише два значення, про які повідомляється в літературі:E</w:t>
      </w:r>
      <w:r w:rsidRPr="006236E3">
        <w:rPr>
          <w:rFonts w:cs="Times New Roman"/>
          <w:vertAlign w:val="subscript"/>
        </w:rPr>
        <w:t>diss</w:t>
      </w:r>
      <w:r w:rsidRPr="00C93B6E">
        <w:rPr>
          <w:rFonts w:cs="Times New Roman"/>
        </w:rPr>
        <w:t xml:space="preserve"> = 1,17 еВ (ν = 1,8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 [4] та 1,2 еВ(ν = 5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w:t>
      </w:r>
      <w:r w:rsidR="0076266A">
        <w:rPr>
          <w:rFonts w:cs="Times New Roman"/>
        </w:rPr>
        <w:t xml:space="preserve"> </w:t>
      </w:r>
      <w:r>
        <w:rPr>
          <w:rFonts w:cs="Times New Roman"/>
        </w:rPr>
        <w:t>.</w:t>
      </w:r>
      <w:r w:rsidRPr="00C93B6E">
        <w:rPr>
          <w:rFonts w:cs="Times New Roman"/>
        </w:rPr>
        <w:t>В</w:t>
      </w:r>
      <w:r w:rsidR="0076266A">
        <w:rPr>
          <w:rFonts w:cs="Times New Roman"/>
        </w:rPr>
        <w:t xml:space="preserve"> </w:t>
      </w:r>
      <w:r w:rsidRPr="00C93B6E">
        <w:rPr>
          <w:rFonts w:cs="Times New Roman"/>
        </w:rPr>
        <w:t>останн</w:t>
      </w:r>
      <w:r>
        <w:rPr>
          <w:rFonts w:cs="Times New Roman"/>
        </w:rPr>
        <w:t>ій</w:t>
      </w:r>
      <w:r w:rsidRPr="00C93B6E">
        <w:rPr>
          <w:rFonts w:cs="Times New Roman"/>
        </w:rPr>
        <w:t xml:space="preserve"> </w:t>
      </w:r>
      <w:r w:rsidR="0076266A">
        <w:rPr>
          <w:rFonts w:cs="Times New Roman"/>
        </w:rPr>
        <w:t xml:space="preserve">роботі </w:t>
      </w:r>
      <w:r w:rsidRPr="00B80765">
        <w:rPr>
          <w:rFonts w:cs="Times New Roman"/>
        </w:rPr>
        <w:t>Feuchtinger</w:t>
      </w:r>
      <w:r w:rsidR="0076266A">
        <w:rPr>
          <w:rFonts w:cs="Times New Roman"/>
        </w:rPr>
        <w:t xml:space="preserve"> </w:t>
      </w:r>
      <w:r w:rsidRPr="00C93B6E">
        <w:rPr>
          <w:rFonts w:cs="Times New Roman"/>
        </w:rPr>
        <w:t>вивчав “міграцію” FeBпар, що чітко складається з дисоціації пари, дифузії заліза на наступний іонізований бор та повторного об'єднанняпар. Таким чином, кінетика реакції визначаєтьсяреакці</w:t>
      </w:r>
      <w:r>
        <w:rPr>
          <w:rFonts w:cs="Times New Roman"/>
        </w:rPr>
        <w:t>єю</w:t>
      </w:r>
      <w:r w:rsidRPr="00C93B6E">
        <w:rPr>
          <w:rFonts w:cs="Times New Roman"/>
        </w:rPr>
        <w:t xml:space="preserve"> дисоціації.</w:t>
      </w:r>
      <w:r>
        <w:rPr>
          <w:rFonts w:cs="Times New Roman"/>
        </w:rPr>
        <w:t xml:space="preserve"> Потрібно</w:t>
      </w:r>
      <w:r w:rsidRPr="00C93B6E">
        <w:rPr>
          <w:rFonts w:cs="Times New Roman"/>
        </w:rPr>
        <w:t xml:space="preserve"> підкреслити, що </w:t>
      </w:r>
      <w:r>
        <w:rPr>
          <w:rFonts w:cs="Times New Roman"/>
        </w:rPr>
        <w:t>не було</w:t>
      </w:r>
      <w:r w:rsidRPr="00C93B6E">
        <w:rPr>
          <w:rFonts w:cs="Times New Roman"/>
        </w:rPr>
        <w:t xml:space="preserve"> знай</w:t>
      </w:r>
      <w:r>
        <w:rPr>
          <w:rFonts w:cs="Times New Roman"/>
        </w:rPr>
        <w:t xml:space="preserve">дено </w:t>
      </w:r>
      <w:r w:rsidRPr="00C93B6E">
        <w:rPr>
          <w:rFonts w:cs="Times New Roman"/>
        </w:rPr>
        <w:t>жодних ознак того, що процес повторного об'єднання</w:t>
      </w:r>
      <w:r w:rsidR="0076266A">
        <w:rPr>
          <w:rFonts w:cs="Times New Roman"/>
        </w:rPr>
        <w:t xml:space="preserve"> </w:t>
      </w:r>
      <w:r w:rsidRPr="00C93B6E">
        <w:rPr>
          <w:rFonts w:cs="Times New Roman"/>
        </w:rPr>
        <w:t>пари залізо – бор було належним чином враховано під час досліджень дисоціації . Таким чином</w:t>
      </w:r>
      <w:r>
        <w:rPr>
          <w:rFonts w:cs="Times New Roman"/>
        </w:rPr>
        <w:t>,</w:t>
      </w:r>
      <w:r w:rsidRPr="00C93B6E">
        <w:rPr>
          <w:rFonts w:cs="Times New Roman"/>
        </w:rPr>
        <w:t>не можна виключати, що енергі</w:t>
      </w:r>
      <w:r>
        <w:rPr>
          <w:rFonts w:cs="Times New Roman"/>
        </w:rPr>
        <w:t>ю</w:t>
      </w:r>
      <w:r w:rsidRPr="00C93B6E">
        <w:rPr>
          <w:rFonts w:cs="Times New Roman"/>
        </w:rPr>
        <w:t xml:space="preserve"> дисоціації </w:t>
      </w:r>
      <w:r>
        <w:rPr>
          <w:rFonts w:cs="Times New Roman"/>
        </w:rPr>
        <w:t>,</w:t>
      </w:r>
      <w:r w:rsidRPr="00C93B6E">
        <w:rPr>
          <w:rFonts w:cs="Times New Roman"/>
        </w:rPr>
        <w:t>мож</w:t>
      </w:r>
      <w:r>
        <w:rPr>
          <w:rFonts w:cs="Times New Roman"/>
        </w:rPr>
        <w:t xml:space="preserve">ливо ,потрібно буде </w:t>
      </w:r>
      <w:r w:rsidRPr="00C93B6E">
        <w:rPr>
          <w:rFonts w:cs="Times New Roman"/>
        </w:rPr>
        <w:lastRenderedPageBreak/>
        <w:t>переоцін</w:t>
      </w:r>
      <w:r>
        <w:rPr>
          <w:rFonts w:cs="Times New Roman"/>
        </w:rPr>
        <w:t>ити</w:t>
      </w:r>
      <w:r w:rsidRPr="00C93B6E">
        <w:rPr>
          <w:rFonts w:cs="Times New Roman"/>
        </w:rPr>
        <w:t>.</w:t>
      </w:r>
      <w:r w:rsidR="0076266A">
        <w:rPr>
          <w:rFonts w:cs="Times New Roman"/>
        </w:rPr>
        <w:t xml:space="preserve"> </w:t>
      </w:r>
      <w:r w:rsidRPr="00B80765">
        <w:rPr>
          <w:rFonts w:cs="Times New Roman"/>
        </w:rPr>
        <w:t>Ostapenko і Bell</w:t>
      </w:r>
      <w:r w:rsidRPr="00C93B6E">
        <w:rPr>
          <w:rFonts w:cs="Times New Roman"/>
        </w:rPr>
        <w:t>п</w:t>
      </w:r>
      <w:r w:rsidR="0076266A">
        <w:rPr>
          <w:rFonts w:cs="Times New Roman"/>
        </w:rPr>
        <w:t xml:space="preserve"> </w:t>
      </w:r>
      <w:r w:rsidRPr="00C93B6E">
        <w:rPr>
          <w:rFonts w:cs="Times New Roman"/>
        </w:rPr>
        <w:t>овідомили про дисоціацію</w:t>
      </w:r>
      <w:r w:rsidR="0076266A">
        <w:rPr>
          <w:rFonts w:cs="Times New Roman"/>
        </w:rPr>
        <w:t xml:space="preserve"> </w:t>
      </w:r>
      <w:r w:rsidRPr="00C93B6E">
        <w:rPr>
          <w:rFonts w:cs="Times New Roman"/>
        </w:rPr>
        <w:t>пар FeB за допомогою ультразвуку. При 75 ◦C близько 25%пар донор-акцептор можуть бути роз'єднані за допомогою ультразвукового лікування. Було припущено, що ультразвукові вібрації змушують частково розділяти</w:t>
      </w:r>
      <w:r w:rsidR="0076266A">
        <w:rPr>
          <w:rFonts w:cs="Times New Roman"/>
        </w:rPr>
        <w:t>ся</w:t>
      </w:r>
      <w:r w:rsidRPr="00C93B6E">
        <w:rPr>
          <w:rFonts w:cs="Times New Roman"/>
        </w:rPr>
        <w:t xml:space="preserve"> Fe</w:t>
      </w:r>
      <w:r w:rsidRPr="003725E1">
        <w:rPr>
          <w:rFonts w:cs="Times New Roman"/>
          <w:vertAlign w:val="subscript"/>
        </w:rPr>
        <w:t>i</w:t>
      </w:r>
      <w:r w:rsidRPr="00C93B6E">
        <w:rPr>
          <w:rFonts w:cs="Times New Roman"/>
        </w:rPr>
        <w:t xml:space="preserve"> та B. Це зменшує енергі</w:t>
      </w:r>
      <w:r>
        <w:rPr>
          <w:rFonts w:cs="Times New Roman"/>
        </w:rPr>
        <w:t>ю</w:t>
      </w:r>
      <w:r w:rsidRPr="00C93B6E">
        <w:rPr>
          <w:rFonts w:cs="Times New Roman"/>
        </w:rPr>
        <w:t xml:space="preserve"> зв'язку</w:t>
      </w:r>
      <w:r w:rsidR="0076266A">
        <w:rPr>
          <w:rFonts w:cs="Times New Roman"/>
        </w:rPr>
        <w:t xml:space="preserve"> </w:t>
      </w:r>
      <w:r w:rsidRPr="00C93B6E">
        <w:rPr>
          <w:rFonts w:cs="Times New Roman"/>
        </w:rPr>
        <w:t>FeB</w:t>
      </w:r>
      <w:r>
        <w:rPr>
          <w:rFonts w:cs="Times New Roman"/>
        </w:rPr>
        <w:t xml:space="preserve"> пари</w:t>
      </w:r>
      <w:r w:rsidRPr="00C93B6E">
        <w:rPr>
          <w:rFonts w:cs="Times New Roman"/>
        </w:rPr>
        <w:t xml:space="preserve"> і прискорює процес повно</w:t>
      </w:r>
      <w:r>
        <w:rPr>
          <w:rFonts w:cs="Times New Roman"/>
        </w:rPr>
        <w:t xml:space="preserve">ї </w:t>
      </w:r>
      <w:r w:rsidRPr="00C93B6E">
        <w:rPr>
          <w:rFonts w:cs="Times New Roman"/>
        </w:rPr>
        <w:t>дисоціаці</w:t>
      </w:r>
      <w:r>
        <w:rPr>
          <w:rFonts w:cs="Times New Roman"/>
        </w:rPr>
        <w:t>ї</w:t>
      </w:r>
      <w:r w:rsidRPr="00C93B6E">
        <w:rPr>
          <w:rFonts w:cs="Times New Roman"/>
        </w:rPr>
        <w:t xml:space="preserve"> пари.</w:t>
      </w:r>
      <w:r w:rsidR="0076266A">
        <w:rPr>
          <w:rFonts w:cs="Times New Roman"/>
        </w:rPr>
        <w:t xml:space="preserve"> </w:t>
      </w:r>
      <w:r w:rsidRPr="00C93B6E">
        <w:rPr>
          <w:rFonts w:cs="Times New Roman"/>
        </w:rPr>
        <w:t>Також посилюється реакція дисоціації пар FeB</w:t>
      </w:r>
      <w:r w:rsidR="0076266A">
        <w:rPr>
          <w:rFonts w:cs="Times New Roman"/>
        </w:rPr>
        <w:t xml:space="preserve"> </w:t>
      </w:r>
      <w:r w:rsidRPr="00C93B6E">
        <w:rPr>
          <w:rFonts w:cs="Times New Roman"/>
        </w:rPr>
        <w:t xml:space="preserve">ін'єкцією </w:t>
      </w:r>
      <w:r w:rsidR="0076266A">
        <w:rPr>
          <w:rFonts w:cs="Times New Roman"/>
        </w:rPr>
        <w:t>неосновних носіів</w:t>
      </w:r>
      <w:r w:rsidRPr="00C93B6E">
        <w:rPr>
          <w:rFonts w:cs="Times New Roman"/>
        </w:rPr>
        <w:t xml:space="preserve">. </w:t>
      </w:r>
      <w:r w:rsidRPr="00BE7F82">
        <w:rPr>
          <w:rFonts w:cs="Times New Roman"/>
        </w:rPr>
        <w:t>Kimerling і Benton</w:t>
      </w:r>
      <w:r w:rsidRPr="00C93B6E">
        <w:rPr>
          <w:rFonts w:cs="Times New Roman"/>
        </w:rPr>
        <w:t>по</w:t>
      </w:r>
      <w:r w:rsidR="0076266A">
        <w:rPr>
          <w:rFonts w:cs="Times New Roman"/>
        </w:rPr>
        <w:t xml:space="preserve"> </w:t>
      </w:r>
      <w:r w:rsidRPr="00C93B6E">
        <w:rPr>
          <w:rFonts w:cs="Times New Roman"/>
        </w:rPr>
        <w:t>відомили, що реакція дисоціації може бути посилена</w:t>
      </w:r>
      <w:r>
        <w:rPr>
          <w:rFonts w:cs="Times New Roman"/>
        </w:rPr>
        <w:t xml:space="preserve"> на 95%</w:t>
      </w:r>
      <w:r w:rsidRPr="00C93B6E">
        <w:rPr>
          <w:rFonts w:cs="Times New Roman"/>
        </w:rPr>
        <w:t>і</w:t>
      </w:r>
      <w:r w:rsidR="0076266A">
        <w:rPr>
          <w:rFonts w:cs="Times New Roman"/>
        </w:rPr>
        <w:t xml:space="preserve"> </w:t>
      </w:r>
      <w:r w:rsidRPr="00C93B6E">
        <w:rPr>
          <w:rFonts w:cs="Times New Roman"/>
        </w:rPr>
        <w:t xml:space="preserve">н'єкцією </w:t>
      </w:r>
      <w:r w:rsidRPr="0076266A">
        <w:rPr>
          <w:rFonts w:cs="Times New Roman"/>
          <w:highlight w:val="yellow"/>
        </w:rPr>
        <w:t>міноритарних перевізників</w:t>
      </w:r>
      <w:r w:rsidRPr="00C93B6E">
        <w:rPr>
          <w:rFonts w:cs="Times New Roman"/>
        </w:rPr>
        <w:t xml:space="preserve"> </w:t>
      </w:r>
      <w:r>
        <w:rPr>
          <w:rFonts w:cs="Times New Roman"/>
        </w:rPr>
        <w:t>при</w:t>
      </w:r>
      <w:r w:rsidR="0076266A">
        <w:rPr>
          <w:rFonts w:cs="Times New Roman"/>
        </w:rPr>
        <w:t xml:space="preserve"> </w:t>
      </w:r>
      <w:r w:rsidRPr="00C93B6E">
        <w:rPr>
          <w:rFonts w:cs="Times New Roman"/>
        </w:rPr>
        <w:t>температур</w:t>
      </w:r>
      <w:r>
        <w:rPr>
          <w:rFonts w:cs="Times New Roman"/>
        </w:rPr>
        <w:t>і</w:t>
      </w:r>
      <w:r w:rsidRPr="00C93B6E">
        <w:rPr>
          <w:rFonts w:cs="Times New Roman"/>
        </w:rPr>
        <w:t xml:space="preserve"> вище 77 К. Швидкість дисоціації пар лінійно збільшується із струмом </w:t>
      </w:r>
      <w:r w:rsidR="000642B8">
        <w:rPr>
          <w:rFonts w:cs="Times New Roman"/>
        </w:rPr>
        <w:t xml:space="preserve">інжекції </w:t>
      </w:r>
      <w:r w:rsidRPr="00C93B6E">
        <w:rPr>
          <w:rFonts w:cs="Times New Roman"/>
        </w:rPr>
        <w:t>і слабко залеж</w:t>
      </w:r>
      <w:r>
        <w:rPr>
          <w:rFonts w:cs="Times New Roman"/>
        </w:rPr>
        <w:t>ить</w:t>
      </w:r>
      <w:r w:rsidRPr="00C93B6E">
        <w:rPr>
          <w:rFonts w:cs="Times New Roman"/>
        </w:rPr>
        <w:t xml:space="preserve"> від температури при енергі</w:t>
      </w:r>
      <w:r>
        <w:rPr>
          <w:rFonts w:cs="Times New Roman"/>
        </w:rPr>
        <w:t>ї</w:t>
      </w:r>
      <w:r w:rsidRPr="00C93B6E">
        <w:rPr>
          <w:rFonts w:cs="Times New Roman"/>
        </w:rPr>
        <w:t xml:space="preserve"> близько 0,1 еВ [</w:t>
      </w:r>
      <w:r>
        <w:rPr>
          <w:rFonts w:cs="Times New Roman"/>
        </w:rPr>
        <w:t>8</w:t>
      </w:r>
      <w:r w:rsidRPr="00C93B6E">
        <w:rPr>
          <w:rFonts w:cs="Times New Roman"/>
        </w:rPr>
        <w:t>].</w:t>
      </w:r>
      <w:r w:rsidR="000642B8">
        <w:rPr>
          <w:rFonts w:cs="Times New Roman"/>
        </w:rPr>
        <w:t xml:space="preserve"> </w:t>
      </w:r>
      <w:r>
        <w:rPr>
          <w:rFonts w:cs="Times New Roman"/>
        </w:rPr>
        <w:t>Про с</w:t>
      </w:r>
      <w:r w:rsidRPr="00C93B6E">
        <w:rPr>
          <w:rFonts w:cs="Times New Roman"/>
        </w:rPr>
        <w:t>вітлостимульован</w:t>
      </w:r>
      <w:r>
        <w:rPr>
          <w:rFonts w:cs="Times New Roman"/>
        </w:rPr>
        <w:t>у</w:t>
      </w:r>
      <w:r w:rsidRPr="00C93B6E">
        <w:rPr>
          <w:rFonts w:cs="Times New Roman"/>
        </w:rPr>
        <w:t xml:space="preserve"> дисоціаці</w:t>
      </w:r>
      <w:r>
        <w:rPr>
          <w:rFonts w:cs="Times New Roman"/>
        </w:rPr>
        <w:t>ю</w:t>
      </w:r>
      <w:r w:rsidRPr="00C93B6E">
        <w:rPr>
          <w:rFonts w:cs="Times New Roman"/>
        </w:rPr>
        <w:t xml:space="preserve"> пар FeB вперше повідомляється</w:t>
      </w:r>
      <w:r w:rsidR="000642B8">
        <w:rPr>
          <w:rFonts w:cs="Times New Roman"/>
        </w:rPr>
        <w:t xml:space="preserve"> </w:t>
      </w:r>
      <w:r w:rsidRPr="00CE27FA">
        <w:rPr>
          <w:rFonts w:cs="Times New Roman"/>
        </w:rPr>
        <w:t>Graff</w:t>
      </w:r>
      <w:r w:rsidR="000642B8">
        <w:rPr>
          <w:rFonts w:cs="Times New Roman"/>
        </w:rPr>
        <w:t xml:space="preserve"> </w:t>
      </w:r>
      <w:r w:rsidRPr="00C93B6E">
        <w:rPr>
          <w:rFonts w:cs="Times New Roman"/>
        </w:rPr>
        <w:t xml:space="preserve">і зараз </w:t>
      </w:r>
      <w:r w:rsidR="000642B8">
        <w:rPr>
          <w:rFonts w:cs="Times New Roman"/>
        </w:rPr>
        <w:t xml:space="preserve">цей метод широко </w:t>
      </w:r>
      <w:r w:rsidRPr="00C93B6E">
        <w:rPr>
          <w:rFonts w:cs="Times New Roman"/>
        </w:rPr>
        <w:t>використовується в SPV</w:t>
      </w:r>
      <w:r w:rsidR="000642B8">
        <w:rPr>
          <w:rFonts w:cs="Times New Roman"/>
        </w:rPr>
        <w:t xml:space="preserve"> </w:t>
      </w:r>
      <w:r w:rsidRPr="00C93B6E">
        <w:rPr>
          <w:rFonts w:cs="Times New Roman"/>
        </w:rPr>
        <w:t>систем</w:t>
      </w:r>
      <w:r>
        <w:rPr>
          <w:rFonts w:cs="Times New Roman"/>
        </w:rPr>
        <w:t>ах</w:t>
      </w:r>
      <w:r w:rsidRPr="00C93B6E">
        <w:rPr>
          <w:rFonts w:cs="Times New Roman"/>
        </w:rPr>
        <w:t xml:space="preserve"> </w:t>
      </w:r>
      <w:r w:rsidR="000642B8">
        <w:rPr>
          <w:rFonts w:cs="Times New Roman"/>
        </w:rPr>
        <w:t xml:space="preserve">визначення довжини дифузії неосновних носіїв </w:t>
      </w:r>
      <w:r w:rsidRPr="00C93B6E">
        <w:rPr>
          <w:rFonts w:cs="Times New Roman"/>
        </w:rPr>
        <w:t>[</w:t>
      </w:r>
      <w:r>
        <w:rPr>
          <w:rFonts w:cs="Times New Roman"/>
        </w:rPr>
        <w:t>11</w:t>
      </w:r>
      <w:r w:rsidRPr="005930F8">
        <w:rPr>
          <w:rFonts w:cs="Times New Roman"/>
        </w:rPr>
        <w:t>]</w:t>
      </w:r>
      <w:r w:rsidRPr="00C93B6E">
        <w:rPr>
          <w:rFonts w:cs="Times New Roman"/>
        </w:rPr>
        <w:t xml:space="preserve">. Дисоціацію проводили, фокусуючи світло галогенної лампи потужністю 50 Вт </w:t>
      </w:r>
      <w:r w:rsidR="000642B8">
        <w:rPr>
          <w:rFonts w:cs="Times New Roman"/>
        </w:rPr>
        <w:t>у пляму діаметром</w:t>
      </w:r>
      <w:r w:rsidRPr="00C93B6E">
        <w:rPr>
          <w:rFonts w:cs="Times New Roman"/>
        </w:rPr>
        <w:t xml:space="preserve"> діаметр 0,5 см на поверхні пластини [</w:t>
      </w:r>
      <w:r>
        <w:rPr>
          <w:rFonts w:cs="Times New Roman"/>
        </w:rPr>
        <w:t>2</w:t>
      </w:r>
      <w:r w:rsidRPr="00C93B6E">
        <w:rPr>
          <w:rFonts w:cs="Times New Roman"/>
        </w:rPr>
        <w:t>]. Ін'єкційне стимулювання посилення дисоціації</w:t>
      </w:r>
      <w:r w:rsidR="000642B8">
        <w:rPr>
          <w:rFonts w:cs="Times New Roman"/>
        </w:rPr>
        <w:t xml:space="preserve"> </w:t>
      </w:r>
      <w:r w:rsidRPr="00C93B6E">
        <w:rPr>
          <w:rFonts w:cs="Times New Roman"/>
        </w:rPr>
        <w:t>пар пояснюється реакцією дефекту, посиленою рекомбінацією [</w:t>
      </w:r>
      <w:r>
        <w:rPr>
          <w:rFonts w:cs="Times New Roman"/>
        </w:rPr>
        <w:t>12</w:t>
      </w:r>
      <w:r w:rsidRPr="005930F8">
        <w:rPr>
          <w:rFonts w:cs="Times New Roman"/>
        </w:rPr>
        <w:t>]</w:t>
      </w:r>
      <w:r w:rsidRPr="00C93B6E">
        <w:rPr>
          <w:rFonts w:cs="Times New Roman"/>
        </w:rPr>
        <w:t>. Приклади посиленої рекомбінацією дифузії в</w:t>
      </w:r>
      <w:r w:rsidR="000642B8">
        <w:rPr>
          <w:rFonts w:cs="Times New Roman"/>
        </w:rPr>
        <w:t xml:space="preserve"> </w:t>
      </w:r>
      <w:r w:rsidRPr="00C93B6E">
        <w:rPr>
          <w:rFonts w:cs="Times New Roman"/>
        </w:rPr>
        <w:t>кремні</w:t>
      </w:r>
      <w:r w:rsidR="000642B8">
        <w:rPr>
          <w:rFonts w:cs="Times New Roman"/>
        </w:rPr>
        <w:t>ї</w:t>
      </w:r>
      <w:r w:rsidRPr="00C93B6E">
        <w:rPr>
          <w:rFonts w:cs="Times New Roman"/>
        </w:rPr>
        <w:t xml:space="preserve"> - це посилення дифузії </w:t>
      </w:r>
      <w:r w:rsidRPr="000642B8">
        <w:rPr>
          <w:rFonts w:cs="Times New Roman"/>
          <w:highlight w:val="yellow"/>
        </w:rPr>
        <w:t>інтерстиціального</w:t>
      </w:r>
      <w:r w:rsidRPr="00C93B6E">
        <w:rPr>
          <w:rFonts w:cs="Times New Roman"/>
        </w:rPr>
        <w:t xml:space="preserve"> алюмінію</w:t>
      </w:r>
      <w:r w:rsidR="000642B8">
        <w:rPr>
          <w:rFonts w:cs="Times New Roman"/>
        </w:rPr>
        <w:t xml:space="preserve"> </w:t>
      </w:r>
      <w:r w:rsidRPr="00C93B6E">
        <w:rPr>
          <w:rFonts w:cs="Times New Roman"/>
        </w:rPr>
        <w:t xml:space="preserve">та зменшення бар'єру для міграції заліза з позиції першого </w:t>
      </w:r>
      <w:r w:rsidRPr="000642B8">
        <w:rPr>
          <w:rFonts w:cs="Times New Roman"/>
          <w:highlight w:val="yellow"/>
        </w:rPr>
        <w:t>сусіда у FeAl, FeIn,</w:t>
      </w:r>
      <w:r w:rsidR="001872EA">
        <w:rPr>
          <w:rFonts w:cs="Times New Roman"/>
          <w:highlight w:val="yellow"/>
        </w:rPr>
        <w:t xml:space="preserve"> </w:t>
      </w:r>
      <w:r w:rsidRPr="000642B8">
        <w:rPr>
          <w:rFonts w:cs="Times New Roman"/>
          <w:highlight w:val="yellow"/>
        </w:rPr>
        <w:t>і FeB пари до другої</w:t>
      </w:r>
      <w:r w:rsidRPr="00AB16AD">
        <w:rPr>
          <w:rFonts w:cs="Times New Roman"/>
        </w:rPr>
        <w:t xml:space="preserve">. </w:t>
      </w:r>
      <w:r w:rsidR="000642B8">
        <w:rPr>
          <w:rFonts w:cs="Times New Roman"/>
        </w:rPr>
        <w:t>Збільшення швидкос</w:t>
      </w:r>
      <w:r w:rsidRPr="00C93B6E">
        <w:rPr>
          <w:rFonts w:cs="Times New Roman"/>
        </w:rPr>
        <w:t>т</w:t>
      </w:r>
      <w:r w:rsidR="000642B8">
        <w:rPr>
          <w:rFonts w:cs="Times New Roman"/>
        </w:rPr>
        <w:t>і</w:t>
      </w:r>
      <w:r w:rsidRPr="00C93B6E">
        <w:rPr>
          <w:rFonts w:cs="Times New Roman"/>
        </w:rPr>
        <w:t xml:space="preserve"> реакці</w:t>
      </w:r>
      <w:r w:rsidR="000642B8">
        <w:rPr>
          <w:rFonts w:cs="Times New Roman"/>
        </w:rPr>
        <w:t xml:space="preserve">ї (до </w:t>
      </w:r>
      <w:r w:rsidRPr="00C93B6E">
        <w:rPr>
          <w:rFonts w:cs="Times New Roman"/>
        </w:rPr>
        <w:t>6 порядків</w:t>
      </w:r>
      <w:r w:rsidR="000642B8">
        <w:rPr>
          <w:rFonts w:cs="Times New Roman"/>
        </w:rPr>
        <w:t>)</w:t>
      </w:r>
      <w:r w:rsidRPr="00C93B6E">
        <w:rPr>
          <w:rFonts w:cs="Times New Roman"/>
        </w:rPr>
        <w:t xml:space="preserve"> за допомогою світла</w:t>
      </w:r>
      <w:r w:rsidR="000642B8">
        <w:rPr>
          <w:rFonts w:cs="Times New Roman"/>
        </w:rPr>
        <w:t xml:space="preserve"> </w:t>
      </w:r>
      <w:r w:rsidRPr="00C93B6E">
        <w:rPr>
          <w:rFonts w:cs="Times New Roman"/>
        </w:rPr>
        <w:t xml:space="preserve">спостерігалися </w:t>
      </w:r>
      <w:r w:rsidR="000642B8">
        <w:rPr>
          <w:rFonts w:cs="Times New Roman"/>
        </w:rPr>
        <w:t xml:space="preserve">і </w:t>
      </w:r>
      <w:r w:rsidRPr="00C93B6E">
        <w:rPr>
          <w:rFonts w:cs="Times New Roman"/>
        </w:rPr>
        <w:t>в інших системах, таких як GaAs,GaP та GaAs</w:t>
      </w:r>
      <w:r w:rsidRPr="002E10EE">
        <w:rPr>
          <w:rFonts w:cs="Times New Roman"/>
          <w:vertAlign w:val="subscript"/>
        </w:rPr>
        <w:t>1</w:t>
      </w:r>
      <w:r w:rsidRPr="000642B8">
        <w:rPr>
          <w:rFonts w:cs="Times New Roman"/>
          <w:vertAlign w:val="subscript"/>
        </w:rPr>
        <w:t xml:space="preserve"> − x</w:t>
      </w:r>
      <w:r w:rsidRPr="00C93B6E">
        <w:rPr>
          <w:rFonts w:cs="Times New Roman"/>
        </w:rPr>
        <w:t>P</w:t>
      </w:r>
      <w:r w:rsidRPr="000642B8">
        <w:rPr>
          <w:rFonts w:cs="Times New Roman"/>
          <w:vertAlign w:val="subscript"/>
        </w:rPr>
        <w:t>x</w:t>
      </w:r>
      <w:r w:rsidRPr="00C93B6E">
        <w:rPr>
          <w:rFonts w:cs="Times New Roman"/>
        </w:rPr>
        <w:t xml:space="preserve">. </w:t>
      </w:r>
      <w:r w:rsidRPr="00A14860">
        <w:rPr>
          <w:rFonts w:cs="Times New Roman"/>
        </w:rPr>
        <w:t>Weeks</w:t>
      </w:r>
      <w:r w:rsidRPr="00C93B6E">
        <w:rPr>
          <w:rFonts w:cs="Times New Roman"/>
        </w:rPr>
        <w:t xml:space="preserve"> [</w:t>
      </w:r>
      <w:r>
        <w:rPr>
          <w:rFonts w:cs="Times New Roman"/>
        </w:rPr>
        <w:t>13</w:t>
      </w:r>
      <w:r w:rsidRPr="005930F8">
        <w:rPr>
          <w:rFonts w:cs="Times New Roman"/>
        </w:rPr>
        <w:t>]</w:t>
      </w:r>
      <w:r w:rsidR="000642B8">
        <w:rPr>
          <w:rFonts w:cs="Times New Roman"/>
        </w:rPr>
        <w:t xml:space="preserve"> </w:t>
      </w:r>
      <w:r w:rsidRPr="00C93B6E">
        <w:rPr>
          <w:rFonts w:cs="Times New Roman"/>
        </w:rPr>
        <w:t xml:space="preserve">припускав, що енергія, що виділяється під час захоплення </w:t>
      </w:r>
      <w:r w:rsidRPr="000642B8">
        <w:rPr>
          <w:rFonts w:cs="Times New Roman"/>
          <w:highlight w:val="yellow"/>
        </w:rPr>
        <w:t>мінорного</w:t>
      </w:r>
      <w:r w:rsidRPr="00C93B6E">
        <w:rPr>
          <w:rFonts w:cs="Times New Roman"/>
        </w:rPr>
        <w:t xml:space="preserve"> носія на дефект і рекомбінації з </w:t>
      </w:r>
      <w:r w:rsidR="000642B8">
        <w:rPr>
          <w:rFonts w:cs="Times New Roman"/>
        </w:rPr>
        <w:t xml:space="preserve">попередньо </w:t>
      </w:r>
      <w:r w:rsidRPr="00C93B6E">
        <w:rPr>
          <w:rFonts w:cs="Times New Roman"/>
        </w:rPr>
        <w:t>захоплен</w:t>
      </w:r>
      <w:r w:rsidR="000642B8">
        <w:rPr>
          <w:rFonts w:cs="Times New Roman"/>
        </w:rPr>
        <w:t>им основним носієм</w:t>
      </w:r>
      <w:r w:rsidRPr="00C93B6E">
        <w:rPr>
          <w:rFonts w:cs="Times New Roman"/>
        </w:rPr>
        <w:t xml:space="preserve"> повністю перетворюються на </w:t>
      </w:r>
      <w:r w:rsidR="000642B8">
        <w:rPr>
          <w:rFonts w:cs="Times New Roman"/>
        </w:rPr>
        <w:t>коливання</w:t>
      </w:r>
      <w:r w:rsidRPr="00C93B6E">
        <w:rPr>
          <w:rFonts w:cs="Times New Roman"/>
        </w:rPr>
        <w:t xml:space="preserve"> дефекту, зменшуючи видиму енергію активації термічного відпалу або дифузі</w:t>
      </w:r>
      <w:r>
        <w:rPr>
          <w:rFonts w:cs="Times New Roman"/>
        </w:rPr>
        <w:t>ї</w:t>
      </w:r>
      <w:r w:rsidRPr="00C93B6E">
        <w:rPr>
          <w:rFonts w:cs="Times New Roman"/>
        </w:rPr>
        <w:t xml:space="preserve"> дефекту.</w:t>
      </w:r>
    </w:p>
    <w:p w14:paraId="20E8ED2F" w14:textId="77777777" w:rsidR="006C6070" w:rsidRDefault="006C6070" w:rsidP="006C6070">
      <w:pPr>
        <w:rPr>
          <w:rFonts w:cs="Times New Roman"/>
        </w:rPr>
      </w:pPr>
    </w:p>
    <w:p w14:paraId="22DFDF1F" w14:textId="77777777" w:rsidR="006C6070" w:rsidRDefault="006C6070" w:rsidP="006C6070">
      <w:pPr>
        <w:rPr>
          <w:rFonts w:cs="Times New Roman"/>
          <w:b/>
          <w:bCs/>
        </w:rPr>
      </w:pPr>
      <w:r w:rsidRPr="00A54654">
        <w:rPr>
          <w:b/>
          <w:bCs/>
        </w:rPr>
        <w:t>1.</w:t>
      </w:r>
      <w:r>
        <w:rPr>
          <w:b/>
          <w:bCs/>
        </w:rPr>
        <w:t>5</w:t>
      </w:r>
      <w:r w:rsidRPr="00A54654">
        <w:rPr>
          <w:b/>
          <w:bCs/>
        </w:rPr>
        <w:t>.</w:t>
      </w:r>
      <w:r w:rsidRPr="00CE4A51">
        <w:rPr>
          <w:rFonts w:cs="Times New Roman"/>
          <w:b/>
          <w:bCs/>
        </w:rPr>
        <w:t>FeB спарювання: аналіз</w:t>
      </w:r>
    </w:p>
    <w:p w14:paraId="017F60D6" w14:textId="77777777" w:rsidR="006C6070" w:rsidRPr="000C3AE7" w:rsidRDefault="006C6070" w:rsidP="000642B8">
      <w:pPr>
        <w:jc w:val="both"/>
        <w:rPr>
          <w:rFonts w:cs="Times New Roman"/>
        </w:rPr>
      </w:pPr>
      <w:r w:rsidRPr="000C3AE7">
        <w:rPr>
          <w:rFonts w:cs="Times New Roman"/>
        </w:rPr>
        <w:lastRenderedPageBreak/>
        <w:t>Важливим фактором, яки</w:t>
      </w:r>
      <w:r>
        <w:rPr>
          <w:rFonts w:cs="Times New Roman"/>
        </w:rPr>
        <w:t>м</w:t>
      </w:r>
      <w:r w:rsidRPr="000C3AE7">
        <w:rPr>
          <w:rFonts w:cs="Times New Roman"/>
        </w:rPr>
        <w:t>часто нехтують</w:t>
      </w:r>
      <w:r>
        <w:rPr>
          <w:rFonts w:cs="Times New Roman"/>
        </w:rPr>
        <w:t xml:space="preserve"> при</w:t>
      </w:r>
      <w:r w:rsidRPr="000C3AE7">
        <w:rPr>
          <w:rFonts w:cs="Times New Roman"/>
        </w:rPr>
        <w:t xml:space="preserve"> аналіз</w:t>
      </w:r>
      <w:r>
        <w:rPr>
          <w:rFonts w:cs="Times New Roman"/>
        </w:rPr>
        <w:t>і</w:t>
      </w:r>
      <w:r w:rsidRPr="000C3AE7">
        <w:rPr>
          <w:rFonts w:cs="Times New Roman"/>
        </w:rPr>
        <w:t xml:space="preserve"> реакцій спарювання FeBі дисоціаці</w:t>
      </w:r>
      <w:r>
        <w:rPr>
          <w:rFonts w:cs="Times New Roman"/>
        </w:rPr>
        <w:t>ї</w:t>
      </w:r>
      <w:r w:rsidRPr="000C3AE7">
        <w:rPr>
          <w:rFonts w:cs="Times New Roman"/>
        </w:rPr>
        <w:t xml:space="preserve"> є те, що швидкість спостережуваних реакційвизначається як швидкіст</w:t>
      </w:r>
      <w:r>
        <w:rPr>
          <w:rFonts w:cs="Times New Roman"/>
        </w:rPr>
        <w:t>ю</w:t>
      </w:r>
      <w:r w:rsidRPr="000C3AE7">
        <w:rPr>
          <w:rFonts w:cs="Times New Roman"/>
        </w:rPr>
        <w:t xml:space="preserve"> асоціації r</w:t>
      </w:r>
      <w:r w:rsidRPr="00C8588C">
        <w:rPr>
          <w:rFonts w:cs="Times New Roman"/>
          <w:vertAlign w:val="subscript"/>
        </w:rPr>
        <w:t>ass</w:t>
      </w:r>
      <w:r w:rsidRPr="000C3AE7">
        <w:rPr>
          <w:rFonts w:cs="Times New Roman"/>
        </w:rPr>
        <w:t xml:space="preserve"> = τ</w:t>
      </w:r>
      <w:r w:rsidRPr="00C8588C">
        <w:rPr>
          <w:rFonts w:cs="Times New Roman"/>
          <w:vertAlign w:val="subscript"/>
          <w:lang w:val="en-US"/>
        </w:rPr>
        <w:t>ass</w:t>
      </w:r>
      <w:r w:rsidRPr="00C8588C">
        <w:rPr>
          <w:rFonts w:cs="Times New Roman"/>
          <w:vertAlign w:val="superscript"/>
        </w:rPr>
        <w:t>−1</w:t>
      </w:r>
      <w:r w:rsidRPr="000C3AE7">
        <w:rPr>
          <w:rFonts w:cs="Times New Roman"/>
        </w:rPr>
        <w:t xml:space="preserve"> , так і швидкістю дисоціації r</w:t>
      </w:r>
      <w:r w:rsidRPr="00C8588C">
        <w:rPr>
          <w:rFonts w:cs="Times New Roman"/>
          <w:vertAlign w:val="subscript"/>
        </w:rPr>
        <w:t>diss</w:t>
      </w:r>
      <w:r w:rsidRPr="000C3AE7">
        <w:rPr>
          <w:rFonts w:cs="Times New Roman"/>
        </w:rPr>
        <w:t xml:space="preserve"> = τ</w:t>
      </w:r>
      <w:r w:rsidRPr="00C8588C">
        <w:rPr>
          <w:rFonts w:cs="Times New Roman"/>
          <w:vertAlign w:val="subscript"/>
        </w:rPr>
        <w:t>diss</w:t>
      </w:r>
      <w:r w:rsidRPr="00C8588C">
        <w:rPr>
          <w:rFonts w:cs="Times New Roman"/>
          <w:vertAlign w:val="superscript"/>
        </w:rPr>
        <w:t>−1</w:t>
      </w:r>
      <w:r w:rsidRPr="000C3AE7">
        <w:rPr>
          <w:rFonts w:cs="Times New Roman"/>
        </w:rPr>
        <w:t>. У більшості досліджень асоціаці</w:t>
      </w:r>
      <w:r>
        <w:rPr>
          <w:rFonts w:cs="Times New Roman"/>
        </w:rPr>
        <w:t>ю</w:t>
      </w:r>
      <w:r w:rsidRPr="000C3AE7">
        <w:rPr>
          <w:rFonts w:cs="Times New Roman"/>
        </w:rPr>
        <w:t xml:space="preserve"> аб</w:t>
      </w:r>
      <w:r w:rsidR="00853A77">
        <w:rPr>
          <w:rFonts w:cs="Times New Roman"/>
        </w:rPr>
        <w:t xml:space="preserve"> </w:t>
      </w:r>
      <w:r w:rsidRPr="000C3AE7">
        <w:rPr>
          <w:rFonts w:cs="Times New Roman"/>
        </w:rPr>
        <w:t>о</w:t>
      </w:r>
      <w:r>
        <w:rPr>
          <w:rFonts w:cs="Times New Roman"/>
        </w:rPr>
        <w:t>е</w:t>
      </w:r>
      <w:r w:rsidRPr="000C3AE7">
        <w:rPr>
          <w:rFonts w:cs="Times New Roman"/>
        </w:rPr>
        <w:t>нергі</w:t>
      </w:r>
      <w:r>
        <w:rPr>
          <w:rFonts w:cs="Times New Roman"/>
        </w:rPr>
        <w:t>ю</w:t>
      </w:r>
      <w:r w:rsidRPr="000C3AE7">
        <w:rPr>
          <w:rFonts w:cs="Times New Roman"/>
        </w:rPr>
        <w:t xml:space="preserve"> дисоціації пар розраховували за</w:t>
      </w:r>
      <w:r w:rsidR="00853A77">
        <w:rPr>
          <w:rFonts w:cs="Times New Roman"/>
        </w:rPr>
        <w:t xml:space="preserve"> </w:t>
      </w:r>
      <w:r>
        <w:rPr>
          <w:rFonts w:cs="Times New Roman"/>
        </w:rPr>
        <w:t>т</w:t>
      </w:r>
      <w:r w:rsidRPr="000C3AE7">
        <w:rPr>
          <w:rFonts w:cs="Times New Roman"/>
        </w:rPr>
        <w:t>емпературн</w:t>
      </w:r>
      <w:r>
        <w:rPr>
          <w:rFonts w:cs="Times New Roman"/>
        </w:rPr>
        <w:t>ою</w:t>
      </w:r>
      <w:r w:rsidRPr="000C3AE7">
        <w:rPr>
          <w:rFonts w:cs="Times New Roman"/>
        </w:rPr>
        <w:t xml:space="preserve"> залежніст</w:t>
      </w:r>
      <w:r>
        <w:rPr>
          <w:rFonts w:cs="Times New Roman"/>
        </w:rPr>
        <w:t>ю</w:t>
      </w:r>
      <w:r w:rsidRPr="000C3AE7">
        <w:rPr>
          <w:rFonts w:cs="Times New Roman"/>
        </w:rPr>
        <w:t xml:space="preserve"> швидкості реакції, припускаючи, що</w:t>
      </w:r>
      <w:r w:rsidR="00853A77">
        <w:rPr>
          <w:rFonts w:cs="Times New Roman"/>
        </w:rPr>
        <w:t xml:space="preserve"> </w:t>
      </w:r>
      <w:r w:rsidRPr="000C3AE7">
        <w:rPr>
          <w:rFonts w:cs="Times New Roman"/>
        </w:rPr>
        <w:t>реакція - це або суто дисоціація, або суто асоціація.</w:t>
      </w:r>
      <w:r w:rsidR="00853A77">
        <w:rPr>
          <w:rFonts w:cs="Times New Roman"/>
        </w:rPr>
        <w:t xml:space="preserve"> </w:t>
      </w:r>
      <w:r>
        <w:rPr>
          <w:rFonts w:cs="Times New Roman"/>
        </w:rPr>
        <w:t>Р</w:t>
      </w:r>
      <w:r w:rsidRPr="000C3AE7">
        <w:rPr>
          <w:rFonts w:cs="Times New Roman"/>
        </w:rPr>
        <w:t>еакція сполучення залізо – бор визначається</w:t>
      </w:r>
      <w:r>
        <w:rPr>
          <w:rFonts w:cs="Times New Roman"/>
        </w:rPr>
        <w:t xml:space="preserve"> за</w:t>
      </w:r>
      <w:r w:rsidR="00853A77">
        <w:rPr>
          <w:rFonts w:cs="Times New Roman"/>
        </w:rPr>
        <w:t xml:space="preserve"> допомогою </w:t>
      </w:r>
      <w:r w:rsidRPr="000C3AE7">
        <w:rPr>
          <w:rFonts w:cs="Times New Roman"/>
        </w:rPr>
        <w:t>наступн</w:t>
      </w:r>
      <w:r w:rsidR="00853A77">
        <w:rPr>
          <w:rFonts w:cs="Times New Roman"/>
        </w:rPr>
        <w:t>ого</w:t>
      </w:r>
      <w:r w:rsidRPr="000C3AE7">
        <w:rPr>
          <w:rFonts w:cs="Times New Roman"/>
        </w:rPr>
        <w:t xml:space="preserve"> диференціальн</w:t>
      </w:r>
      <w:r w:rsidR="00853A77">
        <w:rPr>
          <w:rFonts w:cs="Times New Roman"/>
        </w:rPr>
        <w:t>ого</w:t>
      </w:r>
      <w:r w:rsidRPr="000C3AE7">
        <w:rPr>
          <w:rFonts w:cs="Times New Roman"/>
        </w:rPr>
        <w:t xml:space="preserve"> рівняння:</w:t>
      </w:r>
    </w:p>
    <w:p w14:paraId="0EB2AA8B" w14:textId="77777777" w:rsidR="006C6070" w:rsidRDefault="006C6070" w:rsidP="006C6070">
      <w:pPr>
        <w:rPr>
          <w:rFonts w:cs="Times New Roman"/>
        </w:rPr>
      </w:pPr>
      <w:r>
        <w:rPr>
          <w:rFonts w:cs="Times New Roman"/>
          <w:noProof/>
          <w:lang w:eastAsia="ru-RU"/>
        </w:rPr>
        <w:drawing>
          <wp:inline distT="0" distB="0" distL="0" distR="0" wp14:anchorId="2B71AC31" wp14:editId="42E7A686">
            <wp:extent cx="3794566" cy="511628"/>
            <wp:effectExtent l="0" t="0" r="0" b="3175"/>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1792" cy="562490"/>
                    </a:xfrm>
                    <a:prstGeom prst="rect">
                      <a:avLst/>
                    </a:prstGeom>
                    <a:noFill/>
                    <a:ln>
                      <a:noFill/>
                    </a:ln>
                  </pic:spPr>
                </pic:pic>
              </a:graphicData>
            </a:graphic>
          </wp:inline>
        </w:drawing>
      </w:r>
    </w:p>
    <w:p w14:paraId="77453DD5" w14:textId="77777777" w:rsidR="006C6070" w:rsidRPr="006C6070" w:rsidRDefault="006C6070" w:rsidP="00853A77">
      <w:pPr>
        <w:jc w:val="both"/>
        <w:rPr>
          <w:rFonts w:cs="Times New Roman"/>
        </w:rPr>
      </w:pPr>
      <w:r w:rsidRPr="000C3AE7">
        <w:rPr>
          <w:rFonts w:cs="Times New Roman"/>
        </w:rPr>
        <w:t>де N (FeB) - концентрація пар залізо – бор, аN (Fe</w:t>
      </w:r>
      <w:r w:rsidRPr="0008430E">
        <w:rPr>
          <w:rFonts w:cs="Times New Roman"/>
          <w:vertAlign w:val="subscript"/>
        </w:rPr>
        <w:t>i</w:t>
      </w:r>
      <w:r w:rsidRPr="000C3AE7">
        <w:rPr>
          <w:rFonts w:cs="Times New Roman"/>
        </w:rPr>
        <w:t xml:space="preserve">) - концентрація іонізованого </w:t>
      </w:r>
      <w:r w:rsidRPr="00072174">
        <w:rPr>
          <w:rFonts w:cs="Times New Roman"/>
          <w:highlight w:val="yellow"/>
        </w:rPr>
        <w:t>інтерстиціального</w:t>
      </w:r>
      <w:r w:rsidRPr="000C3AE7">
        <w:rPr>
          <w:rFonts w:cs="Times New Roman"/>
        </w:rPr>
        <w:t xml:space="preserve"> заліза.</w:t>
      </w:r>
      <w:r w:rsidR="00853A77">
        <w:rPr>
          <w:rFonts w:cs="Times New Roman"/>
        </w:rPr>
        <w:t xml:space="preserve"> </w:t>
      </w:r>
      <w:r>
        <w:rPr>
          <w:rFonts w:cs="Times New Roman"/>
        </w:rPr>
        <w:t>Р</w:t>
      </w:r>
      <w:r w:rsidRPr="000C3AE7">
        <w:rPr>
          <w:rFonts w:cs="Times New Roman"/>
        </w:rPr>
        <w:t>озв'язок цього рівняння задається в загальному випадку формулою</w:t>
      </w:r>
      <w:r w:rsidRPr="006C6070">
        <w:rPr>
          <w:rFonts w:cs="Times New Roman"/>
        </w:rPr>
        <w:t>:</w:t>
      </w:r>
    </w:p>
    <w:p w14:paraId="36620795" w14:textId="77777777" w:rsidR="006C6070" w:rsidRPr="003114B8" w:rsidRDefault="006C6070" w:rsidP="006C6070">
      <w:pPr>
        <w:rPr>
          <w:rFonts w:cs="Times New Roman"/>
        </w:rPr>
      </w:pPr>
      <w:r>
        <w:rPr>
          <w:rFonts w:cs="Times New Roman"/>
          <w:noProof/>
          <w:lang w:eastAsia="ru-RU"/>
        </w:rPr>
        <w:drawing>
          <wp:inline distT="0" distB="0" distL="0" distR="0" wp14:anchorId="4BEC2A89" wp14:editId="3E28AB07">
            <wp:extent cx="5668974" cy="473528"/>
            <wp:effectExtent l="0" t="0" r="0" b="3175"/>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5117" cy="538359"/>
                    </a:xfrm>
                    <a:prstGeom prst="rect">
                      <a:avLst/>
                    </a:prstGeom>
                    <a:noFill/>
                    <a:ln>
                      <a:noFill/>
                    </a:ln>
                  </pic:spPr>
                </pic:pic>
              </a:graphicData>
            </a:graphic>
          </wp:inline>
        </w:drawing>
      </w:r>
    </w:p>
    <w:p w14:paraId="69C9B046" w14:textId="77777777" w:rsidR="006C6070" w:rsidRDefault="006C6070" w:rsidP="00853A77">
      <w:pPr>
        <w:jc w:val="both"/>
        <w:rPr>
          <w:rFonts w:cs="Times New Roman"/>
        </w:rPr>
      </w:pPr>
      <w:r w:rsidRPr="000C3AE7">
        <w:rPr>
          <w:rFonts w:cs="Times New Roman"/>
        </w:rPr>
        <w:t>де N</w:t>
      </w:r>
      <w:r w:rsidRPr="0008430E">
        <w:rPr>
          <w:rFonts w:cs="Times New Roman"/>
          <w:vertAlign w:val="subscript"/>
        </w:rPr>
        <w:t>0</w:t>
      </w:r>
      <w:r w:rsidRPr="000C3AE7">
        <w:rPr>
          <w:rFonts w:cs="Times New Roman"/>
        </w:rPr>
        <w:t xml:space="preserve"> (FeB) - початкова концентрація пар FeB (</w:t>
      </w:r>
      <w:r w:rsidR="00072174">
        <w:rPr>
          <w:rFonts w:cs="Times New Roman"/>
        </w:rPr>
        <w:t xml:space="preserve">при </w:t>
      </w:r>
      <w:r w:rsidRPr="000C3AE7">
        <w:rPr>
          <w:rFonts w:cs="Times New Roman"/>
        </w:rPr>
        <w:t>t = 0). Важливо, щоб</w:t>
      </w:r>
      <w:r w:rsidR="00072174">
        <w:rPr>
          <w:rFonts w:cs="Times New Roman"/>
        </w:rPr>
        <w:t xml:space="preserve"> </w:t>
      </w:r>
      <w:r w:rsidRPr="000C3AE7">
        <w:rPr>
          <w:rFonts w:cs="Times New Roman"/>
        </w:rPr>
        <w:t>швидкість реакції завжди зада</w:t>
      </w:r>
      <w:r>
        <w:rPr>
          <w:rFonts w:cs="Times New Roman"/>
        </w:rPr>
        <w:t>валась</w:t>
      </w:r>
      <w:r w:rsidRPr="000C3AE7">
        <w:rPr>
          <w:rFonts w:cs="Times New Roman"/>
        </w:rPr>
        <w:t xml:space="preserve"> сумою асоціації та</w:t>
      </w:r>
      <w:r w:rsidR="00072174">
        <w:rPr>
          <w:rFonts w:cs="Times New Roman"/>
        </w:rPr>
        <w:t xml:space="preserve"> </w:t>
      </w:r>
      <w:r w:rsidRPr="000C3AE7">
        <w:rPr>
          <w:rFonts w:cs="Times New Roman"/>
        </w:rPr>
        <w:t>темп</w:t>
      </w:r>
      <w:r>
        <w:rPr>
          <w:rFonts w:cs="Times New Roman"/>
        </w:rPr>
        <w:t>ом</w:t>
      </w:r>
      <w:r w:rsidRPr="000C3AE7">
        <w:rPr>
          <w:rFonts w:cs="Times New Roman"/>
        </w:rPr>
        <w:t xml:space="preserve"> дисоціації. Таким чином, температурна залежність</w:t>
      </w:r>
      <w:r w:rsidR="00072174">
        <w:rPr>
          <w:rFonts w:cs="Times New Roman"/>
        </w:rPr>
        <w:t xml:space="preserve"> </w:t>
      </w:r>
      <w:r w:rsidRPr="000C3AE7">
        <w:rPr>
          <w:rFonts w:cs="Times New Roman"/>
        </w:rPr>
        <w:t>швидк</w:t>
      </w:r>
      <w:r>
        <w:rPr>
          <w:rFonts w:cs="Times New Roman"/>
        </w:rPr>
        <w:t>о</w:t>
      </w:r>
      <w:r w:rsidRPr="000C3AE7">
        <w:rPr>
          <w:rFonts w:cs="Times New Roman"/>
        </w:rPr>
        <w:t>ст</w:t>
      </w:r>
      <w:r>
        <w:rPr>
          <w:rFonts w:cs="Times New Roman"/>
        </w:rPr>
        <w:t>і</w:t>
      </w:r>
      <w:r w:rsidRPr="000C3AE7">
        <w:rPr>
          <w:rFonts w:cs="Times New Roman"/>
        </w:rPr>
        <w:t xml:space="preserve"> реакції не обов'язково визначається лише енергією дисоціації або лише дифузійним бар'єром. Явн</w:t>
      </w:r>
      <w:r>
        <w:rPr>
          <w:rFonts w:cs="Times New Roman"/>
        </w:rPr>
        <w:t xml:space="preserve">а </w:t>
      </w:r>
      <w:r w:rsidRPr="000C3AE7">
        <w:rPr>
          <w:rFonts w:cs="Times New Roman"/>
        </w:rPr>
        <w:t>енергія активації реакції, як повідомляється в літературі</w:t>
      </w:r>
      <w:r>
        <w:rPr>
          <w:rFonts w:cs="Times New Roman"/>
        </w:rPr>
        <w:t xml:space="preserve"> ,</w:t>
      </w:r>
      <w:r w:rsidRPr="000C3AE7">
        <w:rPr>
          <w:rFonts w:cs="Times New Roman"/>
        </w:rPr>
        <w:t xml:space="preserve">насправді може </w:t>
      </w:r>
      <w:r>
        <w:rPr>
          <w:rFonts w:cs="Times New Roman"/>
        </w:rPr>
        <w:t>бути</w:t>
      </w:r>
      <w:r w:rsidRPr="000C3AE7">
        <w:rPr>
          <w:rFonts w:cs="Times New Roman"/>
        </w:rPr>
        <w:t xml:space="preserve"> між справжньою дисоціацією та</w:t>
      </w:r>
      <w:r w:rsidR="00072174">
        <w:rPr>
          <w:rFonts w:cs="Times New Roman"/>
        </w:rPr>
        <w:t xml:space="preserve"> </w:t>
      </w:r>
      <w:r w:rsidRPr="000C3AE7">
        <w:rPr>
          <w:rFonts w:cs="Times New Roman"/>
        </w:rPr>
        <w:t>дифузійн</w:t>
      </w:r>
      <w:r>
        <w:rPr>
          <w:rFonts w:cs="Times New Roman"/>
        </w:rPr>
        <w:t>ими</w:t>
      </w:r>
      <w:r w:rsidRPr="000C3AE7">
        <w:rPr>
          <w:rFonts w:cs="Times New Roman"/>
        </w:rPr>
        <w:t xml:space="preserve"> бар'єр</w:t>
      </w:r>
      <w:r>
        <w:rPr>
          <w:rFonts w:cs="Times New Roman"/>
        </w:rPr>
        <w:t>ами</w:t>
      </w:r>
      <w:r w:rsidRPr="000C3AE7">
        <w:rPr>
          <w:rFonts w:cs="Times New Roman"/>
        </w:rPr>
        <w:t>. У цьому випадку видима енергія залежала б від рівня легування зразків та температур</w:t>
      </w:r>
      <w:r>
        <w:rPr>
          <w:rFonts w:cs="Times New Roman"/>
        </w:rPr>
        <w:t xml:space="preserve">ного </w:t>
      </w:r>
      <w:r w:rsidRPr="000C3AE7">
        <w:rPr>
          <w:rFonts w:cs="Times New Roman"/>
        </w:rPr>
        <w:t>діапазон</w:t>
      </w:r>
      <w:r>
        <w:rPr>
          <w:rFonts w:cs="Times New Roman"/>
        </w:rPr>
        <w:t>у</w:t>
      </w:r>
      <w:r w:rsidRPr="000C3AE7">
        <w:rPr>
          <w:rFonts w:cs="Times New Roman"/>
        </w:rPr>
        <w:t>, що використовується в дослідженнях. Повний опис кінетики реакції повинен включати температурну залежність</w:t>
      </w:r>
      <w:r w:rsidR="00072174">
        <w:rPr>
          <w:rFonts w:cs="Times New Roman"/>
        </w:rPr>
        <w:t xml:space="preserve"> </w:t>
      </w:r>
      <w:r w:rsidRPr="000C3AE7">
        <w:rPr>
          <w:rFonts w:cs="Times New Roman"/>
        </w:rPr>
        <w:t>іонізован</w:t>
      </w:r>
      <w:r>
        <w:rPr>
          <w:rFonts w:cs="Times New Roman"/>
        </w:rPr>
        <w:t>ої частини</w:t>
      </w:r>
      <w:r w:rsidRPr="000C3AE7">
        <w:rPr>
          <w:rFonts w:cs="Times New Roman"/>
        </w:rPr>
        <w:t xml:space="preserve"> заліза</w:t>
      </w:r>
      <w:r w:rsidR="00072174">
        <w:rPr>
          <w:rFonts w:cs="Times New Roman"/>
        </w:rPr>
        <w:t xml:space="preserve"> </w:t>
      </w:r>
      <w:r w:rsidRPr="00092737">
        <w:rPr>
          <w:rFonts w:cs="Times New Roman"/>
        </w:rPr>
        <w:t>[</w:t>
      </w:r>
      <w:r>
        <w:rPr>
          <w:rFonts w:cs="Times New Roman"/>
        </w:rPr>
        <w:t>14</w:t>
      </w:r>
      <w:r w:rsidRPr="005930F8">
        <w:rPr>
          <w:rFonts w:cs="Times New Roman"/>
        </w:rPr>
        <w:t>]</w:t>
      </w:r>
      <w:r w:rsidRPr="000C3AE7">
        <w:rPr>
          <w:rFonts w:cs="Times New Roman"/>
        </w:rPr>
        <w:t xml:space="preserve"> і швидкість випадіння (агломерації) </w:t>
      </w:r>
      <w:r>
        <w:rPr>
          <w:rFonts w:cs="Times New Roman"/>
        </w:rPr>
        <w:t>заліза.</w:t>
      </w:r>
    </w:p>
    <w:p w14:paraId="797C62C4" w14:textId="77777777" w:rsidR="002C0085" w:rsidRPr="006D493C" w:rsidRDefault="002C0085" w:rsidP="002C0085">
      <w:pPr>
        <w:jc w:val="both"/>
        <w:rPr>
          <w:rFonts w:cs="Times New Roman"/>
        </w:rPr>
      </w:pPr>
    </w:p>
    <w:p w14:paraId="33E5E447" w14:textId="77777777" w:rsidR="00FA2408" w:rsidRPr="006D493C" w:rsidRDefault="00FA2408">
      <w:pPr>
        <w:spacing w:line="276" w:lineRule="auto"/>
        <w:rPr>
          <w:rFonts w:cs="Times New Roman"/>
        </w:rPr>
      </w:pPr>
      <w:r w:rsidRPr="006D493C">
        <w:rPr>
          <w:rFonts w:cs="Times New Roman"/>
        </w:rPr>
        <w:br w:type="page"/>
      </w:r>
    </w:p>
    <w:p w14:paraId="15734100" w14:textId="77777777" w:rsidR="00741434" w:rsidRPr="006D493C" w:rsidRDefault="00741434" w:rsidP="00741434">
      <w:pPr>
        <w:jc w:val="center"/>
        <w:rPr>
          <w:b/>
          <w:noProof/>
        </w:rPr>
      </w:pPr>
      <w:r w:rsidRPr="006D493C">
        <w:rPr>
          <w:b/>
          <w:noProof/>
        </w:rPr>
        <w:lastRenderedPageBreak/>
        <w:t>РОЗДІЛ 2. МЕТОДИКА ЕКСПЕРИМЕНТУ</w:t>
      </w:r>
    </w:p>
    <w:p w14:paraId="0191623D" w14:textId="77777777" w:rsidR="00741434" w:rsidRPr="006D493C" w:rsidRDefault="00741434" w:rsidP="00741434">
      <w:pPr>
        <w:rPr>
          <w:b/>
          <w:noProof/>
        </w:rPr>
      </w:pPr>
      <w:r w:rsidRPr="006D493C">
        <w:rPr>
          <w:b/>
          <w:noProof/>
        </w:rPr>
        <w:t>2.1 Зразки</w:t>
      </w:r>
    </w:p>
    <w:p w14:paraId="41726B58" w14:textId="77777777" w:rsidR="00F541EF" w:rsidRPr="006D493C" w:rsidRDefault="00886E06" w:rsidP="00741434">
      <w:pPr>
        <w:jc w:val="both"/>
        <w:rPr>
          <w:noProof/>
        </w:rPr>
      </w:pPr>
      <w:r>
        <w:rPr>
          <w:rFonts w:cs="Times New Roman"/>
          <w:noProof/>
          <w:lang w:eastAsia="ru-RU"/>
        </w:rPr>
        <w:object w:dxaOrig="1440" w:dyaOrig="1440" w14:anchorId="3935F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64" o:spid="_x0000_s1027" type="#_x0000_t75" style="position:absolute;left:0;text-align:left;margin-left:140.3pt;margin-top:399pt;width:231.4pt;height:134.5pt;z-index:251658240" o:allowoverlap="f" fillcolor="window">
            <v:imagedata r:id="rId16" o:title="" cropbottom="3646f"/>
            <w10:wrap type="topAndBottom"/>
          </v:shape>
          <o:OLEObject Type="Embed" ProgID="PBrush" ShapeID="Object 64" DrawAspect="Content" ObjectID="_1682972522" r:id="rId17"/>
        </w:object>
      </w:r>
      <w:r w:rsidR="00741434" w:rsidRPr="006D493C">
        <w:rPr>
          <w:noProof/>
        </w:rPr>
        <w:tab/>
        <w:t xml:space="preserve">У роботі для досліджень було </w:t>
      </w:r>
      <w:r w:rsidR="00F541EF" w:rsidRPr="006D493C">
        <w:rPr>
          <w:noProof/>
        </w:rPr>
        <w:t xml:space="preserve">використано </w:t>
      </w:r>
      <w:r w:rsidR="00F541EF" w:rsidRPr="006D493C">
        <w:rPr>
          <w:rFonts w:cs="Times New Roman"/>
        </w:rPr>
        <w:t xml:space="preserve">зразки кремнієвих сонячних елементів(СЕ) дифузійно-польового типу, що мають структуру </w:t>
      </w:r>
      <w:r w:rsidR="00F541EF" w:rsidRPr="006D493C">
        <w:rPr>
          <w:rFonts w:cs="Times New Roman"/>
          <w:i/>
        </w:rPr>
        <w:t>n</w:t>
      </w:r>
      <w:r w:rsidR="00F541EF" w:rsidRPr="006D493C">
        <w:rPr>
          <w:rFonts w:cs="Times New Roman"/>
          <w:i/>
          <w:vertAlign w:val="superscript"/>
        </w:rPr>
        <w:t>+</w:t>
      </w:r>
      <w:r w:rsidR="00F541EF" w:rsidRPr="006D493C">
        <w:rPr>
          <w:rFonts w:cs="Times New Roman"/>
          <w:i/>
        </w:rPr>
        <w:t>-p-p</w:t>
      </w:r>
      <w:r w:rsidR="00F541EF" w:rsidRPr="006D493C">
        <w:rPr>
          <w:rFonts w:cs="Times New Roman"/>
          <w:i/>
          <w:vertAlign w:val="superscript"/>
        </w:rPr>
        <w:t>+</w:t>
      </w:r>
      <w:r w:rsidR="00F541EF" w:rsidRPr="006D493C">
        <w:rPr>
          <w:rFonts w:cs="Times New Roman"/>
        </w:rPr>
        <w:t>. Виготовлені вони були на основі монокристалічних пластин</w:t>
      </w:r>
      <w:r w:rsidR="00F541EF" w:rsidRPr="006D493C">
        <w:rPr>
          <w:rFonts w:cs="Times New Roman"/>
          <w:i/>
        </w:rPr>
        <w:t>p</w:t>
      </w:r>
      <w:r w:rsidR="00F541EF" w:rsidRPr="006D493C">
        <w:rPr>
          <w:rFonts w:cs="Times New Roman"/>
        </w:rPr>
        <w:t xml:space="preserve">-типу кремнію </w:t>
      </w:r>
      <w:r w:rsidR="00D73B3B" w:rsidRPr="006D493C">
        <w:rPr>
          <w:rFonts w:cs="Times New Roman"/>
        </w:rPr>
        <w:t>товщиною 380 мкм</w:t>
      </w:r>
      <w:r w:rsidR="001872EA">
        <w:rPr>
          <w:rFonts w:cs="Times New Roman"/>
        </w:rPr>
        <w:t xml:space="preserve"> </w:t>
      </w:r>
      <w:r w:rsidR="00F541EF" w:rsidRPr="006D493C">
        <w:rPr>
          <w:rFonts w:cs="Times New Roman"/>
        </w:rPr>
        <w:t>марки КДБ-10</w:t>
      </w:r>
      <w:r w:rsidR="001872EA">
        <w:rPr>
          <w:rFonts w:cs="Times New Roman"/>
        </w:rPr>
        <w:t xml:space="preserve"> </w:t>
      </w:r>
      <w:r w:rsidR="00F541EF" w:rsidRPr="006D493C">
        <w:rPr>
          <w:rFonts w:cs="Times New Roman"/>
        </w:rPr>
        <w:t>(кремній дірковий легований бором з питомим опором 10Ом</w:t>
      </w:r>
      <w:r w:rsidR="00F541EF" w:rsidRPr="006D493C">
        <w:rPr>
          <w:rFonts w:cs="Times New Roman"/>
        </w:rPr>
        <w:sym w:font="Symbol" w:char="F0D7"/>
      </w:r>
      <w:r w:rsidR="00F541EF" w:rsidRPr="006D493C">
        <w:rPr>
          <w:rFonts w:cs="Times New Roman"/>
        </w:rPr>
        <w:t>см), концентрація вільних носіїв в якому складала близько 1.36</w:t>
      </w:r>
      <w:r w:rsidR="00F541EF" w:rsidRPr="006D493C">
        <w:rPr>
          <w:rFonts w:cs="Times New Roman"/>
        </w:rPr>
        <w:sym w:font="Symbol" w:char="F0D7"/>
      </w:r>
      <w:r w:rsidR="00F541EF" w:rsidRPr="006D493C">
        <w:rPr>
          <w:rFonts w:cs="Times New Roman"/>
        </w:rPr>
        <w:t>10</w:t>
      </w:r>
      <w:r w:rsidR="00F541EF" w:rsidRPr="006D493C">
        <w:rPr>
          <w:rFonts w:cs="Times New Roman"/>
          <w:vertAlign w:val="superscript"/>
        </w:rPr>
        <w:t>15</w:t>
      </w:r>
      <w:r w:rsidR="00F541EF" w:rsidRPr="006D493C">
        <w:rPr>
          <w:rFonts w:cs="Times New Roman"/>
        </w:rPr>
        <w:t xml:space="preserve"> см</w:t>
      </w:r>
      <w:r w:rsidR="00F541EF" w:rsidRPr="006D493C">
        <w:rPr>
          <w:rFonts w:cs="Times New Roman"/>
          <w:vertAlign w:val="superscript"/>
        </w:rPr>
        <w:t>-3</w:t>
      </w:r>
      <w:r w:rsidR="00F541EF" w:rsidRPr="006D493C">
        <w:rPr>
          <w:rFonts w:cs="Times New Roman"/>
        </w:rPr>
        <w:t xml:space="preserve">. Пластини вирізані зі злитків, вирощених за методом Чохральського. p-n перехід було створено шляхом дифузії фосфору при температурі </w:t>
      </w:r>
      <w:bookmarkStart w:id="9" w:name="OLE_LINK8"/>
      <w:bookmarkStart w:id="10" w:name="OLE_LINK9"/>
      <w:r w:rsidR="00F541EF" w:rsidRPr="006D493C">
        <w:rPr>
          <w:rFonts w:cs="Times New Roman"/>
        </w:rPr>
        <w:t>940</w:t>
      </w:r>
      <w:r w:rsidR="00F541EF" w:rsidRPr="006D493C">
        <w:rPr>
          <w:rFonts w:cs="Times New Roman"/>
        </w:rPr>
        <w:sym w:font="Symbol" w:char="F0B0"/>
      </w:r>
      <w:r w:rsidR="00F541EF" w:rsidRPr="006D493C">
        <w:rPr>
          <w:rFonts w:cs="Times New Roman"/>
        </w:rPr>
        <w:t>С</w:t>
      </w:r>
      <w:bookmarkEnd w:id="9"/>
      <w:bookmarkEnd w:id="10"/>
      <w:r w:rsidR="00F541EF" w:rsidRPr="006D493C">
        <w:rPr>
          <w:rFonts w:cs="Times New Roman"/>
        </w:rPr>
        <w:t>. Товщина n</w:t>
      </w:r>
      <w:r w:rsidR="0037175F" w:rsidRPr="006D493C">
        <w:rPr>
          <w:rFonts w:cs="Times New Roman"/>
        </w:rPr>
        <w:t>+</w:t>
      </w:r>
      <w:r w:rsidR="00F541EF" w:rsidRPr="006D493C">
        <w:rPr>
          <w:rFonts w:cs="Times New Roman"/>
        </w:rPr>
        <w:t xml:space="preserve">-шару складала 0,7 мкм, його </w:t>
      </w:r>
      <w:r w:rsidR="00F06274" w:rsidRPr="006D493C">
        <w:rPr>
          <w:rFonts w:cs="Times New Roman"/>
        </w:rPr>
        <w:t>поверхневий</w:t>
      </w:r>
      <w:r w:rsidR="00F541EF" w:rsidRPr="006D493C">
        <w:rPr>
          <w:rFonts w:cs="Times New Roman"/>
        </w:rPr>
        <w:t xml:space="preserve"> опір </w:t>
      </w:r>
      <w:bookmarkStart w:id="11" w:name="OLE_LINK10"/>
      <w:bookmarkStart w:id="12" w:name="OLE_LINK11"/>
      <w:r w:rsidR="00F541EF" w:rsidRPr="006D493C">
        <w:rPr>
          <w:rFonts w:cs="Times New Roman"/>
        </w:rPr>
        <w:t>20-30 Ом/</w:t>
      </w:r>
      <w:r w:rsidR="00F06274" w:rsidRPr="006D493C">
        <w:rPr>
          <w:rFonts w:cs="Times New Roman"/>
        </w:rPr>
        <w:sym w:font="Symbol" w:char="F0F0"/>
      </w:r>
      <w:bookmarkEnd w:id="11"/>
      <w:bookmarkEnd w:id="12"/>
      <w:r w:rsidR="00F541EF" w:rsidRPr="006D493C">
        <w:rPr>
          <w:rFonts w:cs="Times New Roman"/>
        </w:rPr>
        <w:t xml:space="preserve">. </w:t>
      </w:r>
      <w:r w:rsidR="0037175F" w:rsidRPr="006D493C">
        <w:rPr>
          <w:rFonts w:cs="Times New Roman"/>
        </w:rPr>
        <w:t>Антирекомбінаційний ізотопний перехід на тиловій поверхні створено за допомогою p+ шару, який сформовано дифузією бору при температурі 985</w:t>
      </w:r>
      <w:r w:rsidR="0037175F" w:rsidRPr="006D493C">
        <w:rPr>
          <w:rFonts w:cs="Times New Roman"/>
        </w:rPr>
        <w:sym w:font="Symbol" w:char="F0B0"/>
      </w:r>
      <w:r w:rsidR="0037175F" w:rsidRPr="006D493C">
        <w:rPr>
          <w:rFonts w:cs="Times New Roman"/>
        </w:rPr>
        <w:t>С. Товщина цього шару та поверхневий опір – 0,6 мкм та 10-20 Ом/</w:t>
      </w:r>
      <w:r w:rsidR="0037175F" w:rsidRPr="006D493C">
        <w:rPr>
          <w:rFonts w:cs="Times New Roman"/>
        </w:rPr>
        <w:sym w:font="Symbol" w:char="F0F0"/>
      </w:r>
      <w:r w:rsidR="0037175F" w:rsidRPr="006D493C">
        <w:rPr>
          <w:rFonts w:cs="Times New Roman"/>
        </w:rPr>
        <w:t xml:space="preserve"> відповідно. На фронтальній поверхні СЕ були наявні також просвітлюючі покриття з двоокису кремнію SiO</w:t>
      </w:r>
      <w:r w:rsidR="0037175F" w:rsidRPr="006D493C">
        <w:rPr>
          <w:rFonts w:cs="Times New Roman"/>
          <w:vertAlign w:val="subscript"/>
        </w:rPr>
        <w:t>2</w:t>
      </w:r>
      <w:r w:rsidR="0037175F" w:rsidRPr="006D493C">
        <w:rPr>
          <w:rFonts w:cs="Times New Roman"/>
        </w:rPr>
        <w:t>товщиною 30 нм і нітриду кремнію Si</w:t>
      </w:r>
      <w:r w:rsidR="0037175F" w:rsidRPr="006D493C">
        <w:rPr>
          <w:rFonts w:cs="Times New Roman"/>
          <w:vertAlign w:val="subscript"/>
        </w:rPr>
        <w:t>3</w:t>
      </w:r>
      <w:r w:rsidR="0037175F" w:rsidRPr="006D493C">
        <w:rPr>
          <w:rFonts w:cs="Times New Roman"/>
        </w:rPr>
        <w:t>N</w:t>
      </w:r>
      <w:r w:rsidR="0037175F" w:rsidRPr="006D493C">
        <w:rPr>
          <w:rFonts w:cs="Times New Roman"/>
          <w:vertAlign w:val="subscript"/>
        </w:rPr>
        <w:t xml:space="preserve">4 </w:t>
      </w:r>
      <w:r w:rsidR="0037175F" w:rsidRPr="006D493C">
        <w:rPr>
          <w:rFonts w:cs="Times New Roman"/>
        </w:rPr>
        <w:t xml:space="preserve">товщиною 40 нм. </w:t>
      </w:r>
      <w:r w:rsidR="0037175F" w:rsidRPr="006D493C">
        <w:rPr>
          <w:noProof/>
        </w:rPr>
        <w:t xml:space="preserve">Також на поверхнях СЕ було сформовані алюмінієві контакти: суцільний на тиловійі та </w:t>
      </w:r>
      <w:r w:rsidR="0065572E" w:rsidRPr="006D493C">
        <w:rPr>
          <w:noProof/>
        </w:rPr>
        <w:t xml:space="preserve">гребінчастий </w:t>
      </w:r>
      <w:r w:rsidR="0037175F" w:rsidRPr="006D493C">
        <w:rPr>
          <w:noProof/>
        </w:rPr>
        <w:t>на фронтальній.</w:t>
      </w:r>
      <w:r w:rsidR="0065572E" w:rsidRPr="006D493C">
        <w:rPr>
          <w:noProof/>
        </w:rPr>
        <w:t xml:space="preserve"> Схема структури представлена на Рис.2.1.</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65572E" w:rsidRPr="006D493C" w14:paraId="7F176980" w14:textId="77777777" w:rsidTr="006F2667">
        <w:tc>
          <w:tcPr>
            <w:tcW w:w="9571" w:type="dxa"/>
          </w:tcPr>
          <w:p w14:paraId="5D8CD6C0" w14:textId="77777777" w:rsidR="0065572E" w:rsidRPr="006D493C" w:rsidRDefault="0065572E" w:rsidP="006F2667">
            <w:pPr>
              <w:rPr>
                <w:rFonts w:cs="Times New Roman"/>
              </w:rPr>
            </w:pPr>
          </w:p>
        </w:tc>
      </w:tr>
      <w:tr w:rsidR="0065572E" w:rsidRPr="006D493C" w14:paraId="23AA4820" w14:textId="77777777" w:rsidTr="006F2667">
        <w:tc>
          <w:tcPr>
            <w:tcW w:w="9571" w:type="dxa"/>
          </w:tcPr>
          <w:p w14:paraId="403746F7" w14:textId="77777777" w:rsidR="0065572E" w:rsidRPr="006D493C" w:rsidRDefault="0065572E" w:rsidP="0065572E">
            <w:pPr>
              <w:rPr>
                <w:rFonts w:cs="Times New Roman"/>
              </w:rPr>
            </w:pPr>
            <w:r w:rsidRPr="006D493C">
              <w:t xml:space="preserve">Рис.2.1. Схема структур досліджених сонячних елементів. 1 </w:t>
            </w:r>
            <w:r w:rsidR="00846629">
              <w:t>–</w:t>
            </w:r>
            <w:r w:rsidRPr="006D493C">
              <w:t xml:space="preserve"> фронтальнийметалевий електрод</w:t>
            </w:r>
            <w:r w:rsidR="00D73B3B" w:rsidRPr="006D493C">
              <w:t xml:space="preserve"> (Al)</w:t>
            </w:r>
            <w:r w:rsidRPr="006D493C">
              <w:t>; 2 –шар нітриду кремнію; 3 –</w:t>
            </w:r>
            <w:r w:rsidRPr="006D493C">
              <w:lastRenderedPageBreak/>
              <w:t>діелектричний шар SiO</w:t>
            </w:r>
            <w:r w:rsidRPr="006D493C">
              <w:rPr>
                <w:vertAlign w:val="subscript"/>
              </w:rPr>
              <w:t>2</w:t>
            </w:r>
            <w:r w:rsidRPr="006D493C">
              <w:t xml:space="preserve">; 4 –індукований </w:t>
            </w:r>
            <w:r w:rsidRPr="006D493C">
              <w:rPr>
                <w:i/>
                <w:iCs/>
              </w:rPr>
              <w:t>n</w:t>
            </w:r>
            <w:r w:rsidRPr="006D493C">
              <w:t xml:space="preserve">++-шар; 5 – дифузійний </w:t>
            </w:r>
            <w:r w:rsidRPr="006D493C">
              <w:rPr>
                <w:i/>
                <w:iCs/>
              </w:rPr>
              <w:t>n</w:t>
            </w:r>
            <w:r w:rsidRPr="006D493C">
              <w:t>+- шар;6 –базова область (</w:t>
            </w:r>
            <w:r w:rsidRPr="006D493C">
              <w:rPr>
                <w:i/>
                <w:iCs/>
              </w:rPr>
              <w:t>р</w:t>
            </w:r>
            <w:r w:rsidRPr="006D493C">
              <w:t xml:space="preserve">-Si); 7 – дифузійний </w:t>
            </w:r>
            <w:r w:rsidRPr="006D493C">
              <w:rPr>
                <w:i/>
                <w:iCs/>
              </w:rPr>
              <w:t>р</w:t>
            </w:r>
            <w:r w:rsidRPr="006D493C">
              <w:t>+-шар; 8 –тилова металізація (Al)</w:t>
            </w:r>
          </w:p>
        </w:tc>
      </w:tr>
    </w:tbl>
    <w:p w14:paraId="569DB7A9" w14:textId="77777777" w:rsidR="00F541EF" w:rsidRPr="006D493C" w:rsidRDefault="0065572E" w:rsidP="00B07A80">
      <w:pPr>
        <w:ind w:firstLine="708"/>
        <w:jc w:val="both"/>
        <w:rPr>
          <w:noProof/>
        </w:rPr>
      </w:pPr>
      <w:r w:rsidRPr="006D493C">
        <w:rPr>
          <w:noProof/>
        </w:rPr>
        <w:lastRenderedPageBreak/>
        <w:t>В експериментах використовувалися зразки розміром 1,5</w:t>
      </w:r>
      <w:r w:rsidRPr="006D493C">
        <w:rPr>
          <w:rFonts w:cs="Times New Roman"/>
          <w:noProof/>
        </w:rPr>
        <w:t>×</w:t>
      </w:r>
      <w:r w:rsidRPr="006D493C">
        <w:rPr>
          <w:noProof/>
        </w:rPr>
        <w:t>1,5 см</w:t>
      </w:r>
      <w:r w:rsidRPr="006D493C">
        <w:rPr>
          <w:noProof/>
          <w:vertAlign w:val="superscript"/>
        </w:rPr>
        <w:t>2</w:t>
      </w:r>
      <w:r w:rsidRPr="006D493C">
        <w:rPr>
          <w:noProof/>
        </w:rPr>
        <w:t>.</w:t>
      </w:r>
    </w:p>
    <w:p w14:paraId="7B9BA588" w14:textId="77777777" w:rsidR="00F541EF" w:rsidRPr="006D493C" w:rsidRDefault="00F541EF" w:rsidP="00741434">
      <w:pPr>
        <w:jc w:val="both"/>
        <w:rPr>
          <w:noProof/>
        </w:rPr>
      </w:pPr>
    </w:p>
    <w:p w14:paraId="1D2A5C20" w14:textId="77777777" w:rsidR="0065572E" w:rsidRPr="006D493C" w:rsidRDefault="0065572E" w:rsidP="0065572E">
      <w:pPr>
        <w:jc w:val="both"/>
        <w:rPr>
          <w:b/>
          <w:noProof/>
        </w:rPr>
      </w:pPr>
      <w:r w:rsidRPr="006D493C">
        <w:rPr>
          <w:b/>
          <w:noProof/>
        </w:rPr>
        <w:t>2.2 Експериментальна установка</w:t>
      </w:r>
    </w:p>
    <w:p w14:paraId="7D1D0C11" w14:textId="77777777" w:rsidR="00DA2221" w:rsidRPr="006D493C" w:rsidRDefault="00B07A80" w:rsidP="00B07A80">
      <w:pPr>
        <w:ind w:firstLine="708"/>
        <w:jc w:val="both"/>
        <w:rPr>
          <w:noProof/>
        </w:rPr>
      </w:pPr>
      <w:r w:rsidRPr="006D493C">
        <w:rPr>
          <w:noProof/>
        </w:rPr>
        <w:t>В роботі проводилося вимірювання вольт-амперних характеристик (ВАХ) досліджуваних зразків за допомогою експериментальної установки, блок-схема якої зображена на рис. 2.2.</w:t>
      </w:r>
      <w:r w:rsidRPr="006D493C">
        <w:t xml:space="preserve">Досліджуваний сонячний елемент (DUT, deviceundertesting) розміщувався в термостаті. Регулятор температури термостату побудовано з використанням елементів Пельт’є, які живляться від керованого за SPI-протоколом </w:t>
      </w:r>
      <w:r w:rsidRPr="006D493C">
        <w:rPr>
          <w:bCs/>
        </w:rPr>
        <w:t xml:space="preserve">джерела струму D30-06. Вимірювання температури DUT відбувається за допомогою </w:t>
      </w:r>
      <w:r w:rsidRPr="006D493C">
        <w:t>цифрового датчика STS-21. Датчик підтримує І2С інтерфейс. Керування температурою термостату здійснюється з використанням програмно реалізованого пропорційно-інтегрально-диференційного контролера, що дозволяє підтримувати необхідну температуру зразка в діапазоні 280</w:t>
      </w:r>
      <w:r w:rsidRPr="006D493C">
        <w:sym w:font="Symbol" w:char="F0B8"/>
      </w:r>
      <w:r w:rsidRPr="006D493C">
        <w:t>360 К з точність до 0,05 К.</w:t>
      </w:r>
    </w:p>
    <w:p w14:paraId="5E64DD36" w14:textId="77777777" w:rsidR="00B07A80" w:rsidRPr="006D493C" w:rsidRDefault="00B07A80" w:rsidP="00B07A80">
      <w:pPr>
        <w:jc w:val="both"/>
        <w:rPr>
          <w:noProof/>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B07A80" w:rsidRPr="006D493C" w14:paraId="0907BC12" w14:textId="77777777" w:rsidTr="00B07A80">
        <w:tc>
          <w:tcPr>
            <w:tcW w:w="9571" w:type="dxa"/>
          </w:tcPr>
          <w:bookmarkStart w:id="13" w:name="OLE_LINK60"/>
          <w:bookmarkStart w:id="14" w:name="OLE_LINK61"/>
          <w:p w14:paraId="5E875654" w14:textId="77777777" w:rsidR="00B07A80" w:rsidRPr="006D493C" w:rsidRDefault="00886E06" w:rsidP="00B07A80">
            <w:pPr>
              <w:jc w:val="both"/>
              <w:rPr>
                <w:noProof/>
              </w:rPr>
            </w:pPr>
            <w:r>
              <w:pict w14:anchorId="3CE151B9">
                <v:group id="_x0000_s1028" editas="canvas" style="width:425.35pt;height:245.75pt;mso-position-horizontal-relative:char;mso-position-vertical-relative:line" coordorigin="1701,1619" coordsize="8507,4915">
                  <o:lock v:ext="edit" aspectratio="t"/>
                  <v:shape id="_x0000_s1029" type="#_x0000_t75" style="position:absolute;left:1701;top:1619;width:8507;height:4915" o:preferrelative="f">
                    <v:fill o:detectmouseclick="t"/>
                    <v:path o:extrusionok="t" o:connecttype="none"/>
                    <o:lock v:ext="edit" text="t"/>
                  </v:shape>
                  <v:group id="_x0000_s1030" style="position:absolute;left:2235;top:1914;width:7973;height:4427" coordorigin="2235,1914" coordsize="7973,4427">
                    <v:shapetype id="_x0000_t202" coordsize="21600,21600" o:spt="202" path="m,l,21600r21600,l21600,xe">
                      <v:stroke joinstyle="miter"/>
                      <v:path gradientshapeok="t" o:connecttype="rect"/>
                    </v:shapetype>
                    <v:shape id="_x0000_s1031" type="#_x0000_t202" style="position:absolute;left:2313;top:1914;width:1789;height:1092" strokeweight="1.5pt">
                      <v:textbox style="mso-next-textbox:#_x0000_s1031">
                        <w:txbxContent>
                          <w:p w14:paraId="30B6F3E9" w14:textId="77777777" w:rsidR="00AD7857" w:rsidRPr="00701C98" w:rsidRDefault="00AD7857" w:rsidP="00B07A80">
                            <w:pPr>
                              <w:jc w:val="center"/>
                            </w:pPr>
                            <w:r>
                              <w:t>5</w:t>
                            </w:r>
                          </w:p>
                        </w:txbxContent>
                      </v:textbox>
                    </v:shape>
                    <v:rect id="_x0000_s1032" style="position:absolute;left:6598;top:2339;width:1642;height:1767" filled="f" strokeweight="1.5pt">
                      <v:stroke dashstyle="dash"/>
                    </v:rect>
                    <v:shapetype id="_x0000_t32" coordsize="21600,21600" o:spt="32" o:oned="t" path="m,l21600,21600e" filled="f">
                      <v:path arrowok="t" fillok="f" o:connecttype="none"/>
                      <o:lock v:ext="edit" shapetype="t"/>
                    </v:shapetype>
                    <v:shape id="_x0000_s1033" type="#_x0000_t32" style="position:absolute;left:7410;top:1914;width:13;height:1092;flip:x y" o:connectortype="straight" strokeweight="1.5pt"/>
                    <v:oval id="_x0000_s1034" style="position:absolute;left:7327;top:2603;width:172;height:172" strokeweight="1.5pt"/>
                    <v:shape id="laptop" o:spid="_x0000_s1035" style="position:absolute;left:8516;top:5296;width:1128;height:1045" coordsize="21600,21600" o:spt="100" adj="-11796480,,540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formulas/>
                      <v:path o:extrusionok="f" o:connecttype="custom" o:connectlocs="3362,0;3362,7173;18327,0;18327,7173;10800,0;10800,21600;0,21600;21600,21600" textboxrect="4445,1858,17311,12323"/>
                      <o:lock v:ext="edit" verticies="t"/>
                    </v:shape>
                    <v:shape id="_x0000_s1036" type="#_x0000_t202" style="position:absolute;left:5660;top:5427;width:1478;height:808" strokeweight="1.5pt">
                      <v:textbox style="mso-next-textbox:#_x0000_s1036">
                        <w:txbxContent>
                          <w:p w14:paraId="301EEB69" w14:textId="77777777" w:rsidR="00AD7857" w:rsidRPr="00701C98" w:rsidRDefault="00AD7857" w:rsidP="00B07A80">
                            <w:pPr>
                              <w:jc w:val="center"/>
                            </w:pPr>
                            <w:r>
                              <w:t>7</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7" type="#_x0000_t69" style="position:absolute;left:7249;top:5711;width:1363;height:263" strokeweight="1.5pt"/>
                    <v:shape id="_x0000_s1038" type="#_x0000_t32" style="position:absolute;left:7429;top:3425;width:1;height:368;flip:y" o:connectortype="straight" strokeweight="1.5pt"/>
                    <v:shape id="_x0000_s1039" type="#_x0000_t32" style="position:absolute;left:7429;top:1914;width:1740;height:1" o:connectortype="straight" strokeweight="1.5pt"/>
                    <v:shape id="_x0000_s1040" type="#_x0000_t32" style="position:absolute;left:7430;top:3792;width:1752;height:1" o:connectortype="straight" strokeweight="1.5pt"/>
                    <v:oval id="_x0000_s1041" style="position:absolute;left:7338;top:3677;width:172;height:173" strokeweight="1.5pt"/>
                    <v:shape id="_x0000_s1042" type="#_x0000_t32" style="position:absolute;left:9169;top:1914;width:13;height:1878;flip:x y" o:connectortype="straight" strokeweight="1.5pt"/>
                    <v:shape id="_x0000_s1043" type="#_x0000_t202" style="position:absolute;left:8711;top:2339;width:933;height:1086" strokeweight="1.5pt">
                      <v:textbox style="mso-next-textbox:#_x0000_s1043">
                        <w:txbxContent>
                          <w:p w14:paraId="21DA4BD8" w14:textId="77777777" w:rsidR="00AD7857" w:rsidRDefault="00AD7857" w:rsidP="00B07A80">
                            <w:pPr>
                              <w:jc w:val="center"/>
                              <w:rPr>
                                <w:lang w:val="el-GR"/>
                              </w:rPr>
                            </w:pPr>
                          </w:p>
                          <w:p w14:paraId="4E9C627A" w14:textId="77777777" w:rsidR="00AD7857" w:rsidRPr="00701C98" w:rsidRDefault="00AD7857" w:rsidP="00B07A80">
                            <w:pPr>
                              <w:jc w:val="center"/>
                            </w:pPr>
                            <w:r>
                              <w:t>3</w:t>
                            </w:r>
                          </w:p>
                        </w:txbxContent>
                      </v:textbox>
                    </v:shape>
                    <v:shape id="_x0000_s1044" type="#_x0000_t202" style="position:absolute;left:2235;top:3850;width:1789;height:1092" strokeweight="1.5pt">
                      <v:textbox style="mso-next-textbox:#_x0000_s1044">
                        <w:txbxContent>
                          <w:p w14:paraId="613D8F4C" w14:textId="77777777" w:rsidR="00AD7857" w:rsidRPr="00701C98" w:rsidRDefault="00AD7857" w:rsidP="00B07A80">
                            <w:pPr>
                              <w:jc w:val="center"/>
                            </w:pPr>
                            <w:r>
                              <w:t>4</w:t>
                            </w:r>
                          </w:p>
                        </w:txbxContent>
                      </v:textbox>
                    </v:shape>
                    <v:group id="_x0000_s1045" style="position:absolute;left:2686;top:2326;width:1000;height:504" coordorigin="4901,3677" coordsize=",504">
                      <v:shapetype id="_x0000_t119" coordsize="21600,21600" o:spt="119" path="m,l21600,,17240,21600r-12880,xe">
                        <v:stroke joinstyle="miter"/>
                        <v:path gradientshapeok="t" o:connecttype="custom" o:connectlocs="10800,0;2180,10800;10800,21600;19420,10800" textboxrect="4321,0,17204,21600"/>
                      </v:shapetype>
                      <v:shape id="_x0000_s1046" type="#_x0000_t119" style="position:absolute;left:4922;top:3656;width:504;height:546;rotation:90"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7" type="#_x0000_t13" style="position:absolute;left:5574;top:3718;width:327;height:388" adj="6077" strokeweight="1.5pt"/>
                    </v:group>
                    <v:group id="_x0000_s1048" style="position:absolute;left:3095;top:4149;width:331;height:727;rotation:90;flip:x" coordorigin="4576,3520" coordsize="331,72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9" type="#_x0000_t5" style="position:absolute;left:4545;top:3583;width:426;height:299;rotation:-90;flip:y" strokeweight="1.5pt"/>
                      <v:shape id="_x0000_s1050" type="#_x0000_t32" style="position:absolute;left:4396;top:3733;width:426;height:0;rotation:90" o:connectortype="straight" strokeweight="1.5pt"/>
                      <v:group id="_x0000_s1051" style="position:absolute;left:4665;top:4021;width:184;height:267;rotation:90" coordorigin="7350,8190" coordsize="270,375">
                        <v:shape id="_x0000_s1052" type="#_x0000_t32" style="position:absolute;left:7350;top:8190;width:225;height:180" o:connectortype="straight" strokeweight="1.5pt"/>
                        <v:shape id="_x0000_s1053" type="#_x0000_t32" style="position:absolute;left:7395;top:8385;width:225;height:180" o:connectortype="straight" strokeweight="1.5pt">
                          <v:stroke endarrow="block"/>
                        </v:shape>
                        <v:shape id="_x0000_s1054" type="#_x0000_t32" style="position:absolute;left:7395;top:8370;width:180;height:15;flip:y" o:connectortype="straight" strokeweight="1.5pt"/>
                      </v:group>
                      <v:group id="_x0000_s1055" style="position:absolute;left:4618;top:3942;width:183;height:267;rotation:90" coordorigin="7350,8190" coordsize="270,375">
                        <v:shape id="_x0000_s1056" type="#_x0000_t32" style="position:absolute;left:7350;top:8190;width:225;height:180" o:connectortype="straight" strokeweight="1.5pt"/>
                        <v:shape id="_x0000_s1057" type="#_x0000_t32" style="position:absolute;left:7395;top:8385;width:225;height:180" o:connectortype="straight" strokeweight="1.5pt">
                          <v:stroke endarrow="block"/>
                        </v:shape>
                        <v:shape id="_x0000_s1058" type="#_x0000_t32" style="position:absolute;left:7395;top:8370;width:180;height:15;flip:y" o:connectortype="straight" strokeweight="1.5pt"/>
                      </v:group>
                    </v:group>
                    <v:group id="_x0000_s1059" style="position:absolute;left:4024;top:2830;width:2574;height:1692" coordorigin="4024,2830" coordsize="2574,1692">
                      <v:shape id="_x0000_s1060" style="position:absolute;left:4024;top:2830;width:2574;height:1493" coordsize="2574,1493" path="m,1430v290,31,580,63,802,-76c1024,1215,1140,806,1330,597,1520,388,1736,198,1943,99,2150,,2469,16,2574,e" filled="f" strokeweight="1.5pt">
                        <v:path arrowok="t"/>
                      </v:shape>
                      <v:shape id="_x0000_s1061" style="position:absolute;left:4024;top:3029;width:2574;height:1493" coordsize="2574,1493" path="m,1430v290,31,580,63,802,-76c1024,1215,1140,806,1330,597,1520,388,1736,198,1943,99,2150,,2469,16,2574,e" filled="f" strokeweight="1.5pt">
                        <v:path arrowok="t"/>
                      </v:shape>
                    </v:group>
                    <v:group id="_x0000_s1062" style="position:absolute;left:4088;top:2298;width:2574;height:742" coordorigin="4088,2298" coordsize="2574,742">
                      <v:shape id="_x0000_s1063" style="position:absolute;left:4088;top:2298;width:2574;height:564;flip:y" coordsize="2574,1493" path="m,1430v290,31,580,63,802,-76c1024,1215,1140,806,1330,597,1520,388,1736,198,1943,99,2150,,2469,16,2574,e" filled="f" strokeweight="1.5pt">
                        <v:stroke dashstyle="1 1" endcap="round"/>
                        <v:path arrowok="t"/>
                      </v:shape>
                      <v:shape id="_x0000_s1064" style="position:absolute;left:4088;top:2476;width:2574;height:564;flip:y" coordsize="2574,1493" path="m,1430v290,31,580,63,802,-76c1024,1215,1140,806,1330,597,1520,388,1736,198,1943,99,2150,,2469,16,2574,e" filled="f" strokeweight="1.5pt">
                        <v:stroke dashstyle="1 1" endcap="round"/>
                        <v:path arrowok="t"/>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5" type="#_x0000_t35" style="position:absolute;left:5677;top:4089;width:1710;height:1774;rotation:90" o:connectortype="elbow" adj="8147,25801,-93789" strokeweight="2.2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left:7060;top:3021;width:1972;height:2779;rotation:270" o:connectortype="elbow" adj="3976,-39562,-70156" strokeweight="2.25pt">
                      <v:stroke startarrow="block" endarrow="block"/>
                    </v:shape>
                    <v:shape id="_x0000_s1067" type="#_x0000_t202" style="position:absolute;left:5742;top:1914;width:798;height:545" filled="f" stroked="f">
                      <v:textbox style="mso-next-textbox:#_x0000_s1067">
                        <w:txbxContent>
                          <w:p w14:paraId="08C89E9E" w14:textId="77777777" w:rsidR="00AD7857" w:rsidRPr="00701C98" w:rsidRDefault="00AD7857" w:rsidP="00B07A80">
                            <w:pPr>
                              <w:jc w:val="center"/>
                            </w:pPr>
                            <w:r>
                              <w:t>2</w:t>
                            </w:r>
                          </w:p>
                        </w:txbxContent>
                      </v:textbox>
                    </v:shape>
                    <v:shape id="_x0000_s1068" type="#_x0000_t202" style="position:absolute;left:9410;top:4828;width:798;height:545" filled="f" stroked="f">
                      <v:textbox style="mso-next-textbox:#_x0000_s1068">
                        <w:txbxContent>
                          <w:p w14:paraId="418D3406" w14:textId="77777777" w:rsidR="00AD7857" w:rsidRPr="00701C98" w:rsidRDefault="00AD7857" w:rsidP="00B07A80">
                            <w:pPr>
                              <w:jc w:val="center"/>
                            </w:pPr>
                            <w:r>
                              <w:t>8</w:t>
                            </w:r>
                          </w:p>
                        </w:txbxContent>
                      </v:textbox>
                    </v:shape>
                    <v:group id="_x0000_s1069" style="position:absolute;left:6999;top:2797;width:838;height:838" coordorigin="7010,2775" coordsize="838,838">
                      <v:group id="_x0000_s1070" style="position:absolute;left:7097;top:2990;width:664;height:409" coordorigin="6561,2115" coordsize="744,471">
                        <v:shape id="_x0000_s1071" type="#_x0000_t5" style="position:absolute;left:6618;top:2115;width:666;height:471;flip:y" strokeweight="2.25pt"/>
                        <v:shape id="_x0000_s1072" type="#_x0000_t32" style="position:absolute;left:6561;top:2584;width:744;height:2" o:connectortype="straight" strokeweight="2.25pt"/>
                      </v:group>
                      <v:oval id="_x0000_s1073" style="position:absolute;left:7010;top:2775;width:838;height:838" filled="f" strokeweight="1pt">
                        <v:stroke dashstyle="1 1"/>
                      </v:oval>
                    </v:group>
                    <v:shape id="_x0000_s1074" type="#_x0000_t32" style="position:absolute;left:7837;top:3384;width:874;height:737;flip:x y" o:connectortype="straight" strokeweight="1pt">
                      <v:stroke endarrow="classic"/>
                    </v:shape>
                    <v:shape id="_x0000_s1075" type="#_x0000_t32" style="position:absolute;left:6226;top:2298;width:561;height:234" o:connectortype="straight" strokeweight="1pt">
                      <v:stroke endarrow="classic"/>
                    </v:shape>
                    <v:shape id="_x0000_s1076" type="#_x0000_t202" style="position:absolute;left:8450;top:3930;width:798;height:545" filled="f" stroked="f">
                      <v:textbox style="mso-next-textbox:#_x0000_s1076">
                        <w:txbxContent>
                          <w:p w14:paraId="79B1E94F" w14:textId="77777777" w:rsidR="00AD7857" w:rsidRPr="00701C98" w:rsidRDefault="00AD7857" w:rsidP="00B07A80">
                            <w:pPr>
                              <w:jc w:val="center"/>
                              <w:rPr>
                                <w:lang w:val="el-GR"/>
                              </w:rPr>
                            </w:pPr>
                            <w:r>
                              <w:rPr>
                                <w:lang w:val="el-GR"/>
                              </w:rPr>
                              <w:t>1</w:t>
                            </w:r>
                          </w:p>
                        </w:txbxContent>
                      </v:textbox>
                    </v:shape>
                    <v:shape id="_x0000_s1077" type="#_x0000_t32" style="position:absolute;left:9331;top:5296;width:438;height:349;flip:x" o:connectortype="straight" strokeweight="1pt">
                      <v:stroke endarrow="classic"/>
                    </v:shape>
                    <v:shape id="_x0000_s1078" type="#_x0000_t32" style="position:absolute;left:4535;top:3635;width:286;height:459" o:connectortype="straight" strokeweight="1pt">
                      <v:stroke endarrow="classic"/>
                    </v:shape>
                    <v:shape id="_x0000_s1079" type="#_x0000_t32" style="position:absolute;left:4706;top:2862;width:431;height:224;flip:y" o:connectortype="straight" strokeweight="1pt">
                      <v:stroke endarrow="classic"/>
                    </v:shape>
                    <v:shape id="_x0000_s1080" type="#_x0000_t202" style="position:absolute;left:4102;top:3040;width:798;height:545" filled="f" stroked="f">
                      <v:textbox style="mso-next-textbox:#_x0000_s1080">
                        <w:txbxContent>
                          <w:p w14:paraId="5E358F88" w14:textId="77777777" w:rsidR="00AD7857" w:rsidRPr="00701C98" w:rsidRDefault="00AD7857" w:rsidP="00B07A80">
                            <w:pPr>
                              <w:jc w:val="center"/>
                            </w:pPr>
                            <w:r>
                              <w:t>6</w:t>
                            </w:r>
                          </w:p>
                        </w:txbxContent>
                      </v:textbox>
                    </v:shape>
                  </v:group>
                  <w10:wrap type="none"/>
                  <w10:anchorlock/>
                </v:group>
              </w:pict>
            </w:r>
          </w:p>
        </w:tc>
      </w:tr>
      <w:tr w:rsidR="00B07A80" w:rsidRPr="006D493C" w14:paraId="49D05350" w14:textId="77777777" w:rsidTr="00B07A80">
        <w:tc>
          <w:tcPr>
            <w:tcW w:w="9571" w:type="dxa"/>
          </w:tcPr>
          <w:p w14:paraId="08C6B311" w14:textId="77777777" w:rsidR="00B07A80" w:rsidRPr="006D493C" w:rsidRDefault="00B07A80" w:rsidP="00B07A80">
            <w:pPr>
              <w:jc w:val="both"/>
              <w:rPr>
                <w:noProof/>
              </w:rPr>
            </w:pPr>
            <w:r w:rsidRPr="006D493C">
              <w:lastRenderedPageBreak/>
              <w:t>Рисунок 2.2 – Схема експериментального установки. 1 – DUT, 2 – термостат, 3 – блок вимірювання ВАХ, 4 – джерело світла малої інтенсивності, 5 – джерело світла високої інтенсивності, 6 – світловод, 7 – комутатор сигналів, 8 – персональний комп’ютер</w:t>
            </w:r>
          </w:p>
        </w:tc>
      </w:tr>
    </w:tbl>
    <w:bookmarkEnd w:id="13"/>
    <w:bookmarkEnd w:id="14"/>
    <w:p w14:paraId="5819107C" w14:textId="77777777" w:rsidR="00B07A80" w:rsidRPr="006D493C" w:rsidRDefault="006F2667" w:rsidP="00B07A80">
      <w:pPr>
        <w:ind w:firstLine="708"/>
        <w:jc w:val="both"/>
      </w:pPr>
      <w:r w:rsidRPr="006D493C">
        <w:t>Б</w:t>
      </w:r>
      <w:r w:rsidR="00B07A80" w:rsidRPr="006D493C">
        <w:t xml:space="preserve">лок вимірювання вольт-амперних </w:t>
      </w:r>
      <w:r w:rsidRPr="006D493C">
        <w:t xml:space="preserve">побудовано з використанням </w:t>
      </w:r>
      <w:r w:rsidR="00B07A80" w:rsidRPr="006D493C">
        <w:t>схем</w:t>
      </w:r>
      <w:r w:rsidRPr="006D493C">
        <w:t>и</w:t>
      </w:r>
      <w:r w:rsidR="00B07A80" w:rsidRPr="006D493C">
        <w:t xml:space="preserve"> зворотного зв’язку</w:t>
      </w:r>
      <w:r w:rsidRPr="006D493C">
        <w:t xml:space="preserve">, яка </w:t>
      </w:r>
      <w:r w:rsidR="00B07A80" w:rsidRPr="006D493C">
        <w:t>дозволяла компенсувати падіння напруги на вимірювачі струму.У якості джерела напруги використовувався блок на основі 16-розрядного цифро</w:t>
      </w:r>
      <w:r w:rsidRPr="006D493C">
        <w:t>-</w:t>
      </w:r>
      <w:r w:rsidR="00B07A80" w:rsidRPr="006D493C">
        <w:t>аналоговоперетворювача AD5752R, керованого по протоколу SPI. Для вимірювання струму використовувався мультиметр В7-21А, для вимірювання напруги – вольтметр В7-21. Для пристроїв серії В7-21 організовано автоматичне зчитування показань з використанням інтерфейсу SPI.</w:t>
      </w:r>
    </w:p>
    <w:p w14:paraId="549A3884" w14:textId="77777777" w:rsidR="006F2667" w:rsidRPr="006D493C" w:rsidRDefault="006F2667" w:rsidP="006F2667">
      <w:pPr>
        <w:ind w:firstLine="708"/>
        <w:jc w:val="both"/>
      </w:pPr>
      <w:r w:rsidRPr="006D493C">
        <w:t xml:space="preserve">Як видно з рис.2.2, вустановці використовується два джерела світла. Одне, низькоінтенсине, призначене для оцінки ефективності фотоелектричного перетворення шляхом вимірювання ВАХ під час освітлення. У якості джерела вибрано світловипромінюючий діод </w:t>
      </w:r>
      <w:bookmarkStart w:id="15" w:name="OLE_LINK2"/>
      <w:bookmarkStart w:id="16" w:name="OLE_LINK3"/>
      <w:r w:rsidRPr="006D493C">
        <w:t>SN-HPIR940nm-1W</w:t>
      </w:r>
      <w:bookmarkEnd w:id="15"/>
      <w:bookmarkEnd w:id="16"/>
      <w:r w:rsidRPr="006D493C">
        <w:t xml:space="preserve">. Максимум випромінювальної здатності цього діоду припадає на інфрачервоний діапазон (940 нм). В цьому випадку </w:t>
      </w:r>
      <w:r w:rsidRPr="006D493C">
        <w:rPr>
          <w:noProof/>
        </w:rPr>
        <w:t xml:space="preserve">ефективна глибина поглинання світла </w:t>
      </w:r>
      <w:r w:rsidRPr="006D493C">
        <w:rPr>
          <w:i/>
          <w:noProof/>
        </w:rPr>
        <w:t>d</w:t>
      </w:r>
      <w:r w:rsidRPr="006D493C">
        <w:rPr>
          <w:noProof/>
          <w:vertAlign w:val="subscript"/>
        </w:rPr>
        <w:t>λ</w:t>
      </w:r>
      <w:r w:rsidRPr="006D493C">
        <w:rPr>
          <w:noProof/>
        </w:rPr>
        <w:t xml:space="preserve"> у кремнії приблизно25 мкмі тому можна враховувати лише генерацію носіїв в глибині р-області, далеко </w:t>
      </w:r>
      <w:r w:rsidRPr="006D493C">
        <w:rPr>
          <w:rFonts w:cs="Times New Roman"/>
          <w:noProof/>
        </w:rPr>
        <w:t>від області просторового заряду.</w:t>
      </w:r>
    </w:p>
    <w:p w14:paraId="3B770721" w14:textId="77777777" w:rsidR="006F2667" w:rsidRPr="006D493C" w:rsidRDefault="006F2667" w:rsidP="006F2667">
      <w:pPr>
        <w:ind w:firstLine="708"/>
        <w:jc w:val="both"/>
        <w:rPr>
          <w:noProof/>
        </w:rPr>
      </w:pPr>
      <w:r w:rsidRPr="006D493C">
        <w:t>У зв’язку з необхідністю вимірювання вольт-амперних характеристик протягом тривалих інтервалів часу (порядку десятка годин, що відповідає характерним часам перебудови пар залізо-бор у кремнієвих сонячних елементах при кімнатній температурі) особлива увага була приділена забезпеченню стабільності освітлення. Відомо, що інтенсивність випромінювання LED (light</w:t>
      </w:r>
      <w:r w:rsidR="001872EA">
        <w:t xml:space="preserve"> </w:t>
      </w:r>
      <w:r w:rsidRPr="006D493C">
        <w:t>emission</w:t>
      </w:r>
      <w:r w:rsidR="001872EA">
        <w:t xml:space="preserve"> </w:t>
      </w:r>
      <w:r w:rsidRPr="006D493C">
        <w:t xml:space="preserve">diod) у першу чергу визначається температурою та струмом, що проходить через нього. Задля забезпечення </w:t>
      </w:r>
      <w:r w:rsidRPr="006D493C">
        <w:lastRenderedPageBreak/>
        <w:t xml:space="preserve">сталості температури використовувалася система резистивного нагріву джерела світла на основі термостату W1209. </w:t>
      </w:r>
      <w:r w:rsidR="001A311E" w:rsidRPr="006D493C">
        <w:t xml:space="preserve">Для стабілізації струму живлення була застосована схема, зображена на рис.2.3. Як наслідок, вдалося досягти а) постійності струму через світловипромінюючий діод з точністю до 0,5%; б) можливості формування необхідної часової залежності інтенсивності випромінювання шляхом зміни сигналу цифро-аналогового перетворювача. У якості останнього була використана плата ЕТ1255.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6F2667" w:rsidRPr="006D493C" w14:paraId="5F142CCC" w14:textId="77777777" w:rsidTr="006F2667">
        <w:tc>
          <w:tcPr>
            <w:tcW w:w="9571" w:type="dxa"/>
          </w:tcPr>
          <w:p w14:paraId="60595B65" w14:textId="77777777" w:rsidR="006F2667" w:rsidRPr="006D493C" w:rsidRDefault="00886E06" w:rsidP="006F2667">
            <w:pPr>
              <w:jc w:val="center"/>
              <w:rPr>
                <w:noProof/>
              </w:rPr>
            </w:pPr>
            <w:r>
              <w:pict w14:anchorId="10B5DC2B">
                <v:group id="_x0000_s1191" style="width:358.2pt;height:183.35pt;mso-position-horizontal-relative:char;mso-position-vertical-relative:line" coordorigin="3012,2446" coordsize="7164,3667">
                  <v:shape id="_x0000_s1192" type="#_x0000_t32" style="position:absolute;left:5621;top:4102;width:588;height:0" o:connectortype="straight" strokeweight="1.5pt"/>
                  <v:shape id="_x0000_s1193" type="#_x0000_t32" style="position:absolute;left:4706;top:4867;width:2121;height:0" o:connectortype="straight" strokeweight="1.5pt"/>
                  <v:shape id="_x0000_s1194" type="#_x0000_t32" style="position:absolute;left:4706;top:4318;width:285;height:0;flip:x" o:connectortype="straight" strokeweight="1.5pt"/>
                  <v:shape id="_x0000_s1195" type="#_x0000_t32" style="position:absolute;left:4706;top:4318;width:1;height:549" o:connectortype="straight" strokeweight="1.5pt"/>
                  <v:shape id="_x0000_s1196" type="#_x0000_t32" style="position:absolute;left:6827;top:3291;width:1907;height:1;flip:x" o:connectortype="straight" strokeweight="1.5pt"/>
                  <v:oval id="_x0000_s1197" style="position:absolute;left:6209;top:3754;width:670;height:655" strokeweight="1.5pt"/>
                  <v:shape id="_x0000_s1198" type="#_x0000_t32" style="position:absolute;left:6439;top:3909;width:1;height:409" o:connectortype="straight" strokeweight="1.5pt"/>
                  <v:shape id="_x0000_s1199" type="#_x0000_t32" style="position:absolute;left:6554;top:3846;width:0;height:534" o:connectortype="straight" strokeweight="1.5pt"/>
                  <v:shape id="_x0000_s1200" type="#_x0000_t32" style="position:absolute;left:6554;top:3972;width:273;height:0" o:connectortype="straight" strokeweight="1.5pt"/>
                  <v:shape id="_x0000_s1201" type="#_x0000_t32" style="position:absolute;left:6554;top:4274;width:273;height:1" o:connectortype="straight" strokeweight="1.5pt">
                    <v:stroke endarrow="open"/>
                  </v:shape>
                  <v:shape id="_x0000_s1202" type="#_x0000_t32" style="position:absolute;left:6827;top:3305;width:0;height:695;flip:y" o:connectortype="straight" strokeweight="1.5pt"/>
                  <v:shape id="_x0000_s1203" type="#_x0000_t32" style="position:absolute;left:6828;top:4274;width:0;height:1703;flip:y" o:connectortype="straight" strokeweight="1.5pt"/>
                  <v:rect id="_x0000_s1204" style="position:absolute;left:6659;top:5002;width:325;height:720" strokeweight="1.5pt"/>
                  <v:shape id="_x0000_s1205" type="#_x0000_t32" style="position:absolute;left:6659;top:5977;width:325;height:0" o:connectortype="straight" strokeweight="1.5pt"/>
                  <v:shape id="_x0000_s1206" type="#_x0000_t5" style="position:absolute;left:4796;top:3832;width:1110;height:540;rotation:90" strokeweight="1.5pt"/>
                  <v:oval id="_x0000_s1207" style="position:absolute;left:4991;top:4222;width:180;height:180" strokeweight="1.5pt"/>
                  <v:group id="_x0000_s1208" style="position:absolute;left:7906;top:3040;width:1069;height:946;rotation:90" coordorigin="6503,5584" coordsize="1069,946">
                    <v:shape id="_x0000_s1209" type="#_x0000_t5" style="position:absolute;left:6503;top:6065;width:627;height:420;flip:y" strokeweight="1.5pt"/>
                    <v:shape id="_x0000_s1210" type="#_x0000_t32" style="position:absolute;left:6503;top:6485;width:627;height:0" o:connectortype="straight" strokeweight="1.5pt"/>
                    <v:group id="_x0000_s1211" style="position:absolute;left:7302;top:6089;width:270;height:375" coordorigin="7350,8190" coordsize="270,375">
                      <v:shape id="_x0000_s1212" type="#_x0000_t32" style="position:absolute;left:7350;top:8190;width:225;height:180" o:connectortype="straight" strokeweight="1.5pt"/>
                      <v:shape id="_x0000_s1213" type="#_x0000_t32" style="position:absolute;left:7395;top:8385;width:225;height:180" o:connectortype="straight" strokeweight="1.5pt">
                        <v:stroke endarrow="block"/>
                      </v:shape>
                      <v:shape id="_x0000_s1214" type="#_x0000_t32" style="position:absolute;left:7395;top:8370;width:180;height:15;flip:y" o:connectortype="straight" strokeweight="1.5pt"/>
                    </v:group>
                    <v:group id="_x0000_s1215" style="position:absolute;left:7185;top:6155;width:270;height:375" coordorigin="7350,8190" coordsize="270,375">
                      <v:shape id="_x0000_s1216" type="#_x0000_t32" style="position:absolute;left:7350;top:8190;width:225;height:180" o:connectortype="straight" strokeweight="1.5pt"/>
                      <v:shape id="_x0000_s1217" type="#_x0000_t32" style="position:absolute;left:7395;top:8385;width:225;height:180" o:connectortype="straight" strokeweight="1.5pt">
                        <v:stroke endarrow="block"/>
                      </v:shape>
                      <v:shape id="_x0000_s1218" type="#_x0000_t32" style="position:absolute;left:7395;top:8370;width:180;height:15;flip:y" o:connectortype="straight" strokeweight="1.5pt"/>
                    </v:group>
                    <v:oval id="_x0000_s1219" style="position:absolute;left:6722;top:5584;width:180;height:180" strokeweight="1.5pt"/>
                  </v:group>
                  <v:shape id="_x0000_s1220" type="#_x0000_t32" style="position:absolute;left:3720;top:3972;width:1361;height:1" o:connectortype="straight" strokeweight="1.5pt"/>
                  <v:rect id="_x0000_s1221" style="position:absolute;left:4112;top:3423;width:3094;height:2690" filled="f" strokeweight="1pt">
                    <v:stroke dashstyle="dash"/>
                  </v:rect>
                  <v:rect id="_x0000_s1222" style="position:absolute;left:7332;top:2796;width:1788;height:1258" filled="f" strokeweight="1pt">
                    <v:stroke dashstyle="dash"/>
                  </v:rect>
                  <v:oval id="_x0000_s1223" style="position:absolute;left:3540;top:3885;width:180;height:180" strokeweight="1.5pt"/>
                  <v:group id="_x0000_s1224" style="position:absolute;left:3012;top:2446;width:7164;height:2313" coordorigin="3012,2446" coordsize="7164,2313">
                    <v:shape id="_x0000_s1225" type="#_x0000_t32" style="position:absolute;left:8492;top:3524;width:552;height:856;flip:x y" o:connectortype="straight" strokeweight="1.5pt">
                      <v:stroke endarrow="open"/>
                    </v:shape>
                    <v:shape id="_x0000_s1226" type="#_x0000_t32" style="position:absolute;left:6659;top:2686;width:793;height:230;flip:x y" o:connectortype="straight" strokeweight="1.5pt">
                      <v:stroke startarrow="open"/>
                    </v:shape>
                    <v:shape id="_x0000_s1227" type="#_x0000_t32" style="position:absolute;left:4532;top:3197;width:174;height:350;flip:y" o:connectortype="straight" strokeweight="1.5pt">
                      <v:stroke startarrow="open"/>
                    </v:shape>
                    <v:shape id="_x0000_s1228" type="#_x0000_t32" style="position:absolute;left:8933;top:3423;width:715;height:230;flip:x y" o:connectortype="straight" strokeweight="1.5pt">
                      <v:stroke endarrow="open"/>
                    </v:shape>
                    <v:group id="_x0000_s1229" style="position:absolute;left:3012;top:2446;width:7164;height:2313" coordorigin="3012,2446" coordsize="7164,2313">
                      <v:shape id="_x0000_s1230" type="#_x0000_t202" style="position:absolute;left:9120;top:4222;width:528;height:350" stroked="f">
                        <v:textbox style="mso-next-textbox:#_x0000_s1230" inset="0,0,0,0">
                          <w:txbxContent>
                            <w:p w14:paraId="18E4148D" w14:textId="77777777" w:rsidR="00AD7857" w:rsidRPr="00F03519" w:rsidRDefault="00AD7857" w:rsidP="001A311E">
                              <w:pPr>
                                <w:jc w:val="center"/>
                                <w:rPr>
                                  <w:lang w:val="en-US"/>
                                </w:rPr>
                              </w:pPr>
                              <w:r w:rsidRPr="00F03519">
                                <w:rPr>
                                  <w:lang w:val="en-US"/>
                                </w:rPr>
                                <w:t>1</w:t>
                              </w:r>
                            </w:p>
                          </w:txbxContent>
                        </v:textbox>
                      </v:shape>
                      <v:shape id="_x0000_s1231" type="#_x0000_t202" style="position:absolute;left:6131;top:2446;width:528;height:350" stroked="f">
                        <v:textbox style="mso-next-textbox:#_x0000_s1231" inset="0,0,0,0">
                          <w:txbxContent>
                            <w:p w14:paraId="598A111D" w14:textId="77777777" w:rsidR="00AD7857" w:rsidRPr="00F03519" w:rsidRDefault="00AD7857" w:rsidP="001A311E">
                              <w:pPr>
                                <w:jc w:val="center"/>
                              </w:pPr>
                              <w:r>
                                <w:t>2</w:t>
                              </w:r>
                            </w:p>
                          </w:txbxContent>
                        </v:textbox>
                      </v:shape>
                      <v:shape id="_x0000_s1232" type="#_x0000_t202" style="position:absolute;left:4401;top:2916;width:528;height:350" stroked="f">
                        <v:textbox style="mso-next-textbox:#_x0000_s1232" inset="0,0,0,0">
                          <w:txbxContent>
                            <w:p w14:paraId="6D412EE4" w14:textId="77777777" w:rsidR="00AD7857" w:rsidRPr="00F03519" w:rsidRDefault="00AD7857" w:rsidP="001A311E">
                              <w:pPr>
                                <w:jc w:val="center"/>
                              </w:pPr>
                              <w:r>
                                <w:t>3</w:t>
                              </w:r>
                            </w:p>
                          </w:txbxContent>
                        </v:textbox>
                      </v:shape>
                      <v:shape id="_x0000_s1233" type="#_x0000_t202" style="position:absolute;left:9648;top:3496;width:528;height:350" stroked="f">
                        <v:textbox style="mso-next-textbox:#_x0000_s1233" inset="0,0,0,0">
                          <w:txbxContent>
                            <w:p w14:paraId="31C4A38A" w14:textId="77777777" w:rsidR="00AD7857" w:rsidRPr="00F03519" w:rsidRDefault="00AD7857" w:rsidP="001A311E">
                              <w:pPr>
                                <w:jc w:val="center"/>
                              </w:pPr>
                              <w:r>
                                <w:t>4</w:t>
                              </w:r>
                            </w:p>
                          </w:txbxContent>
                        </v:textbox>
                      </v:shape>
                      <v:shape id="_x0000_s1234" type="#_x0000_t202" style="position:absolute;left:3012;top:4409;width:528;height:350" stroked="f">
                        <v:textbox style="mso-next-textbox:#_x0000_s1234" inset="0,0,0,0">
                          <w:txbxContent>
                            <w:p w14:paraId="49371565" w14:textId="77777777" w:rsidR="00AD7857" w:rsidRPr="00F03519" w:rsidRDefault="00AD7857" w:rsidP="001A311E">
                              <w:pPr>
                                <w:jc w:val="center"/>
                              </w:pPr>
                              <w:r>
                                <w:t>5</w:t>
                              </w:r>
                            </w:p>
                          </w:txbxContent>
                        </v:textbox>
                      </v:shape>
                    </v:group>
                    <v:shape id="_x0000_s1235" type="#_x0000_t32" style="position:absolute;left:3366;top:4054;width:174;height:350;flip:y" o:connectortype="straight" strokeweight="1.5pt">
                      <v:stroke endarrow="open"/>
                    </v:shape>
                  </v:group>
                  <w10:wrap type="none"/>
                  <w10:anchorlock/>
                </v:group>
              </w:pict>
            </w:r>
          </w:p>
        </w:tc>
      </w:tr>
      <w:tr w:rsidR="006F2667" w:rsidRPr="006D493C" w14:paraId="4DACAA1C" w14:textId="77777777" w:rsidTr="006F2667">
        <w:tc>
          <w:tcPr>
            <w:tcW w:w="9571" w:type="dxa"/>
          </w:tcPr>
          <w:p w14:paraId="240778A9" w14:textId="77777777" w:rsidR="006F2667" w:rsidRPr="006D493C" w:rsidRDefault="006F2667" w:rsidP="001A311E">
            <w:pPr>
              <w:jc w:val="both"/>
              <w:rPr>
                <w:noProof/>
              </w:rPr>
            </w:pPr>
            <w:r w:rsidRPr="006D493C">
              <w:t>Рис. 2.3</w:t>
            </w:r>
            <w:r w:rsidR="001A311E" w:rsidRPr="006D493C">
              <w:t>. Схема живлення джереласвітланизькоїінтенсивності. 1 – LED (SN-HPIR940nm-1W), 2 – блок стабілізаціїтемператури, 3 – блок стабілізації струму живлення, 4 – живленнядіоду (12 В), 5 – сигнал з цифро-аналогового перетворювача.</w:t>
            </w:r>
          </w:p>
        </w:tc>
      </w:tr>
    </w:tbl>
    <w:p w14:paraId="7406CF48" w14:textId="77777777" w:rsidR="001A311E" w:rsidRPr="006D493C" w:rsidRDefault="001A311E" w:rsidP="001A311E">
      <w:pPr>
        <w:pStyle w:val="afa"/>
      </w:pPr>
      <w:r w:rsidRPr="006D493C">
        <w:t xml:space="preserve">Друге джерело світла, високо інтенсивне, призначене для дисоціації </w:t>
      </w:r>
      <w:r w:rsidRPr="006D493C">
        <w:rPr>
          <w:szCs w:val="28"/>
        </w:rPr>
        <w:t xml:space="preserve">дефектних комплексів, пов’язаних з залізом. З літератури </w:t>
      </w:r>
      <w:r w:rsidRPr="001872EA">
        <w:rPr>
          <w:highlight w:val="yellow"/>
        </w:rPr>
        <w:t>[1,2]</w:t>
      </w:r>
      <w:r w:rsidRPr="006D493C">
        <w:t xml:space="preserve"> </w:t>
      </w:r>
      <w:r w:rsidRPr="006D493C">
        <w:rPr>
          <w:szCs w:val="28"/>
        </w:rPr>
        <w:t xml:space="preserve">відомо, що подібний результат може бути досягнутий з використанням галогенових джерел світла. У роботі випромінюючим елементом є галогенова лампа потужністю 200 Вт. </w:t>
      </w:r>
    </w:p>
    <w:p w14:paraId="444AF890" w14:textId="77777777" w:rsidR="001A311E" w:rsidRPr="006D493C" w:rsidRDefault="001A311E" w:rsidP="001A311E">
      <w:pPr>
        <w:pStyle w:val="afa"/>
      </w:pPr>
      <w:r w:rsidRPr="006D493C">
        <w:rPr>
          <w:szCs w:val="28"/>
        </w:rPr>
        <w:t xml:space="preserve">У зв’язку з необхідністю швидких змін джерела освітлення сонячного елементу (низькоінтенсивне з використанням </w:t>
      </w:r>
      <w:r w:rsidR="00D060E4" w:rsidRPr="006D493C">
        <w:t>SN-HPIR940nm-1W</w:t>
      </w:r>
      <w:r w:rsidRPr="006D493C">
        <w:rPr>
          <w:szCs w:val="28"/>
        </w:rPr>
        <w:t xml:space="preserve">для вимірювання світлових вольт-амперних характеристик та високоінтенсивне, на основі галогенової лампи) був розроблений спеціальний блок з </w:t>
      </w:r>
      <w:r w:rsidRPr="006D493C">
        <w:rPr>
          <w:szCs w:val="28"/>
        </w:rPr>
        <w:lastRenderedPageBreak/>
        <w:t>використанням оптоволоконного світловоду.</w:t>
      </w:r>
    </w:p>
    <w:p w14:paraId="0B2E8C73" w14:textId="77777777" w:rsidR="006F2667" w:rsidRPr="006D493C" w:rsidRDefault="001A311E" w:rsidP="001A311E">
      <w:pPr>
        <w:ind w:firstLine="708"/>
        <w:jc w:val="both"/>
      </w:pPr>
      <w:r w:rsidRPr="006D493C">
        <w:t>Комутуючий блок, в якому реалізована підтримка різноманітних інтерфейсів розроблено з використанням мікроконтролерної плати Arduino Mega 2560. Персональний комп’ютер використовується для керування різноманітними елементами стенду та для збереження результатів вимірювань.</w:t>
      </w:r>
    </w:p>
    <w:p w14:paraId="13CECCFB" w14:textId="77777777" w:rsidR="001A311E" w:rsidRPr="006D493C" w:rsidRDefault="001A311E" w:rsidP="001A311E">
      <w:pPr>
        <w:ind w:firstLine="708"/>
        <w:jc w:val="both"/>
        <w:rPr>
          <w:noProof/>
        </w:rPr>
      </w:pPr>
    </w:p>
    <w:p w14:paraId="7F9A6B4F" w14:textId="77777777" w:rsidR="00B07A80" w:rsidRPr="006D493C" w:rsidRDefault="00B07A80" w:rsidP="00B07A80">
      <w:pPr>
        <w:jc w:val="both"/>
        <w:rPr>
          <w:noProof/>
        </w:rPr>
      </w:pPr>
    </w:p>
    <w:p w14:paraId="6213A364" w14:textId="77777777" w:rsidR="00B07A80" w:rsidRPr="001872EA" w:rsidRDefault="001A311E" w:rsidP="00B07A80">
      <w:pPr>
        <w:jc w:val="both"/>
        <w:rPr>
          <w:noProof/>
          <w:highlight w:val="yellow"/>
        </w:rPr>
      </w:pPr>
      <w:r w:rsidRPr="001872EA">
        <w:rPr>
          <w:highlight w:val="yellow"/>
        </w:rPr>
        <w:t>1.MacdonaldD. Measuring</w:t>
      </w:r>
      <w:r w:rsidR="001872EA" w:rsidRPr="001872EA">
        <w:rPr>
          <w:highlight w:val="yellow"/>
        </w:rPr>
        <w:t xml:space="preserve"> </w:t>
      </w:r>
      <w:r w:rsidRPr="001872EA">
        <w:rPr>
          <w:highlight w:val="yellow"/>
        </w:rPr>
        <w:t>dopant</w:t>
      </w:r>
      <w:r w:rsidR="001872EA" w:rsidRPr="001872EA">
        <w:rPr>
          <w:highlight w:val="yellow"/>
        </w:rPr>
        <w:t xml:space="preserve"> </w:t>
      </w:r>
      <w:r w:rsidRPr="001872EA">
        <w:rPr>
          <w:highlight w:val="yellow"/>
        </w:rPr>
        <w:t>concentration</w:t>
      </w:r>
      <w:r w:rsidR="001872EA" w:rsidRPr="001872EA">
        <w:rPr>
          <w:highlight w:val="yellow"/>
        </w:rPr>
        <w:t xml:space="preserve"> </w:t>
      </w:r>
      <w:r w:rsidRPr="001872EA">
        <w:rPr>
          <w:highlight w:val="yellow"/>
        </w:rPr>
        <w:t>sincompensated p-type</w:t>
      </w:r>
      <w:r w:rsidR="001872EA" w:rsidRPr="001872EA">
        <w:rPr>
          <w:highlight w:val="yellow"/>
        </w:rPr>
        <w:t xml:space="preserve"> </w:t>
      </w:r>
      <w:r w:rsidRPr="001872EA">
        <w:rPr>
          <w:highlight w:val="yellow"/>
        </w:rPr>
        <w:t>crystalline</w:t>
      </w:r>
      <w:r w:rsidR="001872EA" w:rsidRPr="001872EA">
        <w:rPr>
          <w:highlight w:val="yellow"/>
        </w:rPr>
        <w:t xml:space="preserve"> </w:t>
      </w:r>
      <w:r w:rsidRPr="001872EA">
        <w:rPr>
          <w:highlight w:val="yellow"/>
        </w:rPr>
        <w:t>silicon</w:t>
      </w:r>
      <w:r w:rsidR="001872EA" w:rsidRPr="001872EA">
        <w:rPr>
          <w:highlight w:val="yellow"/>
        </w:rPr>
        <w:t xml:space="preserve"> </w:t>
      </w:r>
      <w:r w:rsidRPr="001872EA">
        <w:rPr>
          <w:highlight w:val="yellow"/>
        </w:rPr>
        <w:t>via</w:t>
      </w:r>
      <w:r w:rsidR="001872EA" w:rsidRPr="001872EA">
        <w:rPr>
          <w:highlight w:val="yellow"/>
        </w:rPr>
        <w:t xml:space="preserve"> </w:t>
      </w:r>
      <w:r w:rsidRPr="001872EA">
        <w:rPr>
          <w:highlight w:val="yellow"/>
        </w:rPr>
        <w:t>iron-acceptor</w:t>
      </w:r>
      <w:r w:rsidR="001872EA" w:rsidRPr="001872EA">
        <w:rPr>
          <w:highlight w:val="yellow"/>
        </w:rPr>
        <w:t xml:space="preserve"> </w:t>
      </w:r>
      <w:r w:rsidRPr="001872EA">
        <w:rPr>
          <w:highlight w:val="yellow"/>
        </w:rPr>
        <w:t>pairing / D.Macdonald, A.Cuevas, L.J.Geerligs // Appl. Phys. Lett.– 2008</w:t>
      </w:r>
      <w:r w:rsidRPr="001872EA">
        <w:rPr>
          <w:rFonts w:eastAsia="Symbol"/>
          <w:highlight w:val="yellow"/>
        </w:rPr>
        <w:t xml:space="preserve">. </w:t>
      </w:r>
      <w:r w:rsidRPr="001872EA">
        <w:rPr>
          <w:highlight w:val="yellow"/>
        </w:rPr>
        <w:t>–Vol. 92. – P. 202119.</w:t>
      </w:r>
    </w:p>
    <w:p w14:paraId="26703089" w14:textId="77777777" w:rsidR="00B07A80" w:rsidRPr="006D493C" w:rsidRDefault="001A311E" w:rsidP="00B07A80">
      <w:pPr>
        <w:jc w:val="both"/>
      </w:pPr>
      <w:r w:rsidRPr="001872EA">
        <w:rPr>
          <w:highlight w:val="yellow"/>
        </w:rPr>
        <w:t>2. GeerligsL.J. Dynamics oflight-inducedFeBpairdissociationincrystallinesilicon / L.J.Geerligs, D. Macdonald // Appl. Phys. Lett.– 2004</w:t>
      </w:r>
      <w:r w:rsidRPr="001872EA">
        <w:rPr>
          <w:rFonts w:eastAsia="Symbol"/>
          <w:highlight w:val="yellow"/>
        </w:rPr>
        <w:t xml:space="preserve">. </w:t>
      </w:r>
      <w:r w:rsidRPr="001872EA">
        <w:rPr>
          <w:highlight w:val="yellow"/>
        </w:rPr>
        <w:t>–Vol. 85. – P. 5227</w:t>
      </w:r>
      <w:r w:rsidRPr="001872EA">
        <w:rPr>
          <w:highlight w:val="yellow"/>
        </w:rPr>
        <w:noBreakHyphen/>
        <w:t>5229.</w:t>
      </w:r>
    </w:p>
    <w:p w14:paraId="3902BF40" w14:textId="77777777" w:rsidR="001A311E" w:rsidRPr="006D493C" w:rsidRDefault="001A311E" w:rsidP="00B07A80">
      <w:pPr>
        <w:jc w:val="both"/>
      </w:pPr>
    </w:p>
    <w:p w14:paraId="396FDF07" w14:textId="77777777" w:rsidR="001A311E" w:rsidRPr="006D493C" w:rsidRDefault="001A311E">
      <w:pPr>
        <w:spacing w:line="276" w:lineRule="auto"/>
        <w:rPr>
          <w:rFonts w:cs="Times New Roman"/>
        </w:rPr>
      </w:pPr>
      <w:r w:rsidRPr="006D493C">
        <w:rPr>
          <w:rFonts w:cs="Times New Roman"/>
        </w:rPr>
        <w:br w:type="page"/>
      </w:r>
    </w:p>
    <w:p w14:paraId="13CBF526" w14:textId="77777777" w:rsidR="006507D2" w:rsidRPr="006D493C" w:rsidRDefault="006507D2" w:rsidP="00502861">
      <w:pPr>
        <w:ind w:firstLine="567"/>
        <w:jc w:val="both"/>
        <w:rPr>
          <w:rFonts w:cs="Times New Roman"/>
        </w:rPr>
      </w:pPr>
    </w:p>
    <w:p w14:paraId="128871F9" w14:textId="77777777" w:rsidR="00702927" w:rsidRPr="006D493C" w:rsidRDefault="00D060E4" w:rsidP="00DA2221">
      <w:pPr>
        <w:pStyle w:val="a8"/>
      </w:pPr>
      <w:r w:rsidRPr="006D493C">
        <w:rPr>
          <w:noProof/>
        </w:rPr>
        <w:t>РОЗДІЛ 3. OТРИМАНІ РЕЗУЛЬТАТИ</w:t>
      </w:r>
    </w:p>
    <w:p w14:paraId="178915A8" w14:textId="77777777" w:rsidR="00DD1AA2" w:rsidRPr="006D493C" w:rsidRDefault="00E566A1" w:rsidP="004C18F8">
      <w:pPr>
        <w:pStyle w:val="aa"/>
      </w:pPr>
      <w:r w:rsidRPr="006D493C">
        <w:t>3.1</w:t>
      </w:r>
      <w:r w:rsidR="00E31C79" w:rsidRPr="006D493C">
        <w:t xml:space="preserve">. </w:t>
      </w:r>
      <w:r w:rsidR="00CF479F" w:rsidRPr="006D493C">
        <w:t>Механізм світлоіндукованих змін</w:t>
      </w:r>
    </w:p>
    <w:p w14:paraId="01108A5A" w14:textId="77777777" w:rsidR="00CF479F" w:rsidRPr="006D493C" w:rsidRDefault="00CF479F" w:rsidP="00DD1AA2">
      <w:pPr>
        <w:ind w:firstLine="567"/>
        <w:jc w:val="both"/>
        <w:rPr>
          <w:rFonts w:cs="Times New Roman"/>
        </w:rPr>
      </w:pPr>
      <w:r w:rsidRPr="006D493C">
        <w:rPr>
          <w:rFonts w:cs="Times New Roman"/>
        </w:rPr>
        <w:t>У даній роботі проводилося дослідження змін параметрів кремнієвих сонячних елементів (СЕ) після інтенсивного (за допомогою галогенової лампи) освітлення. Фотоелектричні властивості СЕ багато в чому визначаються часом життя неосновних носіїв заряду</w:t>
      </w:r>
      <w:r w:rsidR="00354045" w:rsidRPr="006D493C">
        <w:rPr>
          <w:rFonts w:cs="Times New Roman"/>
        </w:rPr>
        <w:t xml:space="preserve"> τ</w:t>
      </w:r>
      <w:r w:rsidRPr="006D493C">
        <w:rPr>
          <w:rFonts w:cs="Times New Roman"/>
        </w:rPr>
        <w:t xml:space="preserve">. В свою чергу, для Cz-Si:B цей час суттєво залежить від наявності таких дефектів, комплекси, що містять бор та кисень (ВО-дефекти), пар залізо-бор та кисневмісних преципітатів. Перші два </w:t>
      </w:r>
      <w:r w:rsidR="00354045" w:rsidRPr="006D493C">
        <w:rPr>
          <w:rFonts w:cs="Times New Roman"/>
        </w:rPr>
        <w:t>типи дефектів можуть змінювати свій стан під дією інтенсивного освітлення і тому першочерговою задачею було визначити причини спостережуваних ефектів.</w:t>
      </w:r>
    </w:p>
    <w:p w14:paraId="72985AA3" w14:textId="77777777" w:rsidR="00DF5DEE" w:rsidRPr="006D493C" w:rsidRDefault="00DF5DEE" w:rsidP="00DD1AA2">
      <w:pPr>
        <w:ind w:firstLine="567"/>
        <w:jc w:val="both"/>
        <w:rPr>
          <w:rFonts w:cs="Times New Roman"/>
        </w:rPr>
      </w:pPr>
      <w:r w:rsidRPr="006D493C">
        <w:rPr>
          <w:rFonts w:cs="Times New Roman"/>
        </w:rPr>
        <w:t>Час життя неосновних носіїв, пов’язаний з рекомбінацією на дефектах в базі СЕ, τ</w:t>
      </w:r>
      <w:r w:rsidRPr="006D493C">
        <w:rPr>
          <w:rFonts w:cs="Times New Roman"/>
          <w:vertAlign w:val="subscript"/>
        </w:rPr>
        <w:t>SRH</w:t>
      </w:r>
      <w:r w:rsidRPr="006D493C">
        <w:rPr>
          <w:rFonts w:cs="Times New Roman"/>
        </w:rPr>
        <w:t xml:space="preserve"> описується в рамках моделі </w:t>
      </w:r>
      <w:r w:rsidRPr="006D493C">
        <w:t>Шоклі-Ріда-Хола:</w:t>
      </w:r>
    </w:p>
    <w:p w14:paraId="59DA050B" w14:textId="77777777" w:rsidR="00DF5DEE" w:rsidRPr="006D493C" w:rsidRDefault="00DF5DEE" w:rsidP="00DF5DEE">
      <w:pPr>
        <w:jc w:val="right"/>
      </w:pPr>
      <w:r w:rsidRPr="001872EA">
        <w:rPr>
          <w:position w:val="-34"/>
          <w:highlight w:val="yellow"/>
        </w:rPr>
        <w:object w:dxaOrig="5160" w:dyaOrig="840" w14:anchorId="2BCC11C6">
          <v:shape id="_x0000_i1028" type="#_x0000_t75" style="width:258pt;height:42pt" o:ole="">
            <v:imagedata r:id="rId18" o:title=""/>
          </v:shape>
          <o:OLEObject Type="Embed" ProgID="Equation.DSMT4" ShapeID="_x0000_i1028" DrawAspect="Content" ObjectID="_1682972491" r:id="rId19"/>
        </w:object>
      </w:r>
      <w:r w:rsidRPr="001872EA">
        <w:rPr>
          <w:highlight w:val="yellow"/>
        </w:rPr>
        <w:t xml:space="preserve"> (3.1)</w:t>
      </w:r>
    </w:p>
    <w:p w14:paraId="1C0056AF" w14:textId="77777777" w:rsidR="00DF5DEE" w:rsidRPr="006D493C" w:rsidRDefault="00DF5DEE" w:rsidP="00DF5DEE">
      <w:r w:rsidRPr="006D493C">
        <w:rPr>
          <w:iCs/>
        </w:rPr>
        <w:t xml:space="preserve">де </w:t>
      </w:r>
      <w:r w:rsidRPr="006D493C">
        <w:rPr>
          <w:i/>
        </w:rPr>
        <w:t>N</w:t>
      </w:r>
      <w:r w:rsidRPr="006D493C">
        <w:rPr>
          <w:i/>
          <w:vertAlign w:val="subscript"/>
        </w:rPr>
        <w:t>A</w:t>
      </w:r>
      <w:r w:rsidRPr="006D493C">
        <w:t xml:space="preserve"> – рівень легування р-області, </w:t>
      </w:r>
      <w:r w:rsidRPr="006D493C">
        <w:rPr>
          <w:i/>
        </w:rPr>
        <w:t>n</w:t>
      </w:r>
      <w:r w:rsidRPr="006D493C">
        <w:rPr>
          <w:vertAlign w:val="subscript"/>
        </w:rPr>
        <w:t>0</w:t>
      </w:r>
      <w:r w:rsidRPr="006D493C">
        <w:t xml:space="preserve"> – рівноважна концентрація неосновних носіїв в базі СЕ, Δ</w:t>
      </w:r>
      <w:r w:rsidRPr="006D493C">
        <w:rPr>
          <w:i/>
        </w:rPr>
        <w:t>n</w:t>
      </w:r>
      <w:r w:rsidRPr="006D493C">
        <w:t xml:space="preserve"> – концентрація нерівноважних носіїв, </w:t>
      </w:r>
    </w:p>
    <w:p w14:paraId="540A2953" w14:textId="77777777" w:rsidR="00DF5DEE" w:rsidRPr="006D493C" w:rsidRDefault="00DF5DEE" w:rsidP="00DF5DEE">
      <w:pPr>
        <w:jc w:val="right"/>
      </w:pPr>
      <w:r w:rsidRPr="006D493C">
        <w:rPr>
          <w:position w:val="-32"/>
        </w:rPr>
        <w:object w:dxaOrig="2740" w:dyaOrig="780" w14:anchorId="4ED29C97">
          <v:shape id="_x0000_i1029" type="#_x0000_t75" style="width:137.25pt;height:39pt" o:ole="">
            <v:imagedata r:id="rId20" o:title=""/>
          </v:shape>
          <o:OLEObject Type="Embed" ProgID="Equation.3" ShapeID="_x0000_i1029" DrawAspect="Content" ObjectID="_1682972492" r:id="rId21"/>
        </w:object>
      </w:r>
      <w:r w:rsidRPr="006D493C">
        <w:t xml:space="preserve">,     </w:t>
      </w:r>
      <w:r w:rsidRPr="006D493C">
        <w:rPr>
          <w:position w:val="-32"/>
        </w:rPr>
        <w:object w:dxaOrig="2780" w:dyaOrig="780" w14:anchorId="00CE2786">
          <v:shape id="_x0000_i1030" type="#_x0000_t75" style="width:138.75pt;height:39pt" o:ole="">
            <v:imagedata r:id="rId22" o:title=""/>
          </v:shape>
          <o:OLEObject Type="Embed" ProgID="Equation.3" ShapeID="_x0000_i1030" DrawAspect="Content" ObjectID="_1682972493" r:id="rId23"/>
        </w:object>
      </w:r>
      <w:r w:rsidRPr="006D493C">
        <w:t xml:space="preserve"> (3.2)</w:t>
      </w:r>
    </w:p>
    <w:p w14:paraId="24E0465F" w14:textId="77777777" w:rsidR="00DF5DEE" w:rsidRPr="006D493C" w:rsidRDefault="00DF5DEE" w:rsidP="00DF5DEE">
      <w:r w:rsidRPr="006D493C">
        <w:rPr>
          <w:i/>
        </w:rPr>
        <w:t>Ε</w:t>
      </w:r>
      <w:r w:rsidRPr="006D493C">
        <w:rPr>
          <w:vertAlign w:val="subscript"/>
        </w:rPr>
        <w:t>d</w:t>
      </w:r>
      <w:r w:rsidRPr="006D493C">
        <w:t xml:space="preserve"> – енергетичне положення рівня, пов’язаного з дефектом, Nc та Nv - ефективні густини станів поблизу дна зони провідності та вершини валентної зони, відповідно; Ес та Ev – енергетичні положення країв дозволених зон;</w:t>
      </w:r>
    </w:p>
    <w:bookmarkStart w:id="17" w:name="OLE_LINK75"/>
    <w:bookmarkStart w:id="18" w:name="OLE_LINK76"/>
    <w:p w14:paraId="4AF86F98" w14:textId="77777777" w:rsidR="00DF5DEE" w:rsidRPr="006D493C" w:rsidRDefault="00DF5DEE" w:rsidP="00DF5DEE">
      <w:pPr>
        <w:jc w:val="right"/>
      </w:pPr>
      <w:r w:rsidRPr="006D493C">
        <w:rPr>
          <w:position w:val="-36"/>
        </w:rPr>
        <w:object w:dxaOrig="1760" w:dyaOrig="800" w14:anchorId="7FCEEAE9">
          <v:shape id="_x0000_i1031" type="#_x0000_t75" style="width:87.75pt;height:39pt" o:ole="">
            <v:imagedata r:id="rId24" o:title=""/>
          </v:shape>
          <o:OLEObject Type="Embed" ProgID="Equation.3" ShapeID="_x0000_i1031" DrawAspect="Content" ObjectID="_1682972494" r:id="rId25"/>
        </w:object>
      </w:r>
      <w:r w:rsidRPr="006D493C">
        <w:t xml:space="preserve">, </w:t>
      </w:r>
      <w:r w:rsidRPr="006D493C">
        <w:rPr>
          <w:position w:val="-36"/>
        </w:rPr>
        <w:object w:dxaOrig="1840" w:dyaOrig="800" w14:anchorId="4016E56E">
          <v:shape id="_x0000_i1032" type="#_x0000_t75" style="width:92.25pt;height:39pt" o:ole="">
            <v:imagedata r:id="rId26" o:title=""/>
          </v:shape>
          <o:OLEObject Type="Embed" ProgID="Equation.3" ShapeID="_x0000_i1032" DrawAspect="Content" ObjectID="_1682972495" r:id="rId27"/>
        </w:object>
      </w:r>
      <w:r w:rsidRPr="006D493C">
        <w:t xml:space="preserve"> (3.3)</w:t>
      </w:r>
    </w:p>
    <w:bookmarkEnd w:id="17"/>
    <w:bookmarkEnd w:id="18"/>
    <w:p w14:paraId="37DE0631" w14:textId="77777777" w:rsidR="00DF5DEE" w:rsidRPr="006D493C" w:rsidRDefault="00265FED" w:rsidP="003C625A">
      <w:pPr>
        <w:jc w:val="both"/>
      </w:pPr>
      <w:r w:rsidRPr="006D493C">
        <w:lastRenderedPageBreak/>
        <w:t>Nd – концентрація дефектів, ν</w:t>
      </w:r>
      <w:r w:rsidRPr="006D493C">
        <w:rPr>
          <w:vertAlign w:val="subscript"/>
        </w:rPr>
        <w:t>th,n</w:t>
      </w:r>
      <w:r w:rsidRPr="006D493C">
        <w:t xml:space="preserve"> та ν</w:t>
      </w:r>
      <w:r w:rsidRPr="006D493C">
        <w:rPr>
          <w:vertAlign w:val="subscript"/>
        </w:rPr>
        <w:t>th,р</w:t>
      </w:r>
      <w:r w:rsidRPr="006D493C">
        <w:t xml:space="preserve"> - </w:t>
      </w:r>
      <w:r w:rsidR="00DF5DEE" w:rsidRPr="006D493C">
        <w:t xml:space="preserve">теплові швидкості </w:t>
      </w:r>
      <w:r w:rsidRPr="006D493C">
        <w:t>електронів та дірок, відповідно, σ</w:t>
      </w:r>
      <w:r w:rsidRPr="006D493C">
        <w:rPr>
          <w:i/>
          <w:vertAlign w:val="subscript"/>
        </w:rPr>
        <w:t>n</w:t>
      </w:r>
      <w:r w:rsidRPr="006D493C">
        <w:t xml:space="preserve"> та σ</w:t>
      </w:r>
      <w:r w:rsidRPr="006D493C">
        <w:rPr>
          <w:i/>
          <w:vertAlign w:val="subscript"/>
        </w:rPr>
        <w:t>p</w:t>
      </w:r>
      <w:r w:rsidRPr="006D493C">
        <w:t xml:space="preserve"> – поперечні перерізи захоплення електронів та дірок. </w:t>
      </w:r>
    </w:p>
    <w:p w14:paraId="5BA055D3" w14:textId="77777777" w:rsidR="00CF479F" w:rsidRPr="006D493C" w:rsidRDefault="00354045" w:rsidP="00DD1AA2">
      <w:pPr>
        <w:ind w:firstLine="567"/>
        <w:jc w:val="both"/>
        <w:rPr>
          <w:rFonts w:cs="Times New Roman"/>
        </w:rPr>
      </w:pPr>
      <w:r w:rsidRPr="006D493C">
        <w:rPr>
          <w:rFonts w:cs="Times New Roman"/>
        </w:rPr>
        <w:t xml:space="preserve">Перебудова ВО-дефектів в умовах освітлення </w:t>
      </w:r>
      <w:r w:rsidR="00265FED" w:rsidRPr="006D493C">
        <w:rPr>
          <w:rFonts w:cs="Times New Roman"/>
        </w:rPr>
        <w:t xml:space="preserve">(так звана LID, lightinduceddegradation, світлоіндукована деградація) </w:t>
      </w:r>
      <w:r w:rsidRPr="006D493C">
        <w:rPr>
          <w:rFonts w:cs="Times New Roman"/>
        </w:rPr>
        <w:t>викликає зменшення часу життя, причому ці зміни є залишковими при температурах поблизу кімнатних: для відновлення початкових значень τ необхідним є відпал при температурах не нижче 200</w:t>
      </w:r>
      <w:r w:rsidRPr="006D493C">
        <w:rPr>
          <w:rFonts w:cs="Times New Roman"/>
        </w:rPr>
        <w:sym w:font="Symbol" w:char="F0B0"/>
      </w:r>
      <w:r w:rsidRPr="006D493C">
        <w:rPr>
          <w:rFonts w:cs="Times New Roman"/>
        </w:rPr>
        <w:t xml:space="preserve">С </w:t>
      </w:r>
      <w:r w:rsidRPr="001872EA">
        <w:rPr>
          <w:rFonts w:cs="Times New Roman"/>
          <w:highlight w:val="yellow"/>
        </w:rPr>
        <w:t>[3].</w:t>
      </w:r>
    </w:p>
    <w:p w14:paraId="31095931" w14:textId="77777777" w:rsidR="00CF479F" w:rsidRPr="006D493C" w:rsidRDefault="00265FED" w:rsidP="00DD1AA2">
      <w:pPr>
        <w:ind w:firstLine="567"/>
        <w:jc w:val="both"/>
        <w:rPr>
          <w:rFonts w:cs="Times New Roman"/>
        </w:rPr>
      </w:pPr>
      <w:r w:rsidRPr="006D493C">
        <w:rPr>
          <w:rFonts w:cs="Times New Roman"/>
        </w:rPr>
        <w:t xml:space="preserve">При освітленні також може відбуватися розпад пар FeB, причому зміни часу життя пов’язані з суттєвими різницями енергетичних положень рівнів та поперечних перерізів захоплення носіїв міжвузольним залізом та парою. Так, </w:t>
      </w:r>
      <w:r w:rsidR="003C625A" w:rsidRPr="006D493C">
        <w:rPr>
          <w:rFonts w:cs="Times New Roman"/>
        </w:rPr>
        <w:t xml:space="preserve">згідно з даними </w:t>
      </w:r>
      <w:r w:rsidRPr="006D493C">
        <w:rPr>
          <w:rFonts w:cs="Times New Roman"/>
        </w:rPr>
        <w:t>[4]</w:t>
      </w:r>
      <w:r w:rsidR="003C625A" w:rsidRPr="006D493C">
        <w:rPr>
          <w:rFonts w:cs="Times New Roman"/>
        </w:rPr>
        <w:t xml:space="preserve">, </w:t>
      </w:r>
    </w:p>
    <w:p w14:paraId="4EAF88F6" w14:textId="77777777" w:rsidR="00265FED" w:rsidRPr="006D493C" w:rsidRDefault="00265FED" w:rsidP="00265FED">
      <w:bookmarkStart w:id="19" w:name="OLE_LINK67"/>
      <w:bookmarkStart w:id="20" w:name="OLE_LINK68"/>
      <w:r w:rsidRPr="006D493C">
        <w:t>для Fe</w:t>
      </w:r>
      <w:r w:rsidRPr="006D493C">
        <w:rPr>
          <w:vertAlign w:val="subscript"/>
        </w:rPr>
        <w:t>i</w:t>
      </w:r>
      <w:r w:rsidRPr="006D493C">
        <w:t xml:space="preserve">:       </w:t>
      </w:r>
      <w:r w:rsidRPr="006D493C">
        <w:rPr>
          <w:i/>
        </w:rPr>
        <w:t>E</w:t>
      </w:r>
      <w:r w:rsidRPr="006D493C">
        <w:rPr>
          <w:vertAlign w:val="subscript"/>
        </w:rPr>
        <w:t>d</w:t>
      </w:r>
      <w:r w:rsidRPr="006D493C">
        <w:t> = </w:t>
      </w:r>
      <w:r w:rsidRPr="006D493C">
        <w:rPr>
          <w:i/>
        </w:rPr>
        <w:t>E</w:t>
      </w:r>
      <w:r w:rsidRPr="006D493C">
        <w:rPr>
          <w:vertAlign w:val="subscript"/>
        </w:rPr>
        <w:t>V</w:t>
      </w:r>
      <w:r w:rsidRPr="006D493C">
        <w:t xml:space="preserve">+0,394 еВ; </w:t>
      </w:r>
    </w:p>
    <w:p w14:paraId="3F262F3E" w14:textId="77777777" w:rsidR="00265FED" w:rsidRPr="006D493C" w:rsidRDefault="00265FED" w:rsidP="00265FED">
      <w:r w:rsidRPr="006D493C">
        <w:rPr>
          <w:position w:val="-14"/>
        </w:rPr>
        <w:object w:dxaOrig="2480" w:dyaOrig="420" w14:anchorId="496C8AD9">
          <v:shape id="_x0000_i1033" type="#_x0000_t75" style="width:123.75pt;height:21pt" o:ole="">
            <v:imagedata r:id="rId28" o:title=""/>
          </v:shape>
          <o:OLEObject Type="Embed" ProgID="Equation.3" ShapeID="_x0000_i1033" DrawAspect="Content" ObjectID="_1682972496" r:id="rId29"/>
        </w:object>
      </w:r>
      <w:r w:rsidRPr="006D493C">
        <w:t> (м</w:t>
      </w:r>
      <w:r w:rsidRPr="006D493C">
        <w:rPr>
          <w:vertAlign w:val="superscript"/>
        </w:rPr>
        <w:t>2</w:t>
      </w:r>
      <w:r w:rsidRPr="006D493C">
        <w:t xml:space="preserve">); </w:t>
      </w:r>
      <w:r w:rsidRPr="006D493C">
        <w:rPr>
          <w:position w:val="-32"/>
        </w:rPr>
        <w:object w:dxaOrig="3460" w:dyaOrig="780" w14:anchorId="64177129">
          <v:shape id="_x0000_i1034" type="#_x0000_t75" style="width:173.25pt;height:39pt" o:ole="">
            <v:imagedata r:id="rId30" o:title=""/>
          </v:shape>
          <o:OLEObject Type="Embed" ProgID="Equation.3" ShapeID="_x0000_i1034" DrawAspect="Content" ObjectID="_1682972497" r:id="rId31"/>
        </w:object>
      </w:r>
      <w:r w:rsidRPr="006D493C">
        <w:t> (м</w:t>
      </w:r>
      <w:r w:rsidRPr="006D493C">
        <w:rPr>
          <w:vertAlign w:val="superscript"/>
        </w:rPr>
        <w:t>2</w:t>
      </w:r>
      <w:r w:rsidRPr="006D493C">
        <w:t>);</w:t>
      </w:r>
    </w:p>
    <w:p w14:paraId="36EF2A40" w14:textId="77777777" w:rsidR="00265FED" w:rsidRPr="006D493C" w:rsidRDefault="00265FED" w:rsidP="00265FED">
      <w:r w:rsidRPr="006D493C">
        <w:t>для FeB</w:t>
      </w:r>
      <w:r w:rsidRPr="006D493C">
        <w:rPr>
          <w:i/>
        </w:rPr>
        <w:t>E</w:t>
      </w:r>
      <w:r w:rsidRPr="006D493C">
        <w:rPr>
          <w:vertAlign w:val="subscript"/>
        </w:rPr>
        <w:t>d</w:t>
      </w:r>
      <w:r w:rsidRPr="006D493C">
        <w:t> = </w:t>
      </w:r>
      <w:r w:rsidRPr="006D493C">
        <w:rPr>
          <w:i/>
        </w:rPr>
        <w:t>E</w:t>
      </w:r>
      <w:r w:rsidRPr="006D493C">
        <w:rPr>
          <w:vertAlign w:val="subscript"/>
        </w:rPr>
        <w:t>C</w:t>
      </w:r>
      <w:r w:rsidRPr="006D493C">
        <w:t>-0,26 еВ;</w:t>
      </w:r>
      <w:bookmarkEnd w:id="19"/>
      <w:bookmarkEnd w:id="20"/>
    </w:p>
    <w:p w14:paraId="1034B318" w14:textId="77777777" w:rsidR="00265FED" w:rsidRPr="006D493C" w:rsidRDefault="00265FED" w:rsidP="00265FED">
      <w:r w:rsidRPr="006D493C">
        <w:rPr>
          <w:position w:val="-14"/>
        </w:rPr>
        <w:object w:dxaOrig="2420" w:dyaOrig="440" w14:anchorId="725D12ED">
          <v:shape id="_x0000_i1035" type="#_x0000_t75" style="width:120.75pt;height:21.75pt" o:ole="">
            <v:imagedata r:id="rId32" o:title=""/>
          </v:shape>
          <o:OLEObject Type="Embed" ProgID="Equation.3" ShapeID="_x0000_i1035" DrawAspect="Content" ObjectID="_1682972498" r:id="rId33"/>
        </w:object>
      </w:r>
      <w:r w:rsidRPr="006D493C">
        <w:t> (м</w:t>
      </w:r>
      <w:r w:rsidRPr="006D493C">
        <w:rPr>
          <w:vertAlign w:val="superscript"/>
        </w:rPr>
        <w:t>2</w:t>
      </w:r>
      <w:r w:rsidRPr="006D493C">
        <w:t xml:space="preserve">);     </w:t>
      </w:r>
      <w:r w:rsidRPr="006D493C">
        <w:rPr>
          <w:position w:val="-32"/>
        </w:rPr>
        <w:object w:dxaOrig="3739" w:dyaOrig="780" w14:anchorId="77ABF08D">
          <v:shape id="_x0000_i1036" type="#_x0000_t75" style="width:186.75pt;height:39pt" o:ole="">
            <v:imagedata r:id="rId34" o:title=""/>
          </v:shape>
          <o:OLEObject Type="Embed" ProgID="Equation.3" ShapeID="_x0000_i1036" DrawAspect="Content" ObjectID="_1682972499" r:id="rId35"/>
        </w:object>
      </w:r>
      <w:r w:rsidRPr="006D493C">
        <w:t> (м</w:t>
      </w:r>
      <w:r w:rsidRPr="006D493C">
        <w:rPr>
          <w:vertAlign w:val="superscript"/>
        </w:rPr>
        <w:t>2</w:t>
      </w:r>
      <w:r w:rsidRPr="006D493C">
        <w:t>).</w:t>
      </w:r>
    </w:p>
    <w:p w14:paraId="50C74B07" w14:textId="77777777" w:rsidR="00FD375E" w:rsidRPr="006D493C" w:rsidRDefault="007547A6" w:rsidP="00DD1AA2">
      <w:pPr>
        <w:ind w:firstLine="567"/>
        <w:jc w:val="both"/>
        <w:rPr>
          <w:rFonts w:cs="Times New Roman"/>
        </w:rPr>
      </w:pPr>
      <w:r w:rsidRPr="006D493C">
        <w:rPr>
          <w:rFonts w:cs="Times New Roman"/>
        </w:rPr>
        <w:t>Як показано в літературі [</w:t>
      </w:r>
      <w:r w:rsidR="008140F2" w:rsidRPr="006D493C">
        <w:rPr>
          <w:rFonts w:cs="Times New Roman"/>
        </w:rPr>
        <w:t>5</w:t>
      </w:r>
      <w:r w:rsidRPr="006D493C">
        <w:rPr>
          <w:rFonts w:cs="Times New Roman"/>
        </w:rPr>
        <w:t>],</w:t>
      </w:r>
      <w:r w:rsidR="00393424" w:rsidRPr="006D493C">
        <w:rPr>
          <w:rFonts w:cs="Times New Roman"/>
        </w:rPr>
        <w:t xml:space="preserve"> розпад пар може викликати як зменшення, так і зростання τ: це залежить від концентрації нерівноважних носіїв заряду, і коли це величина не перевищує певне критичне значення Δn</w:t>
      </w:r>
      <w:r w:rsidR="00393424" w:rsidRPr="006D493C">
        <w:rPr>
          <w:rFonts w:cs="Times New Roman"/>
          <w:vertAlign w:val="subscript"/>
        </w:rPr>
        <w:t>cr</w:t>
      </w:r>
      <w:r w:rsidR="00393424" w:rsidRPr="006D493C">
        <w:rPr>
          <w:rFonts w:cs="Times New Roman"/>
        </w:rPr>
        <w:t>, спостерігається зменшення часу життя. В свою чергу, Δn</w:t>
      </w:r>
      <w:r w:rsidR="00393424" w:rsidRPr="006D493C">
        <w:rPr>
          <w:rFonts w:cs="Times New Roman"/>
          <w:vertAlign w:val="subscript"/>
        </w:rPr>
        <w:t>cr</w:t>
      </w:r>
      <w:r w:rsidR="00393424" w:rsidRPr="006D493C">
        <w:rPr>
          <w:rFonts w:cs="Times New Roman"/>
        </w:rPr>
        <w:t xml:space="preserve"> залежить від рівня легування і для КДБ10 має становити величину близько 2</w:t>
      </w:r>
      <w:r w:rsidR="00393424" w:rsidRPr="006D493C">
        <w:rPr>
          <w:rFonts w:cs="Times New Roman"/>
        </w:rPr>
        <w:sym w:font="Symbol" w:char="F0D7"/>
      </w:r>
      <w:r w:rsidR="00393424" w:rsidRPr="006D493C">
        <w:rPr>
          <w:rFonts w:cs="Times New Roman"/>
        </w:rPr>
        <w:t>10</w:t>
      </w:r>
      <w:r w:rsidR="00393424" w:rsidRPr="006D493C">
        <w:rPr>
          <w:rFonts w:cs="Times New Roman"/>
          <w:vertAlign w:val="superscript"/>
        </w:rPr>
        <w:t>14</w:t>
      </w:r>
      <w:r w:rsidR="00393424" w:rsidRPr="006D493C">
        <w:rPr>
          <w:rFonts w:cs="Times New Roman"/>
        </w:rPr>
        <w:t xml:space="preserve"> см</w:t>
      </w:r>
      <w:r w:rsidR="00393424" w:rsidRPr="006D493C">
        <w:rPr>
          <w:rFonts w:cs="Times New Roman"/>
          <w:vertAlign w:val="superscript"/>
        </w:rPr>
        <w:t>-3</w:t>
      </w:r>
      <w:r w:rsidR="00393424" w:rsidRPr="006D493C">
        <w:rPr>
          <w:rFonts w:cs="Times New Roman"/>
        </w:rPr>
        <w:t>.</w:t>
      </w:r>
    </w:p>
    <w:p w14:paraId="089624F0" w14:textId="77777777" w:rsidR="00FD375E" w:rsidRPr="006D493C" w:rsidRDefault="00393424" w:rsidP="00DD1AA2">
      <w:pPr>
        <w:ind w:firstLine="567"/>
        <w:jc w:val="both"/>
        <w:rPr>
          <w:rFonts w:cs="Times New Roman"/>
        </w:rPr>
      </w:pPr>
      <w:r w:rsidRPr="006D493C">
        <w:rPr>
          <w:rFonts w:cs="Times New Roman"/>
        </w:rPr>
        <w:t>Концентрацію нерівноважних носіїв заряду можна оцінити за величиною напруги холостого ходу [6]</w:t>
      </w:r>
    </w:p>
    <w:p w14:paraId="0313B30E" w14:textId="77777777" w:rsidR="00393424" w:rsidRPr="006D493C" w:rsidRDefault="00174721" w:rsidP="00393424">
      <w:pPr>
        <w:jc w:val="right"/>
      </w:pPr>
      <w:r w:rsidRPr="006D493C">
        <w:rPr>
          <w:position w:val="-36"/>
        </w:rPr>
        <w:object w:dxaOrig="3780" w:dyaOrig="900" w14:anchorId="1A384524">
          <v:shape id="_x0000_i1037" type="#_x0000_t75" style="width:190.5pt;height:45pt" o:ole="">
            <v:imagedata r:id="rId36" o:title=""/>
          </v:shape>
          <o:OLEObject Type="Embed" ProgID="Equation.DSMT4" ShapeID="_x0000_i1037" DrawAspect="Content" ObjectID="_1682972500" r:id="rId37"/>
        </w:object>
      </w:r>
      <w:r w:rsidR="00393424" w:rsidRPr="006D493C">
        <w:t xml:space="preserve"> (3.</w:t>
      </w:r>
      <w:r w:rsidRPr="006D493C">
        <w:t>4</w:t>
      </w:r>
      <w:r w:rsidR="00393424" w:rsidRPr="006D493C">
        <w:t>)</w:t>
      </w:r>
    </w:p>
    <w:p w14:paraId="25C8C57A" w14:textId="77777777" w:rsidR="00D81ECD" w:rsidRPr="006D493C" w:rsidRDefault="00174721" w:rsidP="00174721">
      <w:pPr>
        <w:jc w:val="both"/>
        <w:rPr>
          <w:rFonts w:cs="Times New Roman"/>
        </w:rPr>
      </w:pPr>
      <w:r w:rsidRPr="006D493C">
        <w:rPr>
          <w:rFonts w:cs="Times New Roman"/>
        </w:rPr>
        <w:lastRenderedPageBreak/>
        <w:t>де n</w:t>
      </w:r>
      <w:r w:rsidRPr="006D493C">
        <w:rPr>
          <w:rFonts w:cs="Times New Roman"/>
          <w:vertAlign w:val="subscript"/>
        </w:rPr>
        <w:t>i</w:t>
      </w:r>
      <w:r w:rsidRPr="006D493C">
        <w:rPr>
          <w:rFonts w:cs="Times New Roman"/>
        </w:rPr>
        <w:t xml:space="preserve"> – концентрація носіїв заряду у власному напівпровіднику. Використовуючи формулу (3.4) були проведені розрахунки очікуваної концентрації надлишкових носіїв при різних значеннях температури та </w:t>
      </w:r>
      <w:r w:rsidRPr="006D493C">
        <w:rPr>
          <w:rFonts w:cs="Times New Roman"/>
          <w:i/>
          <w:iCs/>
        </w:rPr>
        <w:t>V</w:t>
      </w:r>
      <w:r w:rsidRPr="006D493C">
        <w:rPr>
          <w:rFonts w:cs="Times New Roman"/>
          <w:vertAlign w:val="subscript"/>
        </w:rPr>
        <w:t>OC</w:t>
      </w:r>
      <w:r w:rsidRPr="006D493C">
        <w:rPr>
          <w:rFonts w:cs="Times New Roman"/>
        </w:rPr>
        <w:t>, результати яких приведені на Рис.3.1.</w:t>
      </w:r>
      <w:r w:rsidR="00D81ECD" w:rsidRPr="006D493C">
        <w:rPr>
          <w:rFonts w:cs="Times New Roman"/>
        </w:rPr>
        <w:t>При розрахунках для опису температурної залежності n</w:t>
      </w:r>
      <w:r w:rsidR="00D81ECD" w:rsidRPr="006D493C">
        <w:rPr>
          <w:rFonts w:cs="Times New Roman"/>
          <w:vertAlign w:val="subscript"/>
        </w:rPr>
        <w:t>i</w:t>
      </w:r>
      <w:r w:rsidR="00D81ECD" w:rsidRPr="006D493C">
        <w:rPr>
          <w:rFonts w:cs="Times New Roman"/>
        </w:rPr>
        <w:t xml:space="preserve"> використано вираз з роботи [7]:</w:t>
      </w:r>
    </w:p>
    <w:p w14:paraId="224CA54D" w14:textId="77777777" w:rsidR="00D81ECD" w:rsidRPr="006D493C" w:rsidRDefault="004A6B63" w:rsidP="004A6B63">
      <w:pPr>
        <w:pStyle w:val="MTDisplayEquation"/>
        <w:rPr>
          <w:rFonts w:eastAsia="SimSun"/>
          <w:lang w:eastAsia="ru-RU"/>
        </w:rPr>
      </w:pPr>
      <w:r w:rsidRPr="006D493C">
        <w:tab/>
      </w:r>
      <w:r w:rsidRPr="006D493C">
        <w:rPr>
          <w:position w:val="-32"/>
        </w:rPr>
        <w:object w:dxaOrig="4060" w:dyaOrig="780" w14:anchorId="7BC1298D">
          <v:shape id="_x0000_i1038" type="#_x0000_t75" style="width:203.25pt;height:39pt" o:ole="">
            <v:imagedata r:id="rId38" o:title=""/>
          </v:shape>
          <o:OLEObject Type="Embed" ProgID="Equation.3" ShapeID="_x0000_i1038" DrawAspect="Content" ObjectID="_1682972501" r:id="rId39"/>
        </w:object>
      </w:r>
      <w:r w:rsidRPr="006D493C">
        <w:t>,</w:t>
      </w:r>
      <w:r w:rsidRPr="006D493C">
        <w:tab/>
        <w:t>(3.5)</w:t>
      </w:r>
    </w:p>
    <w:p w14:paraId="716E4C7E" w14:textId="77777777" w:rsidR="004A6B63" w:rsidRPr="006D493C" w:rsidRDefault="004A6B63" w:rsidP="00174721">
      <w:pPr>
        <w:jc w:val="both"/>
        <w:rPr>
          <w:rFonts w:cs="Times New Roman"/>
        </w:rPr>
      </w:pPr>
      <w:r w:rsidRPr="006D493C">
        <w:rPr>
          <w:rFonts w:cs="Times New Roman"/>
        </w:rPr>
        <w:t xml:space="preserve">де </w:t>
      </w:r>
      <w:r w:rsidRPr="006D493C">
        <w:rPr>
          <w:rFonts w:cs="Times New Roman"/>
          <w:i/>
          <w:iCs/>
        </w:rPr>
        <w:t>E</w:t>
      </w:r>
      <w:r w:rsidRPr="006D493C">
        <w:rPr>
          <w:rFonts w:cs="Times New Roman"/>
          <w:vertAlign w:val="subscript"/>
        </w:rPr>
        <w:t>G</w:t>
      </w:r>
      <w:r w:rsidRPr="006D493C">
        <w:rPr>
          <w:rFonts w:cs="Times New Roman"/>
        </w:rPr>
        <w:t xml:space="preserve"> – ширина забороненої зони кремнію.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913E90" w:rsidRPr="006D493C" w14:paraId="60BACA65" w14:textId="77777777" w:rsidTr="00BB40FF">
        <w:tc>
          <w:tcPr>
            <w:tcW w:w="9571" w:type="dxa"/>
          </w:tcPr>
          <w:p w14:paraId="2F796F97" w14:textId="77777777" w:rsidR="00913E90" w:rsidRPr="006D493C" w:rsidRDefault="00913E90" w:rsidP="00BB40FF">
            <w:pPr>
              <w:jc w:val="center"/>
              <w:rPr>
                <w:noProof/>
              </w:rPr>
            </w:pPr>
            <w:r w:rsidRPr="006D493C">
              <w:rPr>
                <w:noProof/>
                <w:lang w:val="ru-RU" w:eastAsia="ru-RU"/>
              </w:rPr>
              <w:drawing>
                <wp:inline distT="0" distB="0" distL="0" distR="0" wp14:anchorId="3C63FE42" wp14:editId="631E0384">
                  <wp:extent cx="3948007" cy="2790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50378" cy="2792501"/>
                          </a:xfrm>
                          <a:prstGeom prst="rect">
                            <a:avLst/>
                          </a:prstGeom>
                        </pic:spPr>
                      </pic:pic>
                    </a:graphicData>
                  </a:graphic>
                </wp:inline>
              </w:drawing>
            </w:r>
          </w:p>
        </w:tc>
      </w:tr>
      <w:tr w:rsidR="00913E90" w:rsidRPr="006D493C" w14:paraId="30104472" w14:textId="77777777" w:rsidTr="00BB40FF">
        <w:tc>
          <w:tcPr>
            <w:tcW w:w="9571" w:type="dxa"/>
          </w:tcPr>
          <w:p w14:paraId="78F37D06" w14:textId="77777777" w:rsidR="00913E90" w:rsidRPr="006D493C" w:rsidRDefault="00913E90" w:rsidP="00BB40FF">
            <w:pPr>
              <w:jc w:val="both"/>
              <w:rPr>
                <w:noProof/>
              </w:rPr>
            </w:pPr>
            <w:r w:rsidRPr="006D493C">
              <w:t>Рис. 3.1. Залежності концентрації нерівноважних носіїв заряду в режимі холостого ходу при різних температурах.</w:t>
            </w:r>
          </w:p>
        </w:tc>
      </w:tr>
    </w:tbl>
    <w:p w14:paraId="7B1E873A" w14:textId="77777777" w:rsidR="00393424" w:rsidRPr="006D493C" w:rsidRDefault="00393424" w:rsidP="00DD1AA2">
      <w:pPr>
        <w:ind w:firstLine="567"/>
        <w:jc w:val="both"/>
        <w:rPr>
          <w:rFonts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513D9" w:rsidRPr="006D493C" w14:paraId="170A04CE" w14:textId="77777777" w:rsidTr="00BB40FF">
        <w:tc>
          <w:tcPr>
            <w:tcW w:w="9571" w:type="dxa"/>
          </w:tcPr>
          <w:p w14:paraId="5D36B6A7" w14:textId="77777777" w:rsidR="005513D9" w:rsidRPr="006D493C" w:rsidRDefault="007B49B7" w:rsidP="00BB40FF">
            <w:pPr>
              <w:jc w:val="center"/>
              <w:rPr>
                <w:noProof/>
              </w:rPr>
            </w:pPr>
            <w:r w:rsidRPr="006D493C">
              <w:rPr>
                <w:noProof/>
                <w:lang w:val="ru-RU" w:eastAsia="ru-RU"/>
              </w:rPr>
              <w:drawing>
                <wp:inline distT="0" distB="0" distL="0" distR="0" wp14:anchorId="1179BB1E" wp14:editId="060C316A">
                  <wp:extent cx="4282703" cy="20468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1676" cy="2051104"/>
                          </a:xfrm>
                          <a:prstGeom prst="rect">
                            <a:avLst/>
                          </a:prstGeom>
                        </pic:spPr>
                      </pic:pic>
                    </a:graphicData>
                  </a:graphic>
                </wp:inline>
              </w:drawing>
            </w:r>
          </w:p>
        </w:tc>
      </w:tr>
      <w:tr w:rsidR="005513D9" w:rsidRPr="006D493C" w14:paraId="69AC19C2" w14:textId="77777777" w:rsidTr="00BB40FF">
        <w:tc>
          <w:tcPr>
            <w:tcW w:w="9571" w:type="dxa"/>
          </w:tcPr>
          <w:p w14:paraId="76670808" w14:textId="77777777" w:rsidR="005513D9" w:rsidRPr="006D493C" w:rsidRDefault="005513D9" w:rsidP="00BB40FF">
            <w:pPr>
              <w:jc w:val="both"/>
              <w:rPr>
                <w:noProof/>
              </w:rPr>
            </w:pPr>
            <w:r w:rsidRPr="006D493C">
              <w:lastRenderedPageBreak/>
              <w:t>Рис. 3.</w:t>
            </w:r>
            <w:r w:rsidR="004632C2" w:rsidRPr="006D493C">
              <w:t>2</w:t>
            </w:r>
            <w:r w:rsidRPr="006D493C">
              <w:t xml:space="preserve">. </w:t>
            </w:r>
            <w:r w:rsidR="004632C2" w:rsidRPr="006D493C">
              <w:t>Залежність струму короткого замикання до та після інтенсивного освітлення</w:t>
            </w:r>
            <w:r w:rsidR="00CD1D05" w:rsidRPr="006D493C">
              <w:t xml:space="preserve"> (момент освітлення позначено стрілкою)</w:t>
            </w:r>
            <w:r w:rsidRPr="006D493C">
              <w:t>.</w:t>
            </w:r>
            <w:r w:rsidR="004632C2" w:rsidRPr="006D493C">
              <w:t xml:space="preserve"> Температура 3</w:t>
            </w:r>
            <w:r w:rsidR="00D53224" w:rsidRPr="006D493C">
              <w:t>4</w:t>
            </w:r>
            <w:r w:rsidR="004632C2" w:rsidRPr="006D493C">
              <w:t>0 К.</w:t>
            </w:r>
          </w:p>
        </w:tc>
      </w:tr>
    </w:tbl>
    <w:p w14:paraId="0A651540" w14:textId="77777777" w:rsidR="00393424" w:rsidRPr="006D493C" w:rsidRDefault="001462FD" w:rsidP="00DD1AA2">
      <w:pPr>
        <w:ind w:firstLine="567"/>
        <w:jc w:val="both"/>
        <w:rPr>
          <w:rFonts w:cs="Times New Roman"/>
        </w:rPr>
      </w:pPr>
      <w:r w:rsidRPr="006D493C">
        <w:rPr>
          <w:rFonts w:cs="Times New Roman"/>
        </w:rPr>
        <w:t>В наших дослідженнях (див. далі) напруга холостого ходу не перевищує 0,42 В при 300 К, а отже Δn&lt;10</w:t>
      </w:r>
      <w:r w:rsidRPr="006D493C">
        <w:rPr>
          <w:rFonts w:cs="Times New Roman"/>
          <w:vertAlign w:val="superscript"/>
        </w:rPr>
        <w:t>12</w:t>
      </w:r>
      <w:r w:rsidRPr="006D493C">
        <w:rPr>
          <w:rFonts w:cs="Times New Roman"/>
        </w:rPr>
        <w:t xml:space="preserve"> см</w:t>
      </w:r>
      <w:r w:rsidRPr="006D493C">
        <w:rPr>
          <w:rFonts w:cs="Times New Roman"/>
          <w:vertAlign w:val="superscript"/>
        </w:rPr>
        <w:t>-3</w:t>
      </w:r>
      <w:r w:rsidRPr="006D493C">
        <w:rPr>
          <w:rFonts w:cs="Times New Roman"/>
        </w:rPr>
        <w:t>&lt;Δn</w:t>
      </w:r>
      <w:r w:rsidRPr="006D493C">
        <w:rPr>
          <w:rFonts w:cs="Times New Roman"/>
          <w:vertAlign w:val="subscript"/>
        </w:rPr>
        <w:t>cr</w:t>
      </w:r>
      <w:r w:rsidRPr="006D493C">
        <w:rPr>
          <w:rFonts w:cs="Times New Roman"/>
        </w:rPr>
        <w:t>. Таким чином, відповідно до даних н</w:t>
      </w:r>
      <w:r w:rsidR="00A24BCC" w:rsidRPr="006D493C">
        <w:rPr>
          <w:rFonts w:cs="Times New Roman"/>
        </w:rPr>
        <w:t>а</w:t>
      </w:r>
      <w:r w:rsidRPr="006D493C">
        <w:rPr>
          <w:rFonts w:cs="Times New Roman"/>
        </w:rPr>
        <w:t xml:space="preserve"> Рис.3.1, можна очікувати зменшення часу життя неосновних носіїв. </w:t>
      </w:r>
      <w:r w:rsidR="007D7C9A" w:rsidRPr="006D493C">
        <w:rPr>
          <w:rFonts w:cs="Times New Roman"/>
        </w:rPr>
        <w:t xml:space="preserve">На рис.3.2 приведена типова </w:t>
      </w:r>
      <w:r w:rsidR="00CD1D05" w:rsidRPr="006D493C">
        <w:rPr>
          <w:rFonts w:cs="Times New Roman"/>
        </w:rPr>
        <w:t>залежність струму короткого замикання сонячного елементу після освітлення галогеновою лампою.</w:t>
      </w:r>
      <w:r w:rsidR="00F66BEB" w:rsidRPr="006D493C">
        <w:rPr>
          <w:rFonts w:cs="Times New Roman"/>
        </w:rPr>
        <w:t xml:space="preserve"> Видно, що внаслідок високоінтенсивного освітлення (</w:t>
      </w:r>
      <w:r w:rsidR="00B873BC" w:rsidRPr="006D493C">
        <w:rPr>
          <w:rFonts w:cs="Times New Roman"/>
        </w:rPr>
        <w:t>0,25 Вт/см</w:t>
      </w:r>
      <w:r w:rsidR="00B873BC" w:rsidRPr="006D493C">
        <w:rPr>
          <w:rFonts w:cs="Times New Roman"/>
          <w:vertAlign w:val="superscript"/>
        </w:rPr>
        <w:t>2</w:t>
      </w:r>
      <w:r w:rsidR="00F66BEB" w:rsidRPr="006D493C">
        <w:rPr>
          <w:rFonts w:cs="Times New Roman"/>
        </w:rPr>
        <w:t xml:space="preserve">)  </w:t>
      </w:r>
      <w:r w:rsidR="00F66BEB" w:rsidRPr="006D493C">
        <w:rPr>
          <w:rFonts w:cs="Times New Roman"/>
          <w:i/>
          <w:iCs/>
        </w:rPr>
        <w:t>I</w:t>
      </w:r>
      <w:r w:rsidR="00F66BEB" w:rsidRPr="006D493C">
        <w:rPr>
          <w:rFonts w:cs="Times New Roman"/>
          <w:vertAlign w:val="subscript"/>
        </w:rPr>
        <w:t>SC</w:t>
      </w:r>
      <w:r w:rsidR="00F66BEB" w:rsidRPr="006D493C">
        <w:rPr>
          <w:rFonts w:cs="Times New Roman"/>
        </w:rPr>
        <w:t xml:space="preserve"> зменшується, що свідчить про </w:t>
      </w:r>
      <w:r w:rsidR="00B873BC" w:rsidRPr="006D493C">
        <w:rPr>
          <w:rFonts w:cs="Times New Roman"/>
        </w:rPr>
        <w:t>підсилення рекомбінаційних процесів.</w:t>
      </w:r>
      <w:r w:rsidR="006B0B3A" w:rsidRPr="006D493C">
        <w:rPr>
          <w:rFonts w:cs="Times New Roman"/>
        </w:rPr>
        <w:t xml:space="preserve"> Цей процес є оборотнім: величина струму короткого замикання повністю відновлюється після зберігання при температурі близько </w:t>
      </w:r>
      <w:r w:rsidR="00D53224" w:rsidRPr="006D493C">
        <w:rPr>
          <w:rFonts w:cs="Times New Roman"/>
        </w:rPr>
        <w:t>7</w:t>
      </w:r>
      <w:r w:rsidR="006B0B3A" w:rsidRPr="006D493C">
        <w:rPr>
          <w:rFonts w:cs="Times New Roman"/>
        </w:rPr>
        <w:t>0</w:t>
      </w:r>
      <w:r w:rsidR="006B0B3A" w:rsidRPr="006D493C">
        <w:rPr>
          <w:rFonts w:cs="Times New Roman"/>
        </w:rPr>
        <w:sym w:font="Symbol" w:char="F0B0"/>
      </w:r>
      <w:r w:rsidR="006B0B3A" w:rsidRPr="006D493C">
        <w:rPr>
          <w:rFonts w:cs="Times New Roman"/>
        </w:rPr>
        <w:t xml:space="preserve">С протягом </w:t>
      </w:r>
      <w:r w:rsidR="00D53224" w:rsidRPr="006D493C">
        <w:rPr>
          <w:rFonts w:cs="Times New Roman"/>
        </w:rPr>
        <w:t>50 хв.</w:t>
      </w:r>
    </w:p>
    <w:p w14:paraId="62ECEFB2" w14:textId="77777777" w:rsidR="00E51152" w:rsidRPr="006D493C" w:rsidRDefault="00E51152" w:rsidP="00E51152">
      <w:pPr>
        <w:ind w:firstLine="567"/>
        <w:jc w:val="both"/>
      </w:pPr>
      <w:r w:rsidRPr="006D493C">
        <w:rPr>
          <w:rFonts w:cs="Times New Roman"/>
        </w:rPr>
        <w:t xml:space="preserve">При переважній генерації фотоносіїв у базі сонячного елементу і використанні монохроматичного освітлення </w:t>
      </w:r>
      <w:r w:rsidRPr="006D493C">
        <w:t>величина струму короткого замикання може бути описана виразом</w:t>
      </w:r>
    </w:p>
    <w:bookmarkStart w:id="21" w:name="OLE_LINK7"/>
    <w:p w14:paraId="36B46964" w14:textId="77777777" w:rsidR="00E51152" w:rsidRPr="006D493C" w:rsidRDefault="00E51152" w:rsidP="00E51152">
      <w:pPr>
        <w:jc w:val="right"/>
      </w:pPr>
      <w:r w:rsidRPr="006D493C">
        <w:rPr>
          <w:position w:val="-34"/>
        </w:rPr>
        <w:object w:dxaOrig="3260" w:dyaOrig="820" w14:anchorId="1CD055E0">
          <v:shape id="_x0000_i1039" type="#_x0000_t75" style="width:161.25pt;height:42pt" o:ole="">
            <v:imagedata r:id="rId42" o:title=""/>
          </v:shape>
          <o:OLEObject Type="Embed" ProgID="Equation.DSMT4" ShapeID="_x0000_i1039" DrawAspect="Content" ObjectID="_1682972502" r:id="rId43"/>
        </w:object>
      </w:r>
      <w:r w:rsidRPr="006D493C">
        <w:t xml:space="preserve">                   (3.6)</w:t>
      </w:r>
    </w:p>
    <w:bookmarkEnd w:id="21"/>
    <w:p w14:paraId="423BE01E" w14:textId="77777777" w:rsidR="00E51152" w:rsidRPr="006D493C" w:rsidRDefault="00E51152" w:rsidP="00B77B1B">
      <w:pPr>
        <w:jc w:val="both"/>
      </w:pPr>
      <w:r w:rsidRPr="006D493C">
        <w:t xml:space="preserve">де </w:t>
      </w:r>
      <w:r w:rsidRPr="006D493C">
        <w:rPr>
          <w:position w:val="-12"/>
        </w:rPr>
        <w:object w:dxaOrig="1340" w:dyaOrig="360" w14:anchorId="7F7B25D9">
          <v:shape id="_x0000_i1040" type="#_x0000_t75" style="width:66.75pt;height:18.75pt" o:ole="">
            <v:imagedata r:id="rId44" o:title=""/>
          </v:shape>
          <o:OLEObject Type="Embed" ProgID="Equation.3" ShapeID="_x0000_i1040" DrawAspect="Content" ObjectID="_1682972503" r:id="rId45"/>
        </w:object>
      </w:r>
      <w:r w:rsidRPr="006D493C">
        <w:t xml:space="preserve"> – коефіцієнт поглинання світла, </w:t>
      </w:r>
      <w:r w:rsidRPr="006D493C">
        <w:rPr>
          <w:i/>
        </w:rPr>
        <w:t>W</w:t>
      </w:r>
      <w:r w:rsidRPr="006D493C">
        <w:rPr>
          <w:vertAlign w:val="subscript"/>
        </w:rPr>
        <w:t>ph</w:t>
      </w:r>
      <w:r w:rsidRPr="006D493C">
        <w:t xml:space="preserve"> – світлова потужність, </w:t>
      </w:r>
      <w:r w:rsidRPr="006D493C">
        <w:rPr>
          <w:i/>
        </w:rPr>
        <w:t>R</w:t>
      </w:r>
      <w:r w:rsidRPr="006D493C">
        <w:t xml:space="preserve"> – коефіцієнт відбиття, β – коефіцієнт квантового виходу, </w:t>
      </w:r>
      <w:r w:rsidR="00A54DE2" w:rsidRPr="006D493C">
        <w:t xml:space="preserve">λ – довжина хвилі падаючого світла (в нашому випадку 940 нм), </w:t>
      </w:r>
      <w:r w:rsidRPr="006D493C">
        <w:rPr>
          <w:i/>
        </w:rPr>
        <w:t>L</w:t>
      </w:r>
      <w:r w:rsidRPr="006D493C">
        <w:t xml:space="preserve"> - довжина дифузії неосновних носіїв заряду:</w:t>
      </w:r>
    </w:p>
    <w:bookmarkStart w:id="22" w:name="OLE_LINK35"/>
    <w:bookmarkStart w:id="23" w:name="OLE_LINK36"/>
    <w:p w14:paraId="0E11C0FC" w14:textId="77777777" w:rsidR="00A54DE2" w:rsidRPr="006D493C" w:rsidRDefault="00A54DE2" w:rsidP="00302F6F">
      <w:pPr>
        <w:jc w:val="right"/>
      </w:pPr>
      <w:r w:rsidRPr="006D493C">
        <w:rPr>
          <w:position w:val="-34"/>
        </w:rPr>
        <w:object w:dxaOrig="2299" w:dyaOrig="820" w14:anchorId="3267EDDE">
          <v:shape id="_x0000_i1041" type="#_x0000_t75" style="width:114pt;height:42pt" o:ole="">
            <v:imagedata r:id="rId46" o:title=""/>
          </v:shape>
          <o:OLEObject Type="Embed" ProgID="Equation.3" ShapeID="_x0000_i1041" DrawAspect="Content" ObjectID="_1682972504" r:id="rId47"/>
        </w:object>
      </w:r>
      <w:r w:rsidRPr="006D493C">
        <w:t xml:space="preserve"> (3.7)</w:t>
      </w:r>
    </w:p>
    <w:bookmarkEnd w:id="22"/>
    <w:bookmarkEnd w:id="23"/>
    <w:p w14:paraId="5A252E1B" w14:textId="2822E609" w:rsidR="00B77B1B" w:rsidRPr="006D493C" w:rsidRDefault="00A54DE2" w:rsidP="00B77B1B">
      <w:pPr>
        <w:jc w:val="both"/>
      </w:pPr>
      <w:r w:rsidRPr="006D493C">
        <w:t>μ – рухливість носіїв</w:t>
      </w:r>
      <w:r w:rsidR="00B77B1B" w:rsidRPr="006D493C">
        <w:t>. У припущенні, що суттєву роль в рекомбінації відіграють саме дефекти, пов’язані із залізом, для оцінки τ</w:t>
      </w:r>
      <w:r w:rsidR="00BB5B22">
        <w:rPr>
          <w:lang w:val="en-US"/>
        </w:rPr>
        <w:t xml:space="preserve"> </w:t>
      </w:r>
      <w:r w:rsidR="00B77B1B" w:rsidRPr="006D493C">
        <w:t>може бути використаний вираз:</w:t>
      </w:r>
    </w:p>
    <w:p w14:paraId="5F66A23D" w14:textId="77777777" w:rsidR="00B77B1B" w:rsidRPr="006D493C" w:rsidRDefault="00B77B1B" w:rsidP="00B77B1B">
      <w:pPr>
        <w:jc w:val="right"/>
      </w:pPr>
      <w:r w:rsidRPr="006D493C">
        <w:rPr>
          <w:position w:val="-38"/>
        </w:rPr>
        <w:object w:dxaOrig="4040" w:dyaOrig="820" w14:anchorId="581D3730">
          <v:shape id="_x0000_i1042" type="#_x0000_t75" style="width:200.25pt;height:42pt" o:ole="">
            <v:imagedata r:id="rId48" o:title=""/>
          </v:shape>
          <o:OLEObject Type="Embed" ProgID="Equation.3" ShapeID="_x0000_i1042" DrawAspect="Content" ObjectID="_1682972505" r:id="rId49"/>
        </w:object>
      </w:r>
      <w:r w:rsidRPr="006D493C">
        <w:t xml:space="preserve">                       (3.8)</w:t>
      </w:r>
    </w:p>
    <w:p w14:paraId="7F6AF598" w14:textId="77777777" w:rsidR="00B77B1B" w:rsidRPr="006D493C" w:rsidRDefault="00B77B1B" w:rsidP="00B77B1B">
      <w:pPr>
        <w:jc w:val="both"/>
      </w:pPr>
      <w:r w:rsidRPr="006D493C">
        <w:lastRenderedPageBreak/>
        <w:t>де τ</w:t>
      </w:r>
      <w:r w:rsidRPr="006D493C">
        <w:rPr>
          <w:vertAlign w:val="subscript"/>
        </w:rPr>
        <w:t>BtB</w:t>
      </w:r>
      <w:r w:rsidRPr="006D493C">
        <w:t xml:space="preserve"> – час життя, пов’язаний з випромінювальною міжзонною рекомбінацією,</w:t>
      </w:r>
    </w:p>
    <w:p w14:paraId="455CB697" w14:textId="77777777" w:rsidR="00B77B1B" w:rsidRPr="006D493C" w:rsidRDefault="00B77B1B" w:rsidP="00B77B1B">
      <w:pPr>
        <w:jc w:val="right"/>
      </w:pPr>
      <w:r w:rsidRPr="006D493C">
        <w:rPr>
          <w:position w:val="-34"/>
        </w:rPr>
        <w:object w:dxaOrig="2700" w:dyaOrig="780" w14:anchorId="73DB0899">
          <v:shape id="_x0000_i1043" type="#_x0000_t75" style="width:134.25pt;height:39pt" o:ole="">
            <v:imagedata r:id="rId50" o:title=""/>
          </v:shape>
          <o:OLEObject Type="Embed" ProgID="Equation.3" ShapeID="_x0000_i1043" DrawAspect="Content" ObjectID="_1682972506" r:id="rId51"/>
        </w:object>
      </w:r>
      <w:r w:rsidRPr="006D493C">
        <w:t xml:space="preserve">     (3.9)</w:t>
      </w:r>
    </w:p>
    <w:p w14:paraId="10D587C4" w14:textId="77777777" w:rsidR="00B77B1B" w:rsidRPr="006D493C" w:rsidRDefault="00B77B1B" w:rsidP="00B77B1B">
      <w:r w:rsidRPr="006D493C">
        <w:rPr>
          <w:i/>
        </w:rPr>
        <w:t>В</w:t>
      </w:r>
      <w:r w:rsidRPr="006D493C">
        <w:t xml:space="preserve"> – міжзонний рекомбінаційний коефіцієнт, τ</w:t>
      </w:r>
      <w:r w:rsidRPr="006D493C">
        <w:rPr>
          <w:vertAlign w:val="subscript"/>
        </w:rPr>
        <w:t>Auger</w:t>
      </w:r>
      <w:r w:rsidRPr="006D493C">
        <w:t xml:space="preserve"> – час життя, пов’язаний з Оже-процесами</w:t>
      </w:r>
    </w:p>
    <w:p w14:paraId="6AC61390" w14:textId="77777777" w:rsidR="00B77B1B" w:rsidRPr="006D493C" w:rsidRDefault="00B77B1B" w:rsidP="00B77B1B">
      <w:pPr>
        <w:jc w:val="right"/>
      </w:pPr>
      <w:r w:rsidRPr="006D493C">
        <w:rPr>
          <w:position w:val="-38"/>
        </w:rPr>
        <w:object w:dxaOrig="1780" w:dyaOrig="820" w14:anchorId="34E5BF75">
          <v:shape id="_x0000_i1044" type="#_x0000_t75" style="width:88.5pt;height:42pt" o:ole="">
            <v:imagedata r:id="rId52" o:title=""/>
          </v:shape>
          <o:OLEObject Type="Embed" ProgID="Equation.3" ShapeID="_x0000_i1044" DrawAspect="Content" ObjectID="_1682972507" r:id="rId53"/>
        </w:object>
      </w:r>
      <w:r w:rsidRPr="006D493C">
        <w:t xml:space="preserve">    (3.10)</w:t>
      </w:r>
    </w:p>
    <w:p w14:paraId="4BE95F57" w14:textId="77777777" w:rsidR="00B77B1B" w:rsidRPr="006D493C" w:rsidRDefault="00B77B1B" w:rsidP="00B77B1B">
      <w:r w:rsidRPr="006D493C">
        <w:t>а рекомбінаційний коефіцієнт описується виразом [</w:t>
      </w:r>
      <w:r w:rsidR="003A165B" w:rsidRPr="006D493C">
        <w:t>8</w:t>
      </w:r>
      <w:r w:rsidRPr="006D493C">
        <w:t>]</w:t>
      </w:r>
    </w:p>
    <w:p w14:paraId="52FB7953" w14:textId="77777777" w:rsidR="003A165B" w:rsidRPr="006D493C" w:rsidRDefault="003A165B" w:rsidP="003A165B">
      <w:pPr>
        <w:ind w:firstLine="567"/>
        <w:jc w:val="right"/>
        <w:rPr>
          <w:rFonts w:cs="Times New Roman"/>
        </w:rPr>
      </w:pPr>
      <w:r w:rsidRPr="006D493C">
        <w:rPr>
          <w:position w:val="-70"/>
        </w:rPr>
        <w:object w:dxaOrig="6720" w:dyaOrig="1540" w14:anchorId="6CEEB84E">
          <v:shape id="_x0000_i1045" type="#_x0000_t75" style="width:336pt;height:77.25pt" o:ole="">
            <v:imagedata r:id="rId54" o:title=""/>
          </v:shape>
          <o:OLEObject Type="Embed" ProgID="Equation.DSMT4" ShapeID="_x0000_i1045" DrawAspect="Content" ObjectID="_1682972508" r:id="rId55"/>
        </w:object>
      </w:r>
      <w:r w:rsidRPr="006D493C">
        <w:t xml:space="preserve">       (3.11)</w:t>
      </w:r>
    </w:p>
    <w:p w14:paraId="146A5480" w14:textId="77777777" w:rsidR="00B77B1B" w:rsidRPr="006D493C" w:rsidRDefault="00303EB4" w:rsidP="00B77B1B">
      <w:pPr>
        <w:jc w:val="both"/>
      </w:pPr>
      <w:r w:rsidRPr="006D493C">
        <w:t>τ</w:t>
      </w:r>
      <w:r w:rsidRPr="006D493C">
        <w:rPr>
          <w:vertAlign w:val="subscript"/>
        </w:rPr>
        <w:t>Fei</w:t>
      </w:r>
      <w:r w:rsidRPr="006D493C">
        <w:t xml:space="preserve"> та τ</w:t>
      </w:r>
      <w:r w:rsidRPr="006D493C">
        <w:rPr>
          <w:vertAlign w:val="subscript"/>
        </w:rPr>
        <w:t>FeB</w:t>
      </w:r>
      <w:r w:rsidRPr="006D493C">
        <w:t xml:space="preserve"> пов’язані з рекомбінацією на міжвузольних атомах заліза Fe</w:t>
      </w:r>
      <w:r w:rsidRPr="006D493C">
        <w:rPr>
          <w:vertAlign w:val="subscript"/>
        </w:rPr>
        <w:t>i</w:t>
      </w:r>
      <w:r w:rsidRPr="006D493C">
        <w:t xml:space="preserve"> та на парах FeB і для їхнього обчислення може бути використаний вираз (3.1), </w:t>
      </w:r>
      <w:r w:rsidR="002A3B99" w:rsidRPr="006D493C">
        <w:t>τ</w:t>
      </w:r>
      <w:r w:rsidR="002A3B99" w:rsidRPr="006D493C">
        <w:rPr>
          <w:vertAlign w:val="subscript"/>
        </w:rPr>
        <w:t>rest</w:t>
      </w:r>
      <w:r w:rsidR="002A3B99" w:rsidRPr="006D493C">
        <w:t xml:space="preserve">  описує решту рекомбінаційних каналів, включно з поверхневою рекомбінацією.</w:t>
      </w:r>
    </w:p>
    <w:p w14:paraId="4E3862D4" w14:textId="77777777" w:rsidR="00E51152" w:rsidRPr="006D493C" w:rsidRDefault="00AD63C6" w:rsidP="00DD1AA2">
      <w:pPr>
        <w:ind w:firstLine="567"/>
        <w:jc w:val="both"/>
        <w:rPr>
          <w:rFonts w:cs="Times New Roman"/>
        </w:rPr>
      </w:pPr>
      <w:r w:rsidRPr="006D493C">
        <w:rPr>
          <w:rFonts w:cs="Times New Roman"/>
        </w:rPr>
        <w:t xml:space="preserve">Відомо, що після розпаду пар часова залежність концентрації </w:t>
      </w:r>
      <w:r w:rsidRPr="006D493C">
        <w:t>міжвузольних атомів заліза описується виразом [9]</w:t>
      </w:r>
    </w:p>
    <w:bookmarkStart w:id="24" w:name="OLE_LINK79"/>
    <w:bookmarkStart w:id="25" w:name="OLE_LINK80"/>
    <w:bookmarkStart w:id="26" w:name="OLE_LINK83"/>
    <w:p w14:paraId="64343EEC" w14:textId="77777777" w:rsidR="00E85413" w:rsidRPr="006D493C" w:rsidRDefault="00FB4783" w:rsidP="00AD63C6">
      <w:pPr>
        <w:jc w:val="right"/>
      </w:pPr>
      <w:r w:rsidRPr="006D493C">
        <w:rPr>
          <w:position w:val="-16"/>
        </w:rPr>
        <w:object w:dxaOrig="5100" w:dyaOrig="440" w14:anchorId="1D216925">
          <v:shape id="_x0000_i1046" type="#_x0000_t75" style="width:255pt;height:21.75pt" o:ole="">
            <v:imagedata r:id="rId56" o:title=""/>
          </v:shape>
          <o:OLEObject Type="Embed" ProgID="Equation.DSMT4" ShapeID="_x0000_i1046" DrawAspect="Content" ObjectID="_1682972509" r:id="rId57"/>
        </w:object>
      </w:r>
      <w:r w:rsidR="00E85413" w:rsidRPr="006D493C">
        <w:t>,</w:t>
      </w:r>
      <w:r w:rsidR="00AD63C6" w:rsidRPr="006D493C">
        <w:t xml:space="preserve">             (3.12)</w:t>
      </w:r>
    </w:p>
    <w:bookmarkEnd w:id="24"/>
    <w:bookmarkEnd w:id="25"/>
    <w:bookmarkEnd w:id="26"/>
    <w:p w14:paraId="435ED0C1" w14:textId="77777777" w:rsidR="00E85413" w:rsidRPr="006D493C" w:rsidRDefault="00E85413" w:rsidP="00E85413">
      <w:r w:rsidRPr="006D493C">
        <w:t xml:space="preserve">де </w:t>
      </w:r>
      <w:bookmarkStart w:id="27" w:name="OLE_LINK77"/>
      <w:bookmarkStart w:id="28" w:name="OLE_LINK78"/>
      <w:bookmarkStart w:id="29" w:name="OLE_LINK84"/>
      <w:r w:rsidRPr="006D493C">
        <w:rPr>
          <w:i/>
        </w:rPr>
        <w:t>N</w:t>
      </w:r>
      <w:r w:rsidRPr="006D493C">
        <w:rPr>
          <w:i/>
          <w:vertAlign w:val="subscript"/>
        </w:rPr>
        <w:t>Fe,</w:t>
      </w:r>
      <w:r w:rsidR="00FB4783" w:rsidRPr="006D493C">
        <w:rPr>
          <w:i/>
          <w:vertAlign w:val="subscript"/>
        </w:rPr>
        <w:t>0</w:t>
      </w:r>
      <w:bookmarkEnd w:id="27"/>
      <w:bookmarkEnd w:id="28"/>
      <w:bookmarkEnd w:id="29"/>
      <w:r w:rsidRPr="006D493C">
        <w:t xml:space="preserve">–кількість міжвузольних зразу після інтенсивного освітлення, </w:t>
      </w:r>
      <w:r w:rsidRPr="006D493C">
        <w:rPr>
          <w:i/>
        </w:rPr>
        <w:t>N</w:t>
      </w:r>
      <w:r w:rsidRPr="006D493C">
        <w:rPr>
          <w:i/>
          <w:vertAlign w:val="subscript"/>
        </w:rPr>
        <w:t>Fe,eq</w:t>
      </w:r>
      <w:r w:rsidRPr="006D493C">
        <w:t xml:space="preserve"> – концентрація міжвузольних атомів заліза в рівновазі (після тривалого перебування у темряві)</w:t>
      </w:r>
      <w:r w:rsidR="00FB4783" w:rsidRPr="006D493C">
        <w:t>:</w:t>
      </w:r>
    </w:p>
    <w:p w14:paraId="277B60F8" w14:textId="77777777" w:rsidR="00E85413" w:rsidRPr="006D493C" w:rsidRDefault="00E85413" w:rsidP="00FB4783">
      <w:pPr>
        <w:jc w:val="right"/>
      </w:pPr>
      <w:r w:rsidRPr="006D493C">
        <w:rPr>
          <w:position w:val="-74"/>
        </w:rPr>
        <w:object w:dxaOrig="6500" w:dyaOrig="1200" w14:anchorId="25CB7DFE">
          <v:shape id="_x0000_i1047" type="#_x0000_t75" style="width:324.75pt;height:60pt" o:ole="">
            <v:imagedata r:id="rId58" o:title=""/>
          </v:shape>
          <o:OLEObject Type="Embed" ProgID="Equation.3" ShapeID="_x0000_i1047" DrawAspect="Content" ObjectID="_1682972510" r:id="rId59"/>
        </w:object>
      </w:r>
      <w:r w:rsidR="00FB4783" w:rsidRPr="006D493C">
        <w:t>. (3.13)</w:t>
      </w:r>
    </w:p>
    <w:p w14:paraId="4343D04D" w14:textId="77777777" w:rsidR="00FB4783" w:rsidRPr="006D493C" w:rsidRDefault="00FB4783" w:rsidP="00FB4783">
      <w:r w:rsidRPr="006D493C">
        <w:t>Для характерного часу асоціації комплексів у літературі запропоновано вираз</w:t>
      </w:r>
      <w:r w:rsidR="00451248" w:rsidRPr="006D493C">
        <w:t xml:space="preserve"> [10]</w:t>
      </w:r>
      <w:r w:rsidRPr="006D493C">
        <w:t>:</w:t>
      </w:r>
    </w:p>
    <w:p w14:paraId="1B9AFB62" w14:textId="77777777" w:rsidR="00E85413" w:rsidRPr="006D493C" w:rsidRDefault="00451248" w:rsidP="006D6632">
      <w:pPr>
        <w:jc w:val="right"/>
      </w:pPr>
      <w:r w:rsidRPr="006D493C">
        <w:rPr>
          <w:position w:val="-34"/>
        </w:rPr>
        <w:object w:dxaOrig="2940" w:dyaOrig="820" w14:anchorId="0AAD530B">
          <v:shape id="_x0000_i1048" type="#_x0000_t75" style="width:147pt;height:41.25pt" o:ole="">
            <v:imagedata r:id="rId60" o:title=""/>
          </v:shape>
          <o:OLEObject Type="Embed" ProgID="Equation.DSMT4" ShapeID="_x0000_i1048" DrawAspect="Content" ObjectID="_1682972511" r:id="rId61"/>
        </w:object>
      </w:r>
      <w:r w:rsidR="00E85413" w:rsidRPr="006D493C">
        <w:t>,</w:t>
      </w:r>
      <w:r w:rsidR="006D6632" w:rsidRPr="006D493C">
        <w:t xml:space="preserve"> (3.14)</w:t>
      </w:r>
    </w:p>
    <w:p w14:paraId="23AA972D" w14:textId="77777777" w:rsidR="00E85413" w:rsidRPr="006D493C" w:rsidRDefault="00E85413" w:rsidP="00E85413">
      <w:r w:rsidRPr="006D493C">
        <w:t xml:space="preserve">де </w:t>
      </w:r>
      <w:r w:rsidRPr="006D493C">
        <w:rPr>
          <w:i/>
        </w:rPr>
        <w:t>Ε</w:t>
      </w:r>
      <w:r w:rsidRPr="006D493C">
        <w:rPr>
          <w:i/>
          <w:vertAlign w:val="subscript"/>
        </w:rPr>
        <w:t>m</w:t>
      </w:r>
      <w:r w:rsidRPr="006D493C">
        <w:t xml:space="preserve"> – енергія міграції міжвузольних атомів заліза</w:t>
      </w:r>
      <w:r w:rsidR="006D6632" w:rsidRPr="006D493C">
        <w:t xml:space="preserve">. </w:t>
      </w:r>
      <w:r w:rsidRPr="006D493C">
        <w:t xml:space="preserve">В свою чергу, часова залежність концентрації пар </w:t>
      </w:r>
    </w:p>
    <w:p w14:paraId="62765224" w14:textId="77777777" w:rsidR="00E85413" w:rsidRPr="006D493C" w:rsidRDefault="006D6632" w:rsidP="006D6632">
      <w:pPr>
        <w:ind w:firstLine="567"/>
        <w:jc w:val="right"/>
        <w:rPr>
          <w:rFonts w:cs="Times New Roman"/>
        </w:rPr>
      </w:pPr>
      <w:r w:rsidRPr="006D493C">
        <w:rPr>
          <w:position w:val="-14"/>
        </w:rPr>
        <w:object w:dxaOrig="2700" w:dyaOrig="400" w14:anchorId="36577156">
          <v:shape id="_x0000_i1049" type="#_x0000_t75" style="width:135pt;height:20.25pt" o:ole="">
            <v:imagedata r:id="rId62" o:title=""/>
          </v:shape>
          <o:OLEObject Type="Embed" ProgID="Equation.DSMT4" ShapeID="_x0000_i1049" DrawAspect="Content" ObjectID="_1682972512" r:id="rId63"/>
        </w:object>
      </w:r>
      <w:r w:rsidR="00E85413" w:rsidRPr="006D493C">
        <w:t>.</w:t>
      </w:r>
      <w:r w:rsidRPr="006D493C">
        <w:t xml:space="preserve">     (3.15)</w:t>
      </w:r>
    </w:p>
    <w:p w14:paraId="703A2324" w14:textId="77777777" w:rsidR="006D6632" w:rsidRPr="006D493C" w:rsidRDefault="006D6632" w:rsidP="00DD1AA2">
      <w:pPr>
        <w:ind w:firstLine="567"/>
        <w:jc w:val="both"/>
      </w:pPr>
      <w:r w:rsidRPr="006D493C">
        <w:t>Була проведена апроксимація відповідно до комплексу наведених вище формул експериментально виміряних залежностей струму короткого замикання.</w:t>
      </w:r>
      <w:r w:rsidR="006173A7" w:rsidRPr="006D493C">
        <w:t xml:space="preserve"> При цьому вважалося, що β = 1, </w:t>
      </w:r>
      <w:r w:rsidR="006173A7" w:rsidRPr="006D493C">
        <w:rPr>
          <w:i/>
        </w:rPr>
        <w:t>R</w:t>
      </w:r>
      <w:r w:rsidR="006173A7" w:rsidRPr="006D493C">
        <w:t> = 0, Δ</w:t>
      </w:r>
      <w:r w:rsidR="006173A7" w:rsidRPr="006D493C">
        <w:rPr>
          <w:i/>
        </w:rPr>
        <w:t>n</w:t>
      </w:r>
      <w:r w:rsidR="006173A7" w:rsidRPr="006D493C">
        <w:t xml:space="preserve"> = 0, для розрахунку </w:t>
      </w:r>
      <w:r w:rsidR="006173A7" w:rsidRPr="006D493C">
        <w:rPr>
          <w:position w:val="-12"/>
        </w:rPr>
        <w:object w:dxaOrig="1340" w:dyaOrig="360" w14:anchorId="53A3CDC0">
          <v:shape id="_x0000_i1050" type="#_x0000_t75" style="width:66.75pt;height:18.75pt" o:ole="">
            <v:imagedata r:id="rId44" o:title=""/>
          </v:shape>
          <o:OLEObject Type="Embed" ProgID="Equation.3" ShapeID="_x0000_i1050" DrawAspect="Content" ObjectID="_1682972513" r:id="rId64"/>
        </w:object>
      </w:r>
      <w:r w:rsidR="006173A7" w:rsidRPr="006D493C">
        <w:t xml:space="preserve">, </w:t>
      </w:r>
      <w:r w:rsidR="006173A7" w:rsidRPr="006D493C">
        <w:rPr>
          <w:i/>
          <w:iCs/>
        </w:rPr>
        <w:t>В</w:t>
      </w:r>
      <w:r w:rsidR="006173A7" w:rsidRPr="006D493C">
        <w:t xml:space="preserve"> та μ використовувалися вирази з [10-12]</w:t>
      </w:r>
      <w:r w:rsidR="00ED3784" w:rsidRPr="006D493C">
        <w:t xml:space="preserve">, шуканими параметрами вважалися величини </w:t>
      </w:r>
      <w:r w:rsidR="00ED3784" w:rsidRPr="006D493C">
        <w:rPr>
          <w:i/>
        </w:rPr>
        <w:t>W</w:t>
      </w:r>
      <w:r w:rsidR="00ED3784" w:rsidRPr="006D493C">
        <w:rPr>
          <w:i/>
          <w:vertAlign w:val="subscript"/>
        </w:rPr>
        <w:t>ph</w:t>
      </w:r>
      <w:r w:rsidR="00ED3784" w:rsidRPr="006D493C">
        <w:t>, τ</w:t>
      </w:r>
      <w:r w:rsidR="00ED3784" w:rsidRPr="006D493C">
        <w:rPr>
          <w:i/>
          <w:vertAlign w:val="subscript"/>
        </w:rPr>
        <w:t>rest</w:t>
      </w:r>
      <w:r w:rsidR="00ED3784" w:rsidRPr="006D493C">
        <w:t xml:space="preserve">, </w:t>
      </w:r>
      <w:r w:rsidR="00ED3784" w:rsidRPr="006D493C">
        <w:rPr>
          <w:i/>
        </w:rPr>
        <w:t>N</w:t>
      </w:r>
      <w:r w:rsidR="00ED3784" w:rsidRPr="006D493C">
        <w:rPr>
          <w:i/>
          <w:vertAlign w:val="subscript"/>
        </w:rPr>
        <w:t>Fe,0</w:t>
      </w:r>
      <w:r w:rsidR="00ED3784" w:rsidRPr="006D493C">
        <w:t xml:space="preserve"> та </w:t>
      </w:r>
      <w:r w:rsidR="00ED3784" w:rsidRPr="006D493C">
        <w:rPr>
          <w:i/>
        </w:rPr>
        <w:t>E</w:t>
      </w:r>
      <w:r w:rsidR="00ED3784" w:rsidRPr="006D493C">
        <w:rPr>
          <w:i/>
          <w:vertAlign w:val="subscript"/>
        </w:rPr>
        <w:t>m</w:t>
      </w:r>
      <w:r w:rsidR="00ED3784" w:rsidRPr="006D493C">
        <w:t>. Результати вимірів та апроксимації при двох температурах наведені на Рис.3.3.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F62565" w:rsidRPr="006D493C" w14:paraId="4E94D21E" w14:textId="77777777" w:rsidTr="00BB40FF">
        <w:tc>
          <w:tcPr>
            <w:tcW w:w="9571" w:type="dxa"/>
          </w:tcPr>
          <w:p w14:paraId="016303C8" w14:textId="77777777" w:rsidR="00F62565" w:rsidRPr="006D493C" w:rsidRDefault="00F62565" w:rsidP="00BB40FF">
            <w:pPr>
              <w:jc w:val="center"/>
              <w:rPr>
                <w:noProof/>
              </w:rPr>
            </w:pPr>
            <w:r w:rsidRPr="006D493C">
              <w:rPr>
                <w:noProof/>
                <w:lang w:val="ru-RU" w:eastAsia="ru-RU"/>
              </w:rPr>
              <w:drawing>
                <wp:inline distT="0" distB="0" distL="0" distR="0" wp14:anchorId="4E1932F7" wp14:editId="37C4FD01">
                  <wp:extent cx="3758019" cy="26565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6407" cy="2662454"/>
                          </a:xfrm>
                          <a:prstGeom prst="rect">
                            <a:avLst/>
                          </a:prstGeom>
                        </pic:spPr>
                      </pic:pic>
                    </a:graphicData>
                  </a:graphic>
                </wp:inline>
              </w:drawing>
            </w:r>
          </w:p>
        </w:tc>
      </w:tr>
      <w:tr w:rsidR="00F62565" w:rsidRPr="006D493C" w14:paraId="4412A22A" w14:textId="77777777" w:rsidTr="00BB40FF">
        <w:tc>
          <w:tcPr>
            <w:tcW w:w="9571" w:type="dxa"/>
          </w:tcPr>
          <w:p w14:paraId="3E4DA729" w14:textId="77777777" w:rsidR="00F62565" w:rsidRPr="006D493C" w:rsidRDefault="00F62565" w:rsidP="00BB40FF">
            <w:pPr>
              <w:jc w:val="both"/>
              <w:rPr>
                <w:noProof/>
              </w:rPr>
            </w:pPr>
            <w:r w:rsidRPr="006D493C">
              <w:t>Рис. 3.3. Кінетика струму короткого замикання СЕ після інтенсивного освітлення при різних температурах. Точки – експеримент, лінії – апроксимація.</w:t>
            </w:r>
          </w:p>
        </w:tc>
      </w:tr>
    </w:tbl>
    <w:p w14:paraId="19E41009" w14:textId="77777777" w:rsidR="006D6632" w:rsidRPr="006D493C" w:rsidRDefault="006D6632" w:rsidP="00DD1AA2">
      <w:pPr>
        <w:ind w:firstLine="567"/>
        <w:jc w:val="both"/>
      </w:pPr>
    </w:p>
    <w:p w14:paraId="5D47D686" w14:textId="77777777" w:rsidR="006B1799" w:rsidRPr="006D493C" w:rsidRDefault="006B1799" w:rsidP="00DD1AA2">
      <w:pPr>
        <w:ind w:firstLine="567"/>
        <w:jc w:val="both"/>
      </w:pPr>
      <w:r w:rsidRPr="006D493C">
        <w:t xml:space="preserve">Визначені шляхом апроксимації величини параметрів склали наступні значення. </w:t>
      </w:r>
      <w:r w:rsidRPr="006D493C">
        <w:rPr>
          <w:i/>
        </w:rPr>
        <w:t>W</w:t>
      </w:r>
      <w:r w:rsidRPr="006D493C">
        <w:rPr>
          <w:i/>
          <w:vertAlign w:val="subscript"/>
        </w:rPr>
        <w:t>ph</w:t>
      </w:r>
      <w:r w:rsidRPr="006D493C">
        <w:t> = (3,2</w:t>
      </w:r>
      <w:r w:rsidRPr="006D493C">
        <w:sym w:font="Symbol" w:char="F0B1"/>
      </w:r>
      <w:r w:rsidRPr="006D493C">
        <w:t>0,3)</w:t>
      </w:r>
      <w:r w:rsidR="00EB07BB">
        <w:sym w:font="Symbol" w:char="F0D7"/>
      </w:r>
      <w:r w:rsidR="00EB07BB">
        <w:t>10</w:t>
      </w:r>
      <w:r w:rsidR="00EB07BB" w:rsidRPr="00EB07BB">
        <w:rPr>
          <w:vertAlign w:val="superscript"/>
        </w:rPr>
        <w:t>-4</w:t>
      </w:r>
      <w:r w:rsidRPr="006D493C">
        <w:t> Вт. Ця величина досить добре співпадає зі значенням 3,1</w:t>
      </w:r>
      <w:r w:rsidR="00EB07BB">
        <w:sym w:font="Symbol" w:char="F0D7"/>
      </w:r>
      <w:r w:rsidR="00EB07BB">
        <w:t>10</w:t>
      </w:r>
      <w:r w:rsidR="00EB07BB" w:rsidRPr="00EB07BB">
        <w:rPr>
          <w:vertAlign w:val="superscript"/>
        </w:rPr>
        <w:t>-4</w:t>
      </w:r>
      <w:r w:rsidR="00EB07BB">
        <w:t> </w:t>
      </w:r>
      <w:r w:rsidRPr="006D493C">
        <w:t xml:space="preserve">Вт, отриманим шляхом вимірювання потужності </w:t>
      </w:r>
      <w:r w:rsidRPr="006D493C">
        <w:lastRenderedPageBreak/>
        <w:t>випромінювання використаного LED за допомогою PowerMeter Rk-5720. τ</w:t>
      </w:r>
      <w:r w:rsidRPr="006D493C">
        <w:rPr>
          <w:i/>
          <w:vertAlign w:val="subscript"/>
        </w:rPr>
        <w:t>rest</w:t>
      </w:r>
      <w:r w:rsidRPr="006D493C">
        <w:rPr>
          <w:iCs/>
        </w:rPr>
        <w:t xml:space="preserve">&gt;100 с, що свідчить про те, що внесок інших рекомбінаційних каналів у досліджених зразках може бути знехтуваний. </w:t>
      </w:r>
      <w:r w:rsidR="00834D4E" w:rsidRPr="006D493C">
        <w:rPr>
          <w:i/>
        </w:rPr>
        <w:t>N</w:t>
      </w:r>
      <w:r w:rsidR="00834D4E" w:rsidRPr="006D493C">
        <w:rPr>
          <w:i/>
          <w:vertAlign w:val="subscript"/>
        </w:rPr>
        <w:t>Fe,0</w:t>
      </w:r>
      <w:r w:rsidR="00834D4E" w:rsidRPr="006D493C">
        <w:rPr>
          <w:iCs/>
        </w:rPr>
        <w:t>=(2,0</w:t>
      </w:r>
      <w:r w:rsidR="00834D4E" w:rsidRPr="006D493C">
        <w:rPr>
          <w:iCs/>
        </w:rPr>
        <w:sym w:font="Symbol" w:char="F0B1"/>
      </w:r>
      <w:r w:rsidR="00834D4E" w:rsidRPr="006D493C">
        <w:rPr>
          <w:iCs/>
        </w:rPr>
        <w:t>0,4)</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що, з одного боку, є достатньо типовою величиною для сонячного кремнію, а з другого – є близьким до значень, отриманих за допомогою методу дослідження спектральної залежності внутрішньої квантової ефективності (</w:t>
      </w:r>
      <w:r w:rsidR="00834D4E" w:rsidRPr="006D493C">
        <w:rPr>
          <w:iCs/>
        </w:rPr>
        <w:t>0,9</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xml:space="preserve">) на зразках тієї самої серії. Нарешті, отримане значення енергії міграції атомів заліза склало </w:t>
      </w:r>
      <w:r w:rsidR="00834D4E" w:rsidRPr="006D493C">
        <w:rPr>
          <w:i/>
        </w:rPr>
        <w:t>E</w:t>
      </w:r>
      <w:r w:rsidR="00834D4E" w:rsidRPr="006D493C">
        <w:rPr>
          <w:i/>
          <w:vertAlign w:val="subscript"/>
        </w:rPr>
        <w:t>m</w:t>
      </w:r>
      <w:r w:rsidR="00834D4E" w:rsidRPr="006D493C">
        <w:rPr>
          <w:iCs/>
          <w:vertAlign w:val="subscript"/>
        </w:rPr>
        <w:t> </w:t>
      </w:r>
      <w:r w:rsidR="00834D4E" w:rsidRPr="006D493C">
        <w:rPr>
          <w:iCs/>
        </w:rPr>
        <w:t>= (0,655</w:t>
      </w:r>
      <w:r w:rsidR="00834D4E" w:rsidRPr="006D493C">
        <w:rPr>
          <w:rFonts w:cs="Times New Roman"/>
          <w:iCs/>
        </w:rPr>
        <w:t>±</w:t>
      </w:r>
      <w:r w:rsidR="00834D4E" w:rsidRPr="006D493C">
        <w:rPr>
          <w:iCs/>
        </w:rPr>
        <w:t>0,002) еВ</w:t>
      </w:r>
      <w:r w:rsidR="00834D4E" w:rsidRPr="006D493C">
        <w:t>. Ця величина співпадає з відомим в літературі значенням 0,66 еВ.</w:t>
      </w:r>
    </w:p>
    <w:p w14:paraId="27FDC7CB" w14:textId="77777777" w:rsidR="006B1799" w:rsidRPr="006D493C" w:rsidRDefault="00834D4E" w:rsidP="00DD1AA2">
      <w:pPr>
        <w:ind w:firstLine="567"/>
        <w:jc w:val="both"/>
      </w:pPr>
      <w:r w:rsidRPr="006D493C">
        <w:t>Таким чином, спираючись 1) на знак зміни струму короткого замикання; 2) оборотність світлоіндукованих змін; 3) збіг отриманого значення енергії міграції атомів заліза з літературними даними можна зробити висновок, що причиною зафіксованих змін параметрів кремнієвих сонячних елементів після інтенсивного освітлення є саме розпад пар залізо-бор.</w:t>
      </w:r>
    </w:p>
    <w:p w14:paraId="4DE68CEA" w14:textId="77777777" w:rsidR="00292C48" w:rsidRPr="006D493C" w:rsidRDefault="00292C48" w:rsidP="00292C48">
      <w:pPr>
        <w:pStyle w:val="aa"/>
        <w:rPr>
          <w:noProof/>
        </w:rPr>
      </w:pPr>
      <w:r w:rsidRPr="006D493C">
        <w:rPr>
          <w:noProof/>
        </w:rPr>
        <w:t xml:space="preserve">3.2 </w:t>
      </w:r>
      <w:r w:rsidRPr="006D493C">
        <w:t>Температурні</w:t>
      </w:r>
      <w:r w:rsidRPr="006D493C">
        <w:rPr>
          <w:noProof/>
        </w:rPr>
        <w:t xml:space="preserve"> залежності параметрів СЕ</w:t>
      </w:r>
    </w:p>
    <w:p w14:paraId="20B8C281" w14:textId="77777777" w:rsidR="00292C48" w:rsidRPr="00623C0B" w:rsidRDefault="008E7799" w:rsidP="008D0D16">
      <w:pPr>
        <w:ind w:firstLine="708"/>
        <w:contextualSpacing/>
        <w:jc w:val="both"/>
        <w:rPr>
          <w:rFonts w:cs="Times New Roman"/>
          <w:noProof/>
        </w:rPr>
      </w:pPr>
      <w:r w:rsidRPr="006D493C">
        <w:rPr>
          <w:rFonts w:cs="Times New Roman"/>
          <w:noProof/>
        </w:rPr>
        <w:t xml:space="preserve">В роботі проводилися вимірювання </w:t>
      </w:r>
      <w:r w:rsidR="006D493C" w:rsidRPr="006D493C">
        <w:rPr>
          <w:rFonts w:cs="Times New Roman"/>
          <w:noProof/>
        </w:rPr>
        <w:t xml:space="preserve">темнових </w:t>
      </w:r>
      <w:r w:rsidRPr="006D493C">
        <w:rPr>
          <w:rFonts w:cs="Times New Roman"/>
          <w:noProof/>
        </w:rPr>
        <w:t xml:space="preserve">вольт-амперних характеристик </w:t>
      </w:r>
      <w:r w:rsidR="006D493C">
        <w:rPr>
          <w:rFonts w:cs="Times New Roman"/>
          <w:noProof/>
        </w:rPr>
        <w:t xml:space="preserve">(ВАХ) та ВАХ при монохроматичному освітленні </w:t>
      </w:r>
      <w:r w:rsidR="006D493C" w:rsidRPr="006D493C">
        <w:rPr>
          <w:rFonts w:cs="Times New Roman"/>
          <w:noProof/>
        </w:rPr>
        <w:t xml:space="preserve">кремнієвих </w:t>
      </w:r>
      <w:r w:rsidRPr="006D493C">
        <w:rPr>
          <w:rFonts w:cs="Times New Roman"/>
          <w:noProof/>
        </w:rPr>
        <w:t>сонячних</w:t>
      </w:r>
      <w:r w:rsidR="006D493C" w:rsidRPr="006D493C">
        <w:rPr>
          <w:rFonts w:cs="Times New Roman"/>
          <w:noProof/>
        </w:rPr>
        <w:t xml:space="preserve"> елеменів до та після високоінтенсивного освітлення при температурах 300, 320 та 340 К. </w:t>
      </w:r>
      <w:r w:rsidR="00623C0B">
        <w:rPr>
          <w:rFonts w:cs="Times New Roman"/>
          <w:noProof/>
        </w:rPr>
        <w:t>Проте параметри СЕ є, як правило, чутливими до темпертури і тому, щоб врахувати нагрів структур внаслідок освітлення попередньо бути дослідженні температурні залежності ВАХ. Крім того, вивчення температурних залежностей параметрів дозволяє ідентифікувати фізичні механізми перенесення заряду.</w:t>
      </w:r>
    </w:p>
    <w:p w14:paraId="6B0A8C01" w14:textId="77777777" w:rsidR="00292C48" w:rsidRDefault="002269C9" w:rsidP="002269C9">
      <w:pPr>
        <w:ind w:firstLine="708"/>
        <w:contextualSpacing/>
        <w:jc w:val="both"/>
        <w:rPr>
          <w:rFonts w:cs="Times New Roman"/>
          <w:noProof/>
        </w:rPr>
      </w:pPr>
      <w:r>
        <w:rPr>
          <w:rFonts w:cs="Times New Roman"/>
          <w:noProof/>
        </w:rPr>
        <w:t xml:space="preserve">Типові ВАХ, отримані як у темряві, так і про монохроматичному (940 нм) освітленні при різних температурах представлені на Рис.3.4. Для апроксимації темнових ВАХ </w:t>
      </w:r>
      <w:r w:rsidR="00BB40FF">
        <w:rPr>
          <w:rFonts w:cs="Times New Roman"/>
          <w:noProof/>
        </w:rPr>
        <w:t>використовувалося дводіодна модель:</w:t>
      </w:r>
    </w:p>
    <w:bookmarkStart w:id="30" w:name="OLE_LINK13"/>
    <w:bookmarkStart w:id="31" w:name="OLE_LINK14"/>
    <w:bookmarkStart w:id="32" w:name="OLE_LINK62"/>
    <w:p w14:paraId="0EA9E499" w14:textId="77777777" w:rsidR="00BB40FF" w:rsidRDefault="00BC4F37" w:rsidP="00BB40FF">
      <w:pPr>
        <w:jc w:val="right"/>
      </w:pPr>
      <w:r w:rsidRPr="00BC4F37">
        <w:rPr>
          <w:position w:val="-38"/>
        </w:rPr>
        <w:object w:dxaOrig="7740" w:dyaOrig="900" w14:anchorId="1B2AEFF3">
          <v:shape id="_x0000_i1051" type="#_x0000_t75" style="width:386.25pt;height:45pt" o:ole="">
            <v:imagedata r:id="rId66" o:title=""/>
          </v:shape>
          <o:OLEObject Type="Embed" ProgID="Equation.3" ShapeID="_x0000_i1051" DrawAspect="Content" ObjectID="_1682972514" r:id="rId67"/>
        </w:object>
      </w:r>
      <w:r w:rsidR="00BB40FF">
        <w:t xml:space="preserve">,         </w:t>
      </w:r>
      <w:r w:rsidR="00BB40FF" w:rsidRPr="001F5D6E">
        <w:t xml:space="preserve"> (</w:t>
      </w:r>
      <w:r w:rsidR="00BB40FF">
        <w:t>3.16</w:t>
      </w:r>
      <w:r w:rsidR="00BB40FF" w:rsidRPr="001F5D6E">
        <w:t>)</w:t>
      </w:r>
    </w:p>
    <w:bookmarkEnd w:id="30"/>
    <w:bookmarkEnd w:id="31"/>
    <w:bookmarkEnd w:id="32"/>
    <w:p w14:paraId="26B37A28" w14:textId="77777777" w:rsidR="00BB40FF" w:rsidRDefault="00BB40FF" w:rsidP="00BB40FF">
      <w:pPr>
        <w:contextualSpacing/>
        <w:jc w:val="both"/>
        <w:rPr>
          <w:rFonts w:cs="Times New Roman"/>
          <w:noProof/>
        </w:rPr>
      </w:pPr>
      <w:r>
        <w:t xml:space="preserve">де перший </w:t>
      </w:r>
      <w:r w:rsidR="00C222AB">
        <w:t xml:space="preserve">доданок </w:t>
      </w:r>
      <w:r>
        <w:t>пов’язаний з процесами рекомбінації у квазі-нейтральній області, другий – в області просторового заряду</w:t>
      </w:r>
      <w:r w:rsidR="00DC2E98">
        <w:t xml:space="preserve"> (ОПЗ)</w:t>
      </w:r>
      <w:r w:rsidR="003B401A">
        <w:t xml:space="preserve">; </w:t>
      </w:r>
      <w:r w:rsidRPr="004D56FF">
        <w:rPr>
          <w:i/>
          <w:lang w:val="en-US"/>
        </w:rPr>
        <w:t>R</w:t>
      </w:r>
      <w:r w:rsidRPr="004D56FF">
        <w:rPr>
          <w:i/>
          <w:vertAlign w:val="subscript"/>
          <w:lang w:val="en-US"/>
        </w:rPr>
        <w:t>S</w:t>
      </w:r>
      <w:r w:rsidRPr="004D56FF">
        <w:t xml:space="preserve"> – послідовний опір, </w:t>
      </w:r>
      <w:r w:rsidRPr="004D56FF">
        <w:rPr>
          <w:i/>
          <w:lang w:val="en-US"/>
        </w:rPr>
        <w:t>R</w:t>
      </w:r>
      <w:r w:rsidRPr="004D56FF">
        <w:rPr>
          <w:i/>
          <w:vertAlign w:val="subscript"/>
          <w:lang w:val="en-US"/>
        </w:rPr>
        <w:t>S</w:t>
      </w:r>
      <w:r>
        <w:rPr>
          <w:i/>
          <w:vertAlign w:val="subscript"/>
          <w:lang w:val="en-US"/>
        </w:rPr>
        <w:t>H</w:t>
      </w:r>
      <w:r w:rsidRPr="004D56FF">
        <w:t xml:space="preserve"> –</w:t>
      </w:r>
      <w:r>
        <w:t xml:space="preserve"> опір шунтування, </w:t>
      </w:r>
      <w:r w:rsidRPr="004D56FF">
        <w:rPr>
          <w:i/>
          <w:lang w:val="en-US"/>
        </w:rPr>
        <w:t>n</w:t>
      </w:r>
      <w:r>
        <w:t xml:space="preserve">–фактор неідеальності.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806F0" w:rsidRPr="006D493C" w14:paraId="5AC48AAE" w14:textId="77777777" w:rsidTr="00BB40FF">
        <w:tc>
          <w:tcPr>
            <w:tcW w:w="4785" w:type="dxa"/>
          </w:tcPr>
          <w:p w14:paraId="4E620954" w14:textId="77777777" w:rsidR="007806F0" w:rsidRPr="006D493C" w:rsidRDefault="007806F0" w:rsidP="00BB40FF">
            <w:pPr>
              <w:jc w:val="center"/>
              <w:rPr>
                <w:noProof/>
              </w:rPr>
            </w:pPr>
            <w:r>
              <w:rPr>
                <w:noProof/>
                <w:lang w:val="ru-RU" w:eastAsia="ru-RU"/>
              </w:rPr>
              <w:drawing>
                <wp:inline distT="0" distB="0" distL="0" distR="0" wp14:anchorId="5943F5EC" wp14:editId="1F3E44DD">
                  <wp:extent cx="2880000" cy="2035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c>
          <w:tcPr>
            <w:tcW w:w="4786" w:type="dxa"/>
          </w:tcPr>
          <w:p w14:paraId="220CA938" w14:textId="77777777" w:rsidR="007806F0" w:rsidRPr="006D493C" w:rsidRDefault="007806F0" w:rsidP="00BB40FF">
            <w:pPr>
              <w:jc w:val="center"/>
              <w:rPr>
                <w:noProof/>
              </w:rPr>
            </w:pPr>
            <w:r>
              <w:rPr>
                <w:noProof/>
                <w:lang w:val="ru-RU" w:eastAsia="ru-RU"/>
              </w:rPr>
              <w:drawing>
                <wp:inline distT="0" distB="0" distL="0" distR="0" wp14:anchorId="32E49BDE" wp14:editId="073C555D">
                  <wp:extent cx="2880000" cy="20358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r>
      <w:tr w:rsidR="007806F0" w:rsidRPr="006D493C" w14:paraId="15D21D88" w14:textId="77777777" w:rsidTr="00BB40FF">
        <w:tc>
          <w:tcPr>
            <w:tcW w:w="9571" w:type="dxa"/>
            <w:gridSpan w:val="2"/>
          </w:tcPr>
          <w:p w14:paraId="41091E09" w14:textId="77777777" w:rsidR="007806F0" w:rsidRPr="003B401A" w:rsidRDefault="007806F0" w:rsidP="00BB40FF">
            <w:pPr>
              <w:jc w:val="both"/>
              <w:rPr>
                <w:noProof/>
              </w:rPr>
            </w:pPr>
            <w:r w:rsidRPr="006D493C">
              <w:t>Рис. 3.</w:t>
            </w:r>
            <w:r w:rsidRPr="003B401A">
              <w:rPr>
                <w:lang w:val="ru-RU"/>
              </w:rPr>
              <w:t>4</w:t>
            </w:r>
            <w:r w:rsidRPr="006D493C">
              <w:t xml:space="preserve">. </w:t>
            </w:r>
            <w:r w:rsidR="003B401A">
              <w:t>Темнові (а) та світлові (б) ВАХ сонячного елемента, виміряні при температурах 290К (квадрати) та 340 К (кола)</w:t>
            </w:r>
            <w:r w:rsidR="003B401A">
              <w:rPr>
                <w:lang w:val="ru-RU"/>
              </w:rPr>
              <w:t>. Точки – експеримент, л</w:t>
            </w:r>
            <w:r w:rsidR="003B401A">
              <w:t>інії – апроксимація відповідно до формул (3.16) (а) та (3.</w:t>
            </w:r>
            <w:r w:rsidR="00BC4F37">
              <w:t>21</w:t>
            </w:r>
            <w:r w:rsidR="003B401A">
              <w:t>) (б)</w:t>
            </w:r>
          </w:p>
        </w:tc>
      </w:tr>
    </w:tbl>
    <w:p w14:paraId="38C3B137" w14:textId="77777777" w:rsidR="007806F0" w:rsidRPr="00F531A3" w:rsidRDefault="00F531A3" w:rsidP="00BB40FF">
      <w:pPr>
        <w:ind w:firstLine="708"/>
        <w:contextualSpacing/>
        <w:jc w:val="both"/>
        <w:rPr>
          <w:rFonts w:cs="Times New Roman"/>
          <w:noProof/>
        </w:rPr>
      </w:pPr>
      <w:r>
        <w:rPr>
          <w:rFonts w:cs="Times New Roman"/>
          <w:noProof/>
        </w:rPr>
        <w:t xml:space="preserve">Температурні залежності струмів насичення </w:t>
      </w:r>
      <w:r w:rsidRPr="00F531A3">
        <w:rPr>
          <w:rFonts w:cs="Times New Roman"/>
          <w:i/>
          <w:noProof/>
        </w:rPr>
        <w:t>І</w:t>
      </w:r>
      <w:r w:rsidRPr="00F531A3">
        <w:rPr>
          <w:rFonts w:cs="Times New Roman"/>
          <w:noProof/>
          <w:vertAlign w:val="subscript"/>
        </w:rPr>
        <w:t>01</w:t>
      </w:r>
      <w:r>
        <w:rPr>
          <w:rFonts w:cs="Times New Roman"/>
          <w:noProof/>
        </w:rPr>
        <w:t xml:space="preserve"> та </w:t>
      </w:r>
      <w:r w:rsidRPr="00F531A3">
        <w:rPr>
          <w:rFonts w:cs="Times New Roman"/>
          <w:i/>
          <w:noProof/>
        </w:rPr>
        <w:t>І</w:t>
      </w:r>
      <w:r w:rsidRPr="00F531A3">
        <w:rPr>
          <w:rFonts w:cs="Times New Roman"/>
          <w:noProof/>
          <w:vertAlign w:val="subscript"/>
        </w:rPr>
        <w:t>02</w:t>
      </w:r>
      <w:r>
        <w:rPr>
          <w:rFonts w:cs="Times New Roman"/>
          <w:noProof/>
          <w:lang w:val="ru-RU"/>
        </w:rPr>
        <w:t>показан</w:t>
      </w:r>
      <w:r>
        <w:rPr>
          <w:rFonts w:cs="Times New Roman"/>
          <w:noProof/>
        </w:rPr>
        <w:t>і на Рис.3.5. Видно, що в обох випадках</w:t>
      </w:r>
      <w:r w:rsidR="00245B17">
        <w:rPr>
          <w:rFonts w:cs="Times New Roman"/>
          <w:noProof/>
        </w:rPr>
        <w:t>залежності є термоактиваційними і добре описуються виразами</w:t>
      </w:r>
    </w:p>
    <w:p w14:paraId="46725768" w14:textId="77777777" w:rsidR="001C3B88" w:rsidRPr="00335C34" w:rsidRDefault="001C3B88" w:rsidP="001C3B88">
      <w:pPr>
        <w:pStyle w:val="MTDisplayEquation"/>
      </w:pPr>
      <w:bookmarkStart w:id="33" w:name="OLE_LINK43"/>
      <w:bookmarkStart w:id="34" w:name="OLE_LINK44"/>
      <w:bookmarkStart w:id="35" w:name="OLE_LINK48"/>
      <w:r w:rsidRPr="00335C34">
        <w:tab/>
      </w:r>
      <w:r w:rsidR="00245B17" w:rsidRPr="001C3B88">
        <w:rPr>
          <w:position w:val="-12"/>
        </w:rPr>
        <w:object w:dxaOrig="2260" w:dyaOrig="380" w14:anchorId="30A38FBA">
          <v:shape id="_x0000_i1052" type="#_x0000_t75" style="width:113.25pt;height:19.5pt" o:ole="">
            <v:imagedata r:id="rId70" o:title=""/>
          </v:shape>
          <o:OLEObject Type="Embed" ProgID="Equation.3" ShapeID="_x0000_i1052" DrawAspect="Content" ObjectID="_1682972515" r:id="rId71"/>
        </w:object>
      </w:r>
      <w:r w:rsidRPr="00335C34">
        <w:t>,</w:t>
      </w:r>
      <w:r w:rsidRPr="00335C34">
        <w:tab/>
        <w:t>(</w:t>
      </w:r>
      <w:r w:rsidRPr="00A769E6">
        <w:rPr>
          <w:lang w:val="ru-RU"/>
        </w:rPr>
        <w:t>3</w:t>
      </w:r>
      <w:r w:rsidRPr="00335C34">
        <w:t>.</w:t>
      </w:r>
      <w:r>
        <w:rPr>
          <w:lang w:val="ru-RU"/>
        </w:rPr>
        <w:t>17</w:t>
      </w:r>
      <w:r w:rsidRPr="00335C34">
        <w:t>)</w:t>
      </w:r>
    </w:p>
    <w:bookmarkEnd w:id="33"/>
    <w:bookmarkEnd w:id="34"/>
    <w:bookmarkEnd w:id="35"/>
    <w:p w14:paraId="2B90151D" w14:textId="77777777" w:rsidR="007806F0" w:rsidRPr="004337BA" w:rsidRDefault="00245B17" w:rsidP="00245B17">
      <w:pPr>
        <w:contextualSpacing/>
        <w:jc w:val="both"/>
        <w:rPr>
          <w:rFonts w:cs="Times New Roman"/>
          <w:noProof/>
        </w:rPr>
      </w:pPr>
      <w:r>
        <w:rPr>
          <w:rFonts w:cs="Times New Roman"/>
          <w:noProof/>
        </w:rPr>
        <w:t xml:space="preserve">де І00 </w:t>
      </w:r>
      <w:r>
        <w:rPr>
          <w:rFonts w:cs="Times New Roman"/>
          <w:noProof/>
          <w:lang w:val="ru-RU"/>
        </w:rPr>
        <w:t>температуро-незалежний множник</w:t>
      </w:r>
      <w:r w:rsidR="006E4025">
        <w:rPr>
          <w:rFonts w:cs="Times New Roman"/>
          <w:noProof/>
          <w:lang w:val="ru-RU"/>
        </w:rPr>
        <w:t xml:space="preserve">, </w:t>
      </w:r>
      <w:r w:rsidR="006E4025" w:rsidRPr="006E4025">
        <w:rPr>
          <w:rFonts w:cs="Times New Roman"/>
          <w:i/>
          <w:noProof/>
          <w:lang w:val="ru-RU"/>
        </w:rPr>
        <w:t>Е</w:t>
      </w:r>
      <w:r w:rsidR="006E4025" w:rsidRPr="006E4025">
        <w:rPr>
          <w:rFonts w:cs="Times New Roman"/>
          <w:noProof/>
          <w:vertAlign w:val="subscript"/>
          <w:lang w:val="ru-RU"/>
        </w:rPr>
        <w:t>а</w:t>
      </w:r>
      <w:r w:rsidR="006E4025">
        <w:rPr>
          <w:rFonts w:cs="Times New Roman"/>
          <w:noProof/>
          <w:lang w:val="ru-RU"/>
        </w:rPr>
        <w:t xml:space="preserve"> – енерг</w:t>
      </w:r>
      <w:r w:rsidR="006E4025">
        <w:rPr>
          <w:rFonts w:cs="Times New Roman"/>
          <w:noProof/>
        </w:rPr>
        <w:t>ія активації</w:t>
      </w:r>
      <w:r w:rsidR="006E4025">
        <w:rPr>
          <w:rFonts w:cs="Times New Roman"/>
          <w:noProof/>
          <w:lang w:val="ru-RU"/>
        </w:rPr>
        <w:t xml:space="preserve">. Як показали розрахунки, для </w:t>
      </w:r>
      <w:bookmarkStart w:id="36" w:name="OLE_LINK49"/>
      <w:bookmarkStart w:id="37" w:name="OLE_LINK50"/>
      <w:r w:rsidR="006E4025" w:rsidRPr="00F531A3">
        <w:rPr>
          <w:rFonts w:cs="Times New Roman"/>
          <w:i/>
          <w:noProof/>
        </w:rPr>
        <w:t>І</w:t>
      </w:r>
      <w:r w:rsidR="006E4025" w:rsidRPr="00F531A3">
        <w:rPr>
          <w:rFonts w:cs="Times New Roman"/>
          <w:noProof/>
          <w:vertAlign w:val="subscript"/>
        </w:rPr>
        <w:t>01</w:t>
      </w:r>
      <w:r w:rsidR="006E4025">
        <w:rPr>
          <w:rFonts w:cs="Times New Roman"/>
          <w:noProof/>
          <w:lang w:val="ru-RU"/>
        </w:rPr>
        <w:t xml:space="preserve">ця величина становить </w:t>
      </w:r>
      <w:bookmarkStart w:id="38" w:name="OLE_LINK46"/>
      <w:bookmarkStart w:id="39" w:name="OLE_LINK47"/>
      <w:r w:rsidR="006E4025">
        <w:rPr>
          <w:rFonts w:cs="Times New Roman"/>
          <w:noProof/>
          <w:lang w:val="ru-RU"/>
        </w:rPr>
        <w:t>(1,29±0,04) еВ</w:t>
      </w:r>
      <w:bookmarkEnd w:id="38"/>
      <w:bookmarkEnd w:id="39"/>
      <w:r w:rsidR="006E4025">
        <w:rPr>
          <w:rFonts w:cs="Times New Roman"/>
          <w:noProof/>
          <w:lang w:val="ru-RU"/>
        </w:rPr>
        <w:t xml:space="preserve">, а для </w:t>
      </w:r>
      <w:r w:rsidR="006E4025" w:rsidRPr="00F531A3">
        <w:rPr>
          <w:rFonts w:cs="Times New Roman"/>
          <w:i/>
          <w:noProof/>
        </w:rPr>
        <w:t>І</w:t>
      </w:r>
      <w:r w:rsidR="006E4025" w:rsidRPr="00F531A3">
        <w:rPr>
          <w:rFonts w:cs="Times New Roman"/>
          <w:noProof/>
          <w:vertAlign w:val="subscript"/>
        </w:rPr>
        <w:t>02</w:t>
      </w:r>
      <w:r w:rsidR="006E4025">
        <w:rPr>
          <w:rFonts w:cs="Times New Roman"/>
          <w:noProof/>
          <w:lang w:val="ru-RU"/>
        </w:rPr>
        <w:noBreakHyphen/>
        <w:t xml:space="preserve"> (0,64±0,01) еВ.</w:t>
      </w:r>
      <w:bookmarkEnd w:id="36"/>
      <w:bookmarkEnd w:id="37"/>
      <w:r w:rsidR="004337BA">
        <w:rPr>
          <w:rFonts w:cs="Times New Roman"/>
          <w:noProof/>
          <w:lang w:val="ru-RU"/>
        </w:rPr>
        <w:t>В</w:t>
      </w:r>
      <w:r w:rsidR="004337BA">
        <w:rPr>
          <w:rFonts w:cs="Times New Roman"/>
          <w:noProof/>
        </w:rPr>
        <w:t>ідомо, що струми насичення мають описуватися наступними співвідношеннями</w:t>
      </w:r>
    </w:p>
    <w:p w14:paraId="5186B554" w14:textId="77777777" w:rsidR="004337BA" w:rsidRPr="00335C34" w:rsidRDefault="004337BA" w:rsidP="004337BA">
      <w:pPr>
        <w:pStyle w:val="MTDisplayEquation"/>
      </w:pPr>
      <w:r w:rsidRPr="00335C34">
        <w:tab/>
      </w:r>
      <w:r w:rsidRPr="004337BA">
        <w:rPr>
          <w:position w:val="-34"/>
        </w:rPr>
        <w:object w:dxaOrig="1780" w:dyaOrig="820" w14:anchorId="0DCD9C3A">
          <v:shape id="_x0000_i1053" type="#_x0000_t75" style="width:89.25pt;height:41.25pt" o:ole="">
            <v:imagedata r:id="rId72" o:title=""/>
          </v:shape>
          <o:OLEObject Type="Embed" ProgID="Equation.3" ShapeID="_x0000_i1053" DrawAspect="Content" ObjectID="_1682972516" r:id="rId73"/>
        </w:object>
      </w:r>
      <w:r w:rsidRPr="00335C34">
        <w:t>,</w:t>
      </w:r>
      <w:r w:rsidRPr="00335C34">
        <w:tab/>
        <w:t>(</w:t>
      </w:r>
      <w:r w:rsidRPr="00A769E6">
        <w:rPr>
          <w:lang w:val="ru-RU"/>
        </w:rPr>
        <w:t>3</w:t>
      </w:r>
      <w:r w:rsidRPr="00335C34">
        <w:t>.</w:t>
      </w:r>
      <w:r>
        <w:rPr>
          <w:lang w:val="ru-RU"/>
        </w:rPr>
        <w:t>18</w:t>
      </w:r>
      <w:r w:rsidRPr="00335C34">
        <w:t>)</w:t>
      </w:r>
    </w:p>
    <w:p w14:paraId="37E72F68" w14:textId="77777777" w:rsidR="004337BA" w:rsidRPr="00335C34" w:rsidRDefault="004337BA" w:rsidP="004337BA">
      <w:pPr>
        <w:pStyle w:val="MTDisplayEquation"/>
      </w:pPr>
      <w:bookmarkStart w:id="40" w:name="OLE_LINK51"/>
      <w:bookmarkStart w:id="41" w:name="OLE_LINK52"/>
      <w:r w:rsidRPr="00335C34">
        <w:tab/>
      </w:r>
      <w:r w:rsidR="00DC2E98" w:rsidRPr="004337BA">
        <w:rPr>
          <w:position w:val="-16"/>
        </w:rPr>
        <w:object w:dxaOrig="1680" w:dyaOrig="420" w14:anchorId="23EF25C1">
          <v:shape id="_x0000_i1054" type="#_x0000_t75" style="width:84.75pt;height:21pt" o:ole="">
            <v:imagedata r:id="rId74" o:title=""/>
          </v:shape>
          <o:OLEObject Type="Embed" ProgID="Equation.3" ShapeID="_x0000_i1054" DrawAspect="Content" ObjectID="_1682972517" r:id="rId75"/>
        </w:object>
      </w:r>
      <w:r w:rsidRPr="00335C34">
        <w:t>,</w:t>
      </w:r>
      <w:r w:rsidRPr="00335C34">
        <w:tab/>
        <w:t>(</w:t>
      </w:r>
      <w:r w:rsidRPr="00A769E6">
        <w:rPr>
          <w:lang w:val="ru-RU"/>
        </w:rPr>
        <w:t>3</w:t>
      </w:r>
      <w:r w:rsidRPr="00335C34">
        <w:t>.</w:t>
      </w:r>
      <w:r>
        <w:rPr>
          <w:lang w:val="ru-RU"/>
        </w:rPr>
        <w:t>19</w:t>
      </w:r>
      <w:r w:rsidRPr="00335C34">
        <w:t>)</w:t>
      </w:r>
    </w:p>
    <w:bookmarkEnd w:id="40"/>
    <w:bookmarkEnd w:id="41"/>
    <w:p w14:paraId="3B128518" w14:textId="77777777" w:rsidR="007806F0" w:rsidRPr="00DC2E98" w:rsidRDefault="004337BA" w:rsidP="004337BA">
      <w:pPr>
        <w:contextualSpacing/>
        <w:jc w:val="both"/>
        <w:rPr>
          <w:rFonts w:cs="Times New Roman"/>
          <w:noProof/>
        </w:rPr>
      </w:pPr>
      <w:r>
        <w:rPr>
          <w:rFonts w:cs="Times New Roman"/>
          <w:noProof/>
          <w:lang w:val="ru-RU"/>
        </w:rPr>
        <w:lastRenderedPageBreak/>
        <w:t>де</w:t>
      </w:r>
      <w:r w:rsidR="00DC2E98">
        <w:rPr>
          <w:rFonts w:cs="Times New Roman"/>
          <w:noProof/>
          <w:lang w:val="en-US"/>
        </w:rPr>
        <w:t>d</w:t>
      </w:r>
      <w:r w:rsidR="00DC2E98">
        <w:rPr>
          <w:rFonts w:cs="Times New Roman"/>
          <w:noProof/>
        </w:rPr>
        <w:t xml:space="preserve">– товщина ОПЗ, </w:t>
      </w:r>
      <w:r w:rsidR="00DC2E98">
        <w:rPr>
          <w:rFonts w:cs="Times New Roman"/>
          <w:noProof/>
          <w:lang w:val="el-GR"/>
        </w:rPr>
        <w:t>τ</w:t>
      </w:r>
      <w:r w:rsidR="00DC2E98" w:rsidRPr="00DC2E98">
        <w:rPr>
          <w:rFonts w:cs="Times New Roman"/>
          <w:noProof/>
          <w:vertAlign w:val="subscript"/>
          <w:lang w:val="en-US"/>
        </w:rPr>
        <w:t>g</w:t>
      </w:r>
      <w:r w:rsidR="00DC2E98">
        <w:rPr>
          <w:rFonts w:cs="Times New Roman"/>
          <w:noProof/>
        </w:rPr>
        <w:t xml:space="preserve"> – ефективний час життя носіїв в ОПЗ.</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806F0" w:rsidRPr="006D493C" w14:paraId="2881251B" w14:textId="77777777" w:rsidTr="00BB40FF">
        <w:tc>
          <w:tcPr>
            <w:tcW w:w="9571" w:type="dxa"/>
          </w:tcPr>
          <w:p w14:paraId="5088BB2A" w14:textId="77777777" w:rsidR="007806F0" w:rsidRPr="006D493C" w:rsidRDefault="007806F0" w:rsidP="00BB40FF">
            <w:pPr>
              <w:jc w:val="center"/>
              <w:rPr>
                <w:noProof/>
              </w:rPr>
            </w:pPr>
            <w:r>
              <w:rPr>
                <w:noProof/>
                <w:lang w:val="ru-RU" w:eastAsia="ru-RU"/>
              </w:rPr>
              <w:drawing>
                <wp:inline distT="0" distB="0" distL="0" distR="0" wp14:anchorId="288817EF" wp14:editId="080AF5DB">
                  <wp:extent cx="3883025" cy="2744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85792" cy="2746846"/>
                          </a:xfrm>
                          <a:prstGeom prst="rect">
                            <a:avLst/>
                          </a:prstGeom>
                        </pic:spPr>
                      </pic:pic>
                    </a:graphicData>
                  </a:graphic>
                </wp:inline>
              </w:drawing>
            </w:r>
          </w:p>
        </w:tc>
      </w:tr>
      <w:tr w:rsidR="007806F0" w:rsidRPr="006D493C" w14:paraId="331AAEAF" w14:textId="77777777" w:rsidTr="00BB40FF">
        <w:tc>
          <w:tcPr>
            <w:tcW w:w="9571" w:type="dxa"/>
          </w:tcPr>
          <w:p w14:paraId="7D795765" w14:textId="77777777" w:rsidR="007806F0" w:rsidRPr="006D493C" w:rsidRDefault="007806F0" w:rsidP="00BB40FF">
            <w:pPr>
              <w:jc w:val="both"/>
              <w:rPr>
                <w:noProof/>
              </w:rPr>
            </w:pPr>
            <w:r w:rsidRPr="006D493C">
              <w:t>Рис. 3.</w:t>
            </w:r>
            <w:r w:rsidRPr="00F531A3">
              <w:rPr>
                <w:lang w:val="ru-RU"/>
              </w:rPr>
              <w:t>5</w:t>
            </w:r>
            <w:r w:rsidRPr="006D493C">
              <w:t xml:space="preserve">. </w:t>
            </w:r>
            <w:r w:rsidR="00F531A3">
              <w:t>Температурні залежності струмів насичення рекомбінаційних струмів в квазі-нейтральній області (ліва шкала, квадрати) та в області просторового заряду (права шкала, кола). Точки – експеримент, лінії – експоненційна апроксимація.</w:t>
            </w:r>
          </w:p>
        </w:tc>
      </w:tr>
    </w:tbl>
    <w:p w14:paraId="21AC461E" w14:textId="77777777" w:rsidR="007806F0" w:rsidRDefault="00DC2E98" w:rsidP="00BB40FF">
      <w:pPr>
        <w:ind w:firstLine="708"/>
        <w:contextualSpacing/>
        <w:jc w:val="both"/>
        <w:rPr>
          <w:rFonts w:cs="Times New Roman"/>
          <w:noProof/>
        </w:rPr>
      </w:pPr>
      <w:r>
        <w:rPr>
          <w:rFonts w:cs="Times New Roman"/>
          <w:noProof/>
        </w:rPr>
        <w:t xml:space="preserve">Як видно з (3.18) та (3.19), активаційна енергія для </w:t>
      </w:r>
      <w:r w:rsidRPr="00F531A3">
        <w:rPr>
          <w:rFonts w:cs="Times New Roman"/>
          <w:i/>
          <w:noProof/>
        </w:rPr>
        <w:t>І</w:t>
      </w:r>
      <w:r w:rsidRPr="00F531A3">
        <w:rPr>
          <w:rFonts w:cs="Times New Roman"/>
          <w:noProof/>
          <w:vertAlign w:val="subscript"/>
        </w:rPr>
        <w:t>01</w:t>
      </w:r>
      <w:r>
        <w:rPr>
          <w:rFonts w:cs="Times New Roman"/>
          <w:noProof/>
        </w:rPr>
        <w:t xml:space="preserve"> має бути близькою до ширини забороненої зони кремнію (1,14 еВ), </w:t>
      </w:r>
      <w:r>
        <w:rPr>
          <w:rFonts w:cs="Times New Roman"/>
          <w:noProof/>
          <w:lang w:val="ru-RU"/>
        </w:rPr>
        <w:t xml:space="preserve">а для </w:t>
      </w:r>
      <w:r w:rsidRPr="00F531A3">
        <w:rPr>
          <w:rFonts w:cs="Times New Roman"/>
          <w:i/>
          <w:noProof/>
        </w:rPr>
        <w:t>І</w:t>
      </w:r>
      <w:r w:rsidRPr="00F531A3">
        <w:rPr>
          <w:rFonts w:cs="Times New Roman"/>
          <w:noProof/>
          <w:vertAlign w:val="subscript"/>
        </w:rPr>
        <w:t>02</w:t>
      </w:r>
      <w:r>
        <w:rPr>
          <w:rFonts w:cs="Times New Roman"/>
          <w:noProof/>
          <w:lang w:val="ru-RU"/>
        </w:rPr>
        <w:t>– вдвічі меншою, що і спостерігається на експерименті.</w:t>
      </w:r>
    </w:p>
    <w:p w14:paraId="690ABEDE" w14:textId="77777777" w:rsidR="00DC2E98" w:rsidRPr="0091653F" w:rsidRDefault="00DC2E98" w:rsidP="00BB40FF">
      <w:pPr>
        <w:ind w:firstLine="708"/>
        <w:contextualSpacing/>
        <w:jc w:val="both"/>
        <w:rPr>
          <w:rFonts w:cs="Times New Roman"/>
          <w:noProof/>
        </w:rPr>
      </w:pPr>
      <w:r>
        <w:rPr>
          <w:rFonts w:cs="Times New Roman"/>
          <w:noProof/>
        </w:rPr>
        <w:t xml:space="preserve">На рис.3.6 представлена температурна залежність </w:t>
      </w:r>
      <w:r w:rsidR="00CA1438">
        <w:rPr>
          <w:rFonts w:cs="Times New Roman"/>
          <w:noProof/>
        </w:rPr>
        <w:t xml:space="preserve">шунтуючого опору, з якої видно, що ця величина достатньо стрімко зростає з підвищенням </w:t>
      </w:r>
      <w:r w:rsidR="00CA1438" w:rsidRPr="00CA1438">
        <w:rPr>
          <w:rFonts w:cs="Times New Roman"/>
          <w:i/>
          <w:noProof/>
        </w:rPr>
        <w:t>Т</w:t>
      </w:r>
      <w:r w:rsidR="00CA1438">
        <w:rPr>
          <w:rFonts w:cs="Times New Roman"/>
          <w:noProof/>
        </w:rPr>
        <w:t>.</w:t>
      </w:r>
      <w:r w:rsidR="0091653F">
        <w:rPr>
          <w:rFonts w:cs="Times New Roman"/>
          <w:noProof/>
        </w:rPr>
        <w:t xml:space="preserve"> Відповідно до моделі дислокаційно-індукованого імпедансу, фотовольтаїчних детекторів, запропонованої в </w:t>
      </w:r>
      <w:r w:rsidR="0091653F" w:rsidRPr="0091653F">
        <w:rPr>
          <w:rFonts w:cs="Times New Roman"/>
          <w:noProof/>
        </w:rPr>
        <w:t>[13]</w:t>
      </w:r>
    </w:p>
    <w:p w14:paraId="5C493FE9" w14:textId="77777777" w:rsidR="00170B66" w:rsidRPr="00335C34" w:rsidRDefault="00170B66" w:rsidP="00170B66">
      <w:pPr>
        <w:pStyle w:val="MTDisplayEquation"/>
      </w:pPr>
      <w:r w:rsidRPr="00335C34">
        <w:tab/>
      </w:r>
      <w:r w:rsidRPr="00170B66">
        <w:rPr>
          <w:position w:val="-34"/>
        </w:rPr>
        <w:object w:dxaOrig="4580" w:dyaOrig="820" w14:anchorId="278697B8">
          <v:shape id="_x0000_i1055" type="#_x0000_t75" style="width:229.5pt;height:41.25pt" o:ole="">
            <v:imagedata r:id="rId77" o:title=""/>
          </v:shape>
          <o:OLEObject Type="Embed" ProgID="Equation.3" ShapeID="_x0000_i1055" DrawAspect="Content" ObjectID="_1682972518" r:id="rId78"/>
        </w:object>
      </w:r>
      <w:r w:rsidRPr="00335C34">
        <w:t>,</w:t>
      </w:r>
      <w:r w:rsidRPr="00335C34">
        <w:tab/>
        <w:t>(</w:t>
      </w:r>
      <w:r w:rsidRPr="006716B5">
        <w:t>3</w:t>
      </w:r>
      <w:r w:rsidRPr="00335C34">
        <w:t>.</w:t>
      </w:r>
      <w:r w:rsidRPr="006716B5">
        <w:t>20</w:t>
      </w:r>
      <w:r w:rsidRPr="00335C34">
        <w:t>)</w:t>
      </w:r>
    </w:p>
    <w:p w14:paraId="0125B1C1" w14:textId="77777777" w:rsidR="00DC2E98" w:rsidRPr="00B641D7" w:rsidRDefault="00170B66" w:rsidP="00170B66">
      <w:pPr>
        <w:contextualSpacing/>
        <w:jc w:val="both"/>
        <w:rPr>
          <w:rFonts w:cs="Times New Roman"/>
          <w:noProof/>
        </w:rPr>
      </w:pPr>
      <w:r>
        <w:rPr>
          <w:rFonts w:cs="Times New Roman"/>
          <w:noProof/>
        </w:rPr>
        <w:t xml:space="preserve">де </w:t>
      </w:r>
      <w:r w:rsidR="00B641D7">
        <w:rPr>
          <w:rFonts w:cs="Times New Roman"/>
          <w:noProof/>
        </w:rPr>
        <w:t xml:space="preserve">пов’язана з густиною, площею поверхні дислокації та густиною дислокаційних станів, </w:t>
      </w:r>
      <w:bookmarkStart w:id="42" w:name="OLE_LINK53"/>
      <w:r w:rsidR="00B641D7" w:rsidRPr="00B641D7">
        <w:rPr>
          <w:rFonts w:cs="Times New Roman"/>
          <w:i/>
          <w:noProof/>
          <w:lang w:val="en-US"/>
        </w:rPr>
        <w:t>E</w:t>
      </w:r>
      <w:r w:rsidR="00B641D7" w:rsidRPr="00B641D7">
        <w:rPr>
          <w:rFonts w:cs="Times New Roman"/>
          <w:noProof/>
          <w:vertAlign w:val="subscript"/>
          <w:lang w:val="en-US"/>
        </w:rPr>
        <w:t>dis</w:t>
      </w:r>
      <w:bookmarkEnd w:id="42"/>
      <w:r w:rsidR="00B641D7">
        <w:rPr>
          <w:rFonts w:cs="Times New Roman"/>
          <w:noProof/>
        </w:rPr>
        <w:t xml:space="preserve">– енергетичне положення рівня, з яким а пов’язана поява дислокаційного рекомбінаційного струму, </w:t>
      </w:r>
      <w:r w:rsidR="00B641D7" w:rsidRPr="00B641D7">
        <w:rPr>
          <w:rFonts w:cs="Times New Roman"/>
          <w:i/>
          <w:noProof/>
          <w:lang w:val="en-US"/>
        </w:rPr>
        <w:t>U</w:t>
      </w:r>
      <w:r w:rsidR="00B641D7" w:rsidRPr="00B641D7">
        <w:rPr>
          <w:rFonts w:cs="Times New Roman"/>
          <w:noProof/>
          <w:vertAlign w:val="subscript"/>
          <w:lang w:val="en-US"/>
        </w:rPr>
        <w:t>S</w:t>
      </w:r>
      <w:r w:rsidR="00B641D7">
        <w:rPr>
          <w:rFonts w:cs="Times New Roman"/>
          <w:noProof/>
        </w:rPr>
        <w:t xml:space="preserve"> – потенціал на поверхні </w:t>
      </w:r>
      <w:r w:rsidR="00B641D7">
        <w:rPr>
          <w:rFonts w:cs="Times New Roman"/>
          <w:noProof/>
        </w:rPr>
        <w:lastRenderedPageBreak/>
        <w:t>дислокаційного ядра. Вираз (3.20) записано для випадку однакової ймовірності захоплення електронів та дірок дислокаційними станами.</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7806F0" w:rsidRPr="006D493C" w14:paraId="6E3E4441" w14:textId="77777777" w:rsidTr="00BB40FF">
        <w:tc>
          <w:tcPr>
            <w:tcW w:w="9571" w:type="dxa"/>
          </w:tcPr>
          <w:p w14:paraId="1E20E001" w14:textId="77777777" w:rsidR="007806F0" w:rsidRPr="006D493C" w:rsidRDefault="007806F0" w:rsidP="00BB40FF">
            <w:pPr>
              <w:jc w:val="center"/>
              <w:rPr>
                <w:noProof/>
              </w:rPr>
            </w:pPr>
            <w:r>
              <w:rPr>
                <w:noProof/>
                <w:lang w:val="ru-RU" w:eastAsia="ru-RU"/>
              </w:rPr>
              <w:drawing>
                <wp:inline distT="0" distB="0" distL="0" distR="0" wp14:anchorId="71773A6B" wp14:editId="06090D24">
                  <wp:extent cx="3970882" cy="280699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977554" cy="2811711"/>
                          </a:xfrm>
                          <a:prstGeom prst="rect">
                            <a:avLst/>
                          </a:prstGeom>
                        </pic:spPr>
                      </pic:pic>
                    </a:graphicData>
                  </a:graphic>
                </wp:inline>
              </w:drawing>
            </w:r>
          </w:p>
        </w:tc>
      </w:tr>
      <w:tr w:rsidR="007806F0" w:rsidRPr="006D493C" w14:paraId="11C16CC0" w14:textId="77777777" w:rsidTr="00BB40FF">
        <w:tc>
          <w:tcPr>
            <w:tcW w:w="9571" w:type="dxa"/>
          </w:tcPr>
          <w:p w14:paraId="65CD584D" w14:textId="77777777" w:rsidR="007806F0" w:rsidRPr="006D493C" w:rsidRDefault="007806F0" w:rsidP="00BB40FF">
            <w:pPr>
              <w:jc w:val="both"/>
              <w:rPr>
                <w:noProof/>
              </w:rPr>
            </w:pPr>
            <w:r w:rsidRPr="006D493C">
              <w:t>Рис. 3.</w:t>
            </w:r>
            <w:r w:rsidRPr="00C51A2E">
              <w:rPr>
                <w:lang w:val="ru-RU"/>
              </w:rPr>
              <w:t>6</w:t>
            </w:r>
            <w:r w:rsidRPr="006D493C">
              <w:t xml:space="preserve">. </w:t>
            </w:r>
            <w:r w:rsidR="00C51A2E">
              <w:t>Залежність величини шунтуючого опору від температури. Точки – експеримент, лінія – апроксимація за формулою (3.20).</w:t>
            </w:r>
          </w:p>
        </w:tc>
      </w:tr>
    </w:tbl>
    <w:p w14:paraId="4475AF02" w14:textId="77777777" w:rsidR="007806F0" w:rsidRPr="0007401D" w:rsidRDefault="00B641D7" w:rsidP="00BB40FF">
      <w:pPr>
        <w:ind w:firstLine="708"/>
        <w:contextualSpacing/>
        <w:jc w:val="both"/>
        <w:rPr>
          <w:rFonts w:cs="Times New Roman"/>
          <w:noProof/>
          <w:lang w:val="ru-RU"/>
        </w:rPr>
      </w:pPr>
      <w:r>
        <w:rPr>
          <w:rFonts w:cs="Times New Roman"/>
          <w:noProof/>
        </w:rPr>
        <w:t>Апроксимація експериментальної кривої дозволила отримати значення (</w:t>
      </w:r>
      <w:r w:rsidRPr="00B641D7">
        <w:rPr>
          <w:rFonts w:cs="Times New Roman"/>
          <w:i/>
          <w:noProof/>
          <w:lang w:val="en-US"/>
        </w:rPr>
        <w:t>E</w:t>
      </w:r>
      <w:r w:rsidRPr="00B641D7">
        <w:rPr>
          <w:rFonts w:cs="Times New Roman"/>
          <w:noProof/>
          <w:vertAlign w:val="subscript"/>
          <w:lang w:val="en-US"/>
        </w:rPr>
        <w:t>dis</w:t>
      </w:r>
      <w:r>
        <w:rPr>
          <w:rFonts w:cs="Times New Roman"/>
          <w:noProof/>
        </w:rPr>
        <w:t>-</w:t>
      </w:r>
      <w:r w:rsidRPr="00B641D7">
        <w:rPr>
          <w:rFonts w:cs="Times New Roman"/>
          <w:i/>
          <w:noProof/>
        </w:rPr>
        <w:t>Е</w:t>
      </w:r>
      <w:r w:rsidRPr="00B641D7">
        <w:rPr>
          <w:rFonts w:cs="Times New Roman"/>
          <w:noProof/>
          <w:vertAlign w:val="subscript"/>
        </w:rPr>
        <w:t>і</w:t>
      </w:r>
      <w:bookmarkStart w:id="43" w:name="OLE_LINK54"/>
      <w:bookmarkStart w:id="44" w:name="OLE_LINK55"/>
      <w:r>
        <w:rPr>
          <w:rFonts w:cs="Times New Roman"/>
          <w:noProof/>
        </w:rPr>
        <w:t>)=(0,32±0,02) еВ</w:t>
      </w:r>
      <w:bookmarkEnd w:id="43"/>
      <w:bookmarkEnd w:id="44"/>
      <w:r>
        <w:rPr>
          <w:rFonts w:cs="Times New Roman"/>
          <w:noProof/>
        </w:rPr>
        <w:t xml:space="preserve">, що відповідає енергії активації носіїв </w:t>
      </w:r>
      <w:bookmarkStart w:id="45" w:name="OLE_LINK56"/>
      <w:bookmarkStart w:id="46" w:name="OLE_LINK57"/>
      <w:r>
        <w:rPr>
          <w:rFonts w:cs="Times New Roman"/>
          <w:noProof/>
        </w:rPr>
        <w:t xml:space="preserve">(0,24±0,02) </w:t>
      </w:r>
      <w:bookmarkEnd w:id="45"/>
      <w:bookmarkEnd w:id="46"/>
      <w:r>
        <w:rPr>
          <w:rFonts w:cs="Times New Roman"/>
          <w:noProof/>
        </w:rPr>
        <w:t>еВ. Це значення близ</w:t>
      </w:r>
      <w:r w:rsidR="0007401D">
        <w:rPr>
          <w:rFonts w:cs="Times New Roman"/>
          <w:noProof/>
        </w:rPr>
        <w:t>ь</w:t>
      </w:r>
      <w:r>
        <w:rPr>
          <w:rFonts w:cs="Times New Roman"/>
          <w:noProof/>
        </w:rPr>
        <w:t xml:space="preserve">ке до енергії активації дислокаційних рівнів </w:t>
      </w:r>
      <w:bookmarkStart w:id="47" w:name="OLE_LINK65"/>
      <w:bookmarkStart w:id="48" w:name="OLE_LINK66"/>
      <w:r w:rsidR="0007401D">
        <w:rPr>
          <w:rFonts w:cs="Times New Roman"/>
          <w:noProof/>
        </w:rPr>
        <w:t>(0,2</w:t>
      </w:r>
      <w:r w:rsidR="00C87DA2" w:rsidRPr="00C87DA2">
        <w:rPr>
          <w:rFonts w:cs="Times New Roman"/>
          <w:noProof/>
          <w:lang w:val="ru-RU"/>
        </w:rPr>
        <w:t>2</w:t>
      </w:r>
      <w:r w:rsidR="0007401D">
        <w:rPr>
          <w:rFonts w:cs="Times New Roman"/>
          <w:noProof/>
        </w:rPr>
        <w:t>÷0,25) еВ</w:t>
      </w:r>
      <w:bookmarkEnd w:id="47"/>
      <w:bookmarkEnd w:id="48"/>
      <w:r w:rsidR="0007401D">
        <w:rPr>
          <w:rFonts w:cs="Times New Roman"/>
          <w:noProof/>
        </w:rPr>
        <w:t xml:space="preserve">, яка спостерігалась в </w:t>
      </w:r>
      <w:r w:rsidR="0007401D" w:rsidRPr="0007401D">
        <w:rPr>
          <w:rFonts w:cs="Times New Roman"/>
          <w:noProof/>
          <w:lang w:val="ru-RU"/>
        </w:rPr>
        <w:t>[14].</w:t>
      </w:r>
    </w:p>
    <w:p w14:paraId="71C7AE79" w14:textId="77777777" w:rsidR="00B641D7" w:rsidRPr="00C87DA2" w:rsidRDefault="00C87DA2" w:rsidP="00BB40FF">
      <w:pPr>
        <w:ind w:firstLine="708"/>
        <w:contextualSpacing/>
        <w:jc w:val="both"/>
        <w:rPr>
          <w:rFonts w:cs="Times New Roman"/>
          <w:noProof/>
        </w:rPr>
      </w:pPr>
      <w:r>
        <w:rPr>
          <w:rFonts w:cs="Times New Roman"/>
          <w:noProof/>
        </w:rPr>
        <w:t xml:space="preserve">З рис.3.7 видно, шо величини послідовного опору та фактору неідеальності </w:t>
      </w:r>
      <w:r w:rsidR="008C7A6B">
        <w:rPr>
          <w:rFonts w:cs="Times New Roman"/>
          <w:noProof/>
        </w:rPr>
        <w:t xml:space="preserve">практично не залежать від температури і дорівнюють </w:t>
      </w:r>
      <w:bookmarkStart w:id="49" w:name="OLE_LINK69"/>
      <w:bookmarkStart w:id="50" w:name="OLE_LINK70"/>
      <w:r w:rsidR="008C7A6B">
        <w:rPr>
          <w:rFonts w:cs="Times New Roman"/>
          <w:noProof/>
        </w:rPr>
        <w:t>(</w:t>
      </w:r>
      <w:bookmarkStart w:id="51" w:name="OLE_LINK58"/>
      <w:bookmarkStart w:id="52" w:name="OLE_LINK59"/>
      <w:r w:rsidR="008C7A6B">
        <w:rPr>
          <w:rFonts w:cs="Times New Roman"/>
          <w:noProof/>
        </w:rPr>
        <w:t>0,85±</w:t>
      </w:r>
      <w:r w:rsidR="00AB5623">
        <w:rPr>
          <w:rFonts w:cs="Times New Roman"/>
          <w:noProof/>
        </w:rPr>
        <w:t>0,04</w:t>
      </w:r>
      <w:bookmarkEnd w:id="51"/>
      <w:bookmarkEnd w:id="52"/>
      <w:r w:rsidR="008C7A6B">
        <w:rPr>
          <w:rFonts w:cs="Times New Roman"/>
          <w:noProof/>
        </w:rPr>
        <w:t>)</w:t>
      </w:r>
      <w:r w:rsidR="00AB5623">
        <w:rPr>
          <w:rFonts w:cs="Times New Roman"/>
          <w:noProof/>
        </w:rPr>
        <w:t> Ом та (2,10±0,05)</w:t>
      </w:r>
      <w:bookmarkEnd w:id="49"/>
      <w:bookmarkEnd w:id="50"/>
      <w:r w:rsidR="00AB5623">
        <w:rPr>
          <w:rFonts w:cs="Times New Roman"/>
          <w:noProof/>
        </w:rPr>
        <w:t xml:space="preserve"> відповідно.</w:t>
      </w:r>
    </w:p>
    <w:p w14:paraId="147D547E" w14:textId="77777777" w:rsidR="0007401D" w:rsidRPr="00BC4F37" w:rsidRDefault="00BC4F37" w:rsidP="00BB40FF">
      <w:pPr>
        <w:ind w:firstLine="708"/>
        <w:contextualSpacing/>
        <w:jc w:val="both"/>
        <w:rPr>
          <w:rFonts w:cs="Times New Roman"/>
          <w:noProof/>
        </w:rPr>
      </w:pPr>
      <w:r>
        <w:rPr>
          <w:rFonts w:cs="Times New Roman"/>
          <w:noProof/>
        </w:rPr>
        <w:t xml:space="preserve">При використаних інтенсивностях освітлення величина фотогенерованого струму </w:t>
      </w:r>
      <w:r w:rsidRPr="00BC4F37">
        <w:rPr>
          <w:rFonts w:cs="Times New Roman"/>
          <w:i/>
          <w:noProof/>
          <w:lang w:val="el-GR"/>
        </w:rPr>
        <w:t>Ι</w:t>
      </w:r>
      <w:r w:rsidRPr="00BC4F37">
        <w:rPr>
          <w:rFonts w:cs="Times New Roman"/>
          <w:noProof/>
          <w:vertAlign w:val="subscript"/>
          <w:lang w:val="en-US"/>
        </w:rPr>
        <w:t>ph</w:t>
      </w:r>
      <w:r>
        <w:rPr>
          <w:rFonts w:cs="Times New Roman"/>
          <w:noProof/>
        </w:rPr>
        <w:t xml:space="preserve"> складала близько 150 мкА, що суттєво перевищує верхню межу струмів (</w:t>
      </w:r>
      <w:r w:rsidRPr="00BC4F37">
        <w:rPr>
          <w:rFonts w:cs="Times New Roman"/>
          <w:noProof/>
          <w:lang w:val="ru-RU"/>
        </w:rPr>
        <w:t>~10</w:t>
      </w:r>
      <w:r w:rsidRPr="00846629">
        <w:rPr>
          <w:rFonts w:cs="Times New Roman"/>
          <w:noProof/>
          <w:vertAlign w:val="superscript"/>
          <w:lang w:val="ru-RU"/>
        </w:rPr>
        <w:t>-4</w:t>
      </w:r>
      <w:r>
        <w:rPr>
          <w:rFonts w:cs="Times New Roman"/>
          <w:noProof/>
          <w:lang w:val="ru-RU"/>
        </w:rPr>
        <w:t>А, див. Рис.3.4</w:t>
      </w:r>
      <w:r>
        <w:rPr>
          <w:rFonts w:cs="Times New Roman"/>
          <w:noProof/>
        </w:rPr>
        <w:t>),</w:t>
      </w:r>
      <w:r>
        <w:rPr>
          <w:rFonts w:cs="Times New Roman"/>
          <w:noProof/>
          <w:lang w:val="ru-RU"/>
        </w:rPr>
        <w:t xml:space="preserve"> при я</w:t>
      </w:r>
      <w:r>
        <w:rPr>
          <w:rFonts w:cs="Times New Roman"/>
          <w:noProof/>
        </w:rPr>
        <w:t>кій внесок другого доданку у виразі (3.16) є суттєвим. Як наслідок, більш доречним є апроксимація освітлених ВАХ в рамках однодіодної моделі</w:t>
      </w:r>
    </w:p>
    <w:p w14:paraId="271F150E" w14:textId="77777777" w:rsidR="00BC4F37" w:rsidRDefault="00B243A2" w:rsidP="00BC4F37">
      <w:pPr>
        <w:jc w:val="right"/>
      </w:pPr>
      <w:r w:rsidRPr="00BC4F37">
        <w:rPr>
          <w:position w:val="-34"/>
        </w:rPr>
        <w:object w:dxaOrig="5340" w:dyaOrig="820" w14:anchorId="2449D1B5">
          <v:shape id="_x0000_i1056" type="#_x0000_t75" style="width:267pt;height:41.25pt" o:ole="">
            <v:imagedata r:id="rId80" o:title=""/>
          </v:shape>
          <o:OLEObject Type="Embed" ProgID="Equation.3" ShapeID="_x0000_i1056" DrawAspect="Content" ObjectID="_1682972519" r:id="rId81"/>
        </w:object>
      </w:r>
      <w:r>
        <w:t>.</w:t>
      </w:r>
      <w:r w:rsidR="00BC4F37" w:rsidRPr="001F5D6E">
        <w:t xml:space="preserve"> (</w:t>
      </w:r>
      <w:r w:rsidR="00BC4F37">
        <w:t>3.21</w:t>
      </w:r>
      <w:r w:rsidR="00BC4F37" w:rsidRPr="001F5D6E">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7806F0" w:rsidRPr="006D493C" w14:paraId="7A3C763E" w14:textId="77777777" w:rsidTr="00BB40FF">
        <w:tc>
          <w:tcPr>
            <w:tcW w:w="9571" w:type="dxa"/>
            <w:gridSpan w:val="2"/>
          </w:tcPr>
          <w:p w14:paraId="6E778529" w14:textId="77777777" w:rsidR="007806F0" w:rsidRPr="006D493C" w:rsidRDefault="007806F0" w:rsidP="00BB40FF">
            <w:pPr>
              <w:jc w:val="center"/>
              <w:rPr>
                <w:noProof/>
              </w:rPr>
            </w:pPr>
            <w:r>
              <w:rPr>
                <w:noProof/>
                <w:lang w:val="ru-RU" w:eastAsia="ru-RU"/>
              </w:rPr>
              <w:lastRenderedPageBreak/>
              <w:drawing>
                <wp:inline distT="0" distB="0" distL="0" distR="0" wp14:anchorId="3EFEC600" wp14:editId="4EFEBF26">
                  <wp:extent cx="2978161" cy="2105247"/>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85576" cy="2110489"/>
                          </a:xfrm>
                          <a:prstGeom prst="rect">
                            <a:avLst/>
                          </a:prstGeom>
                        </pic:spPr>
                      </pic:pic>
                    </a:graphicData>
                  </a:graphic>
                </wp:inline>
              </w:drawing>
            </w:r>
          </w:p>
        </w:tc>
      </w:tr>
      <w:tr w:rsidR="007806F0" w:rsidRPr="006D493C" w14:paraId="68B46F3A" w14:textId="77777777" w:rsidTr="00BB40FF">
        <w:tc>
          <w:tcPr>
            <w:tcW w:w="9571" w:type="dxa"/>
            <w:gridSpan w:val="2"/>
          </w:tcPr>
          <w:p w14:paraId="7C912E91" w14:textId="77777777" w:rsidR="007806F0" w:rsidRPr="006D493C" w:rsidRDefault="007806F0" w:rsidP="00AB5623">
            <w:pPr>
              <w:jc w:val="both"/>
              <w:rPr>
                <w:noProof/>
              </w:rPr>
            </w:pPr>
            <w:r w:rsidRPr="006D493C">
              <w:t>Рис. 3.</w:t>
            </w:r>
            <w:r w:rsidRPr="000B4E9D">
              <w:rPr>
                <w:lang w:val="ru-RU"/>
              </w:rPr>
              <w:t>7</w:t>
            </w:r>
            <w:r w:rsidRPr="006D493C">
              <w:t xml:space="preserve">. </w:t>
            </w:r>
            <w:r w:rsidR="00AB5623">
              <w:t>Температурні залежності послідовного опору (ліва шкала, квадрати) та фактору неідеальності (права шкала, кола) СЕ.</w:t>
            </w:r>
          </w:p>
        </w:tc>
      </w:tr>
      <w:tr w:rsidR="007806F0" w:rsidRPr="006D493C" w14:paraId="150DBD6D" w14:textId="77777777" w:rsidTr="00BB40FF">
        <w:tc>
          <w:tcPr>
            <w:tcW w:w="4785" w:type="dxa"/>
          </w:tcPr>
          <w:p w14:paraId="6D1BFC54" w14:textId="77777777" w:rsidR="007806F0" w:rsidRPr="006D493C" w:rsidRDefault="007806F0" w:rsidP="00BB40FF">
            <w:pPr>
              <w:jc w:val="center"/>
              <w:rPr>
                <w:noProof/>
              </w:rPr>
            </w:pPr>
            <w:r>
              <w:rPr>
                <w:noProof/>
                <w:lang w:val="ru-RU" w:eastAsia="ru-RU"/>
              </w:rPr>
              <w:drawing>
                <wp:inline distT="0" distB="0" distL="0" distR="0" wp14:anchorId="1DF7E3C8" wp14:editId="49EA345D">
                  <wp:extent cx="2880000" cy="2035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c>
          <w:tcPr>
            <w:tcW w:w="4786" w:type="dxa"/>
          </w:tcPr>
          <w:p w14:paraId="65AC10CF" w14:textId="77777777" w:rsidR="007806F0" w:rsidRPr="006D493C" w:rsidRDefault="007806F0" w:rsidP="00BB40FF">
            <w:pPr>
              <w:jc w:val="center"/>
              <w:rPr>
                <w:noProof/>
              </w:rPr>
            </w:pPr>
            <w:r>
              <w:rPr>
                <w:noProof/>
                <w:lang w:val="ru-RU" w:eastAsia="ru-RU"/>
              </w:rPr>
              <w:drawing>
                <wp:inline distT="0" distB="0" distL="0" distR="0" wp14:anchorId="38E7C347" wp14:editId="2E3B5F6C">
                  <wp:extent cx="2880000" cy="20358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r>
      <w:tr w:rsidR="007806F0" w:rsidRPr="006D493C" w14:paraId="26AB9DBA" w14:textId="77777777" w:rsidTr="00BB40FF">
        <w:tc>
          <w:tcPr>
            <w:tcW w:w="4785" w:type="dxa"/>
          </w:tcPr>
          <w:p w14:paraId="4B28CB79" w14:textId="77777777" w:rsidR="007806F0" w:rsidRDefault="007806F0" w:rsidP="00BB40FF">
            <w:pPr>
              <w:jc w:val="center"/>
              <w:rPr>
                <w:noProof/>
              </w:rPr>
            </w:pPr>
            <w:r>
              <w:rPr>
                <w:noProof/>
                <w:lang w:val="ru-RU" w:eastAsia="ru-RU"/>
              </w:rPr>
              <w:drawing>
                <wp:inline distT="0" distB="0" distL="0" distR="0" wp14:anchorId="36C889E7" wp14:editId="465F2A53">
                  <wp:extent cx="2880000" cy="203585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c>
          <w:tcPr>
            <w:tcW w:w="4786" w:type="dxa"/>
          </w:tcPr>
          <w:p w14:paraId="7712C8BB" w14:textId="77777777" w:rsidR="007806F0" w:rsidRDefault="007806F0" w:rsidP="00BB40FF">
            <w:pPr>
              <w:jc w:val="center"/>
              <w:rPr>
                <w:noProof/>
              </w:rPr>
            </w:pPr>
            <w:r>
              <w:rPr>
                <w:noProof/>
                <w:lang w:val="ru-RU" w:eastAsia="ru-RU"/>
              </w:rPr>
              <w:drawing>
                <wp:inline distT="0" distB="0" distL="0" distR="0" wp14:anchorId="4BE78FF6" wp14:editId="0D8ABA18">
                  <wp:extent cx="2880000" cy="20358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80000" cy="2035857"/>
                          </a:xfrm>
                          <a:prstGeom prst="rect">
                            <a:avLst/>
                          </a:prstGeom>
                        </pic:spPr>
                      </pic:pic>
                    </a:graphicData>
                  </a:graphic>
                </wp:inline>
              </w:drawing>
            </w:r>
          </w:p>
        </w:tc>
      </w:tr>
      <w:tr w:rsidR="007806F0" w:rsidRPr="006D493C" w14:paraId="3710874D" w14:textId="77777777" w:rsidTr="00BB40FF">
        <w:tc>
          <w:tcPr>
            <w:tcW w:w="9571" w:type="dxa"/>
            <w:gridSpan w:val="2"/>
          </w:tcPr>
          <w:p w14:paraId="20CEC2B6" w14:textId="77777777" w:rsidR="007806F0" w:rsidRPr="00B243A2" w:rsidRDefault="007806F0" w:rsidP="00BB40FF">
            <w:pPr>
              <w:jc w:val="both"/>
              <w:rPr>
                <w:noProof/>
                <w:lang w:val="ru-RU"/>
              </w:rPr>
            </w:pPr>
            <w:r w:rsidRPr="006D493C">
              <w:t>Рис. 3.</w:t>
            </w:r>
            <w:r w:rsidRPr="00B243A2">
              <w:rPr>
                <w:lang w:val="ru-RU"/>
              </w:rPr>
              <w:t>8</w:t>
            </w:r>
            <w:r w:rsidRPr="006D493C">
              <w:t xml:space="preserve">. </w:t>
            </w:r>
            <w:r w:rsidR="00B243A2">
              <w:t>Температурні залежності напруги холостого ходу (а), струму короткого замикання (б), максимальної вихідної потужності (в) та фактору заповнення (г)</w:t>
            </w:r>
            <w:r w:rsidR="000B7847">
              <w:t xml:space="preserve"> СЕ</w:t>
            </w:r>
            <w:r w:rsidR="00B243A2">
              <w:rPr>
                <w:lang w:val="ru-RU"/>
              </w:rPr>
              <w:t>.</w:t>
            </w:r>
          </w:p>
        </w:tc>
      </w:tr>
    </w:tbl>
    <w:p w14:paraId="10235DE2" w14:textId="77777777" w:rsidR="000B7847" w:rsidRPr="000B7847" w:rsidRDefault="000B7847" w:rsidP="000B7847">
      <w:pPr>
        <w:ind w:firstLine="708"/>
        <w:contextualSpacing/>
        <w:jc w:val="both"/>
        <w:rPr>
          <w:rFonts w:cs="Times New Roman"/>
          <w:noProof/>
        </w:rPr>
      </w:pPr>
      <w:r>
        <w:rPr>
          <w:rFonts w:cs="Times New Roman"/>
          <w:noProof/>
        </w:rPr>
        <w:lastRenderedPageBreak/>
        <w:t xml:space="preserve">Зауважимо, що залежності </w:t>
      </w:r>
      <w:r w:rsidRPr="00B243A2">
        <w:rPr>
          <w:rFonts w:cs="Times New Roman"/>
          <w:i/>
          <w:noProof/>
          <w:lang w:val="en-US"/>
        </w:rPr>
        <w:t>I</w:t>
      </w:r>
      <w:r w:rsidRPr="00B243A2">
        <w:rPr>
          <w:rFonts w:cs="Times New Roman"/>
          <w:noProof/>
          <w:vertAlign w:val="subscript"/>
        </w:rPr>
        <w:t>0</w:t>
      </w:r>
      <w:r w:rsidRPr="00B243A2">
        <w:rPr>
          <w:rFonts w:cs="Times New Roman"/>
          <w:noProof/>
        </w:rPr>
        <w:t xml:space="preserve">, </w:t>
      </w:r>
      <w:r w:rsidRPr="00B243A2">
        <w:rPr>
          <w:rFonts w:cs="Times New Roman"/>
          <w:i/>
          <w:noProof/>
          <w:lang w:val="en-US"/>
        </w:rPr>
        <w:t>R</w:t>
      </w:r>
      <w:r w:rsidRPr="00B243A2">
        <w:rPr>
          <w:rFonts w:cs="Times New Roman"/>
          <w:noProof/>
          <w:vertAlign w:val="subscript"/>
          <w:lang w:val="en-US"/>
        </w:rPr>
        <w:t>s</w:t>
      </w:r>
      <w:r w:rsidRPr="00B243A2">
        <w:rPr>
          <w:rFonts w:cs="Times New Roman"/>
          <w:noProof/>
        </w:rPr>
        <w:t xml:space="preserve"> та </w:t>
      </w:r>
      <w:r w:rsidRPr="00B243A2">
        <w:rPr>
          <w:rFonts w:cs="Times New Roman"/>
          <w:i/>
          <w:noProof/>
          <w:lang w:val="en-US"/>
        </w:rPr>
        <w:t>n</w:t>
      </w:r>
      <w:r>
        <w:rPr>
          <w:rFonts w:cs="Times New Roman"/>
          <w:noProof/>
        </w:rPr>
        <w:t xml:space="preserve"> схожі до тих, що отримані при аналізі темнових ВАХ: струм насичення є термоактивованим з енергією (1,17±0,02) еВ, а послідовний опір та фактор неідеальності температоронезалежні, правда з іншими абсолютними значеннями: (0,68±0,05) Ом та (1,06±0,02). </w:t>
      </w:r>
      <w:r w:rsidRPr="00335C34">
        <w:t xml:space="preserve">Крім того, з освітлених ВАХ визначалися </w:t>
      </w:r>
      <w:r w:rsidRPr="000B7847">
        <w:t>струм короткого замикання (</w:t>
      </w:r>
      <w:r w:rsidRPr="000B7847">
        <w:rPr>
          <w:i/>
          <w:iCs/>
        </w:rPr>
        <w:t>I</w:t>
      </w:r>
      <w:r w:rsidRPr="000B7847">
        <w:rPr>
          <w:vertAlign w:val="subscript"/>
        </w:rPr>
        <w:t>SC</w:t>
      </w:r>
      <w:r w:rsidRPr="000B7847">
        <w:t>), напруга холостого ходу (</w:t>
      </w:r>
      <w:r w:rsidRPr="000B7847">
        <w:rPr>
          <w:i/>
          <w:iCs/>
        </w:rPr>
        <w:t>V</w:t>
      </w:r>
      <w:r w:rsidRPr="000B7847">
        <w:rPr>
          <w:vertAlign w:val="subscript"/>
        </w:rPr>
        <w:t>OC</w:t>
      </w:r>
      <w:r w:rsidRPr="000B7847">
        <w:t>), максимальна вихідна потужність (</w:t>
      </w:r>
      <w:r w:rsidRPr="000B7847">
        <w:rPr>
          <w:i/>
          <w:iCs/>
        </w:rPr>
        <w:t>P</w:t>
      </w:r>
      <w:r w:rsidRPr="000B7847">
        <w:rPr>
          <w:vertAlign w:val="subscript"/>
        </w:rPr>
        <w:t>m</w:t>
      </w:r>
      <w:r w:rsidRPr="000B7847">
        <w:t>) та фактор заповнення (</w:t>
      </w:r>
      <w:r w:rsidRPr="000B7847">
        <w:rPr>
          <w:i/>
          <w:iCs/>
        </w:rPr>
        <w:t>FF =P</w:t>
      </w:r>
      <w:r w:rsidRPr="000B7847">
        <w:rPr>
          <w:vertAlign w:val="subscript"/>
        </w:rPr>
        <w:t>m</w:t>
      </w:r>
      <w:r w:rsidRPr="000B7847">
        <w:rPr>
          <w:i/>
          <w:iCs/>
        </w:rPr>
        <w:t xml:space="preserve"> / I</w:t>
      </w:r>
      <w:r w:rsidRPr="000B7847">
        <w:rPr>
          <w:vertAlign w:val="subscript"/>
        </w:rPr>
        <w:t>SC</w:t>
      </w:r>
      <w:r w:rsidRPr="000B7847">
        <w:rPr>
          <w:i/>
          <w:iCs/>
        </w:rPr>
        <w:t xml:space="preserve"> V</w:t>
      </w:r>
      <w:r w:rsidRPr="000B7847">
        <w:rPr>
          <w:vertAlign w:val="subscript"/>
        </w:rPr>
        <w:t>OC</w:t>
      </w:r>
      <w:r w:rsidRPr="000B7847">
        <w:t>). При застосовувався підхід, запропонований в роботі [15]. Температурні залежності цих параметрів представлені на Рис.3.8. Вони є достатньо типовими для сонячних елементів [16].</w:t>
      </w:r>
    </w:p>
    <w:p w14:paraId="37D55076" w14:textId="77777777" w:rsidR="00292C48" w:rsidRPr="006D493C" w:rsidRDefault="00292C48" w:rsidP="00292C48">
      <w:pPr>
        <w:pStyle w:val="aa"/>
        <w:rPr>
          <w:noProof/>
        </w:rPr>
      </w:pPr>
      <w:r w:rsidRPr="006D493C">
        <w:rPr>
          <w:noProof/>
        </w:rPr>
        <w:t xml:space="preserve">3.3 </w:t>
      </w:r>
      <w:r w:rsidR="00EB07BB">
        <w:rPr>
          <w:noProof/>
        </w:rPr>
        <w:t xml:space="preserve">Вплив </w:t>
      </w:r>
      <w:r w:rsidR="00EB07BB" w:rsidRPr="006D493C">
        <w:rPr>
          <w:noProof/>
        </w:rPr>
        <w:t>розпаду пар FeB</w:t>
      </w:r>
      <w:r w:rsidR="00EB07BB">
        <w:rPr>
          <w:noProof/>
        </w:rPr>
        <w:t xml:space="preserve"> на параметри СЕ</w:t>
      </w:r>
    </w:p>
    <w:p w14:paraId="0D7CA2E6" w14:textId="77777777" w:rsidR="00FD375E" w:rsidRPr="005C220A" w:rsidRDefault="006716B5" w:rsidP="00DD1AA2">
      <w:pPr>
        <w:ind w:firstLine="567"/>
        <w:jc w:val="both"/>
        <w:rPr>
          <w:rFonts w:cs="Times New Roman"/>
        </w:rPr>
      </w:pPr>
      <w:r>
        <w:rPr>
          <w:rFonts w:cs="Times New Roman"/>
        </w:rPr>
        <w:t xml:space="preserve">На рис.3.9 та 3.10 представлені результати, отримані шляхом апроксимації ВАХ досліджуваних структур, виміряних протягом певного періоду часу після високо інтенсивного опромінення. Як показано раніше, подібний вплив викликає розпад пар </w:t>
      </w:r>
      <w:r>
        <w:rPr>
          <w:rFonts w:cs="Times New Roman"/>
          <w:lang w:val="en-US"/>
        </w:rPr>
        <w:t>FeB</w:t>
      </w:r>
      <w:r>
        <w:rPr>
          <w:rFonts w:cs="Times New Roman"/>
        </w:rPr>
        <w:t xml:space="preserve"> і тому подібні дослідження мали на меті з’ясувати як саме перебудова цього комплексу відображається на величинах різних параметрів СЕ. При цьому зверталася увага як на величину зміни параметру, так і на характерний час релаксаційних процесів. При цьому опорними значеннями в останньому випадку слугували величини, отримані з релаксації струму короткого замикання. Так, рис.3.9 демонструє кінетичні залежності параметрів фотоелектричного перетворення в умовах асоціації пар залізо-бор. Видно, що для всіх цих параметрів спостерігаються релаксаційні процеси зі схожими часовими характеристиками, проте суттєва відмінність спостерігається для абсолютних величин змін. Так, розпад </w:t>
      </w:r>
      <w:r>
        <w:rPr>
          <w:rFonts w:cs="Times New Roman"/>
          <w:lang w:val="en-US"/>
        </w:rPr>
        <w:t>FeB</w:t>
      </w:r>
      <w:r>
        <w:rPr>
          <w:rFonts w:cs="Times New Roman"/>
        </w:rPr>
        <w:t xml:space="preserve"> викликає зменшення </w:t>
      </w:r>
      <w:r w:rsidRPr="006716B5">
        <w:rPr>
          <w:rFonts w:cs="Times New Roman"/>
          <w:i/>
          <w:lang w:val="en-US"/>
        </w:rPr>
        <w:t>I</w:t>
      </w:r>
      <w:r w:rsidRPr="006716B5">
        <w:rPr>
          <w:rFonts w:cs="Times New Roman"/>
          <w:vertAlign w:val="subscript"/>
          <w:lang w:val="en-US"/>
        </w:rPr>
        <w:t>SC</w:t>
      </w:r>
      <w:r>
        <w:rPr>
          <w:rFonts w:cs="Times New Roman"/>
        </w:rPr>
        <w:t xml:space="preserve"> приблизно на 25%, тоді як для </w:t>
      </w:r>
      <w:r w:rsidRPr="006716B5">
        <w:rPr>
          <w:rFonts w:cs="Times New Roman"/>
          <w:i/>
          <w:lang w:val="en-US"/>
        </w:rPr>
        <w:t>V</w:t>
      </w:r>
      <w:r w:rsidRPr="006716B5">
        <w:rPr>
          <w:rFonts w:cs="Times New Roman"/>
          <w:vertAlign w:val="subscript"/>
          <w:lang w:val="en-US"/>
        </w:rPr>
        <w:t>OC</w:t>
      </w:r>
      <w:r>
        <w:rPr>
          <w:rFonts w:cs="Times New Roman"/>
        </w:rPr>
        <w:t xml:space="preserve"> ця величина складає від 8% при 340 К до 5% при 300 К, для </w:t>
      </w:r>
      <w:r w:rsidRPr="006716B5">
        <w:rPr>
          <w:rFonts w:cs="Times New Roman"/>
          <w:i/>
          <w:lang w:val="en-US"/>
        </w:rPr>
        <w:t>P</w:t>
      </w:r>
      <w:r w:rsidRPr="006716B5">
        <w:rPr>
          <w:rFonts w:cs="Times New Roman"/>
          <w:vertAlign w:val="subscript"/>
          <w:lang w:val="en-US"/>
        </w:rPr>
        <w:t>m</w:t>
      </w:r>
      <w:r w:rsidRPr="006716B5">
        <w:rPr>
          <w:rFonts w:cs="Times New Roman"/>
          <w:lang w:val="ru-RU"/>
        </w:rPr>
        <w:t xml:space="preserve"> </w:t>
      </w:r>
      <w:r w:rsidR="005C220A">
        <w:rPr>
          <w:rFonts w:cs="Times New Roman"/>
          <w:lang w:val="ru-RU"/>
        </w:rPr>
        <w:t>–</w:t>
      </w:r>
      <w:r w:rsidRPr="006716B5">
        <w:rPr>
          <w:rFonts w:cs="Times New Roman"/>
          <w:lang w:val="ru-RU"/>
        </w:rPr>
        <w:t xml:space="preserve"> </w:t>
      </w:r>
      <w:r w:rsidR="004E6287">
        <w:rPr>
          <w:rFonts w:cs="Times New Roman"/>
        </w:rPr>
        <w:t xml:space="preserve">близько 30% незалежно від температури, а для </w:t>
      </w:r>
      <w:r w:rsidR="004E6287" w:rsidRPr="004E6287">
        <w:rPr>
          <w:rFonts w:cs="Times New Roman"/>
          <w:i/>
          <w:lang w:val="en-US"/>
        </w:rPr>
        <w:t>FF</w:t>
      </w:r>
      <w:r w:rsidR="004E6287" w:rsidRPr="004E6287">
        <w:rPr>
          <w:rFonts w:cs="Times New Roman"/>
          <w:lang w:val="ru-RU"/>
        </w:rPr>
        <w:t xml:space="preserve"> </w:t>
      </w:r>
      <w:r w:rsidR="004E6287">
        <w:rPr>
          <w:rFonts w:cs="Times New Roman"/>
          <w:lang w:val="ru-RU"/>
        </w:rPr>
        <w:t>–</w:t>
      </w:r>
      <w:r w:rsidR="004E6287" w:rsidRPr="004E6287">
        <w:rPr>
          <w:rFonts w:cs="Times New Roman"/>
          <w:lang w:val="ru-RU"/>
        </w:rPr>
        <w:t xml:space="preserve"> </w:t>
      </w:r>
      <w:r w:rsidR="004E6287">
        <w:rPr>
          <w:rFonts w:cs="Times New Roman"/>
        </w:rPr>
        <w:t xml:space="preserve">від </w:t>
      </w:r>
      <w:r w:rsidR="005C220A">
        <w:rPr>
          <w:rFonts w:cs="Times New Roman"/>
        </w:rPr>
        <w:t xml:space="preserve"> </w:t>
      </w:r>
      <w:r w:rsidR="000B158D">
        <w:rPr>
          <w:rFonts w:cs="Times New Roman"/>
        </w:rPr>
        <w:t>2% (340 К) до 0% (300 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9E2656" w:rsidRPr="006D493C" w14:paraId="76D9551D" w14:textId="77777777" w:rsidTr="005C220A">
        <w:tc>
          <w:tcPr>
            <w:tcW w:w="9571" w:type="dxa"/>
          </w:tcPr>
          <w:p w14:paraId="018217D7" w14:textId="77777777" w:rsidR="009E2656" w:rsidRPr="006D493C" w:rsidRDefault="00C26142" w:rsidP="005C220A">
            <w:pPr>
              <w:jc w:val="center"/>
              <w:rPr>
                <w:noProof/>
              </w:rPr>
            </w:pPr>
            <w:r>
              <w:rPr>
                <w:noProof/>
                <w:lang w:val="ru-RU" w:eastAsia="ru-RU"/>
              </w:rPr>
              <w:lastRenderedPageBreak/>
              <w:drawing>
                <wp:inline distT="0" distB="0" distL="0" distR="0" wp14:anchorId="1E11E983" wp14:editId="3038024F">
                  <wp:extent cx="3600000" cy="1713462"/>
                  <wp:effectExtent l="19050" t="0" r="4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600000" cy="1713462"/>
                          </a:xfrm>
                          <a:prstGeom prst="rect">
                            <a:avLst/>
                          </a:prstGeom>
                        </pic:spPr>
                      </pic:pic>
                    </a:graphicData>
                  </a:graphic>
                </wp:inline>
              </w:drawing>
            </w:r>
          </w:p>
        </w:tc>
      </w:tr>
      <w:tr w:rsidR="009E2656" w:rsidRPr="006D493C" w14:paraId="33104331" w14:textId="77777777" w:rsidTr="005C220A">
        <w:tc>
          <w:tcPr>
            <w:tcW w:w="9571" w:type="dxa"/>
          </w:tcPr>
          <w:p w14:paraId="0AA33AB7" w14:textId="77777777" w:rsidR="009E2656" w:rsidRDefault="00C26142" w:rsidP="005C220A">
            <w:pPr>
              <w:jc w:val="center"/>
              <w:rPr>
                <w:noProof/>
              </w:rPr>
            </w:pPr>
            <w:r>
              <w:rPr>
                <w:noProof/>
                <w:lang w:val="ru-RU" w:eastAsia="ru-RU"/>
              </w:rPr>
              <w:drawing>
                <wp:inline distT="0" distB="0" distL="0" distR="0" wp14:anchorId="6FBD619F" wp14:editId="4F56F132">
                  <wp:extent cx="3600000" cy="1713462"/>
                  <wp:effectExtent l="19050" t="0" r="4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600000" cy="1713462"/>
                          </a:xfrm>
                          <a:prstGeom prst="rect">
                            <a:avLst/>
                          </a:prstGeom>
                        </pic:spPr>
                      </pic:pic>
                    </a:graphicData>
                  </a:graphic>
                </wp:inline>
              </w:drawing>
            </w:r>
          </w:p>
        </w:tc>
      </w:tr>
      <w:tr w:rsidR="009E2656" w:rsidRPr="006D493C" w14:paraId="047BCA18" w14:textId="77777777" w:rsidTr="005C220A">
        <w:tc>
          <w:tcPr>
            <w:tcW w:w="9571" w:type="dxa"/>
          </w:tcPr>
          <w:p w14:paraId="11EE77EF" w14:textId="77777777" w:rsidR="009E2656" w:rsidRDefault="00C26142" w:rsidP="005C220A">
            <w:pPr>
              <w:jc w:val="center"/>
              <w:rPr>
                <w:noProof/>
              </w:rPr>
            </w:pPr>
            <w:r>
              <w:rPr>
                <w:noProof/>
                <w:lang w:val="ru-RU" w:eastAsia="ru-RU"/>
              </w:rPr>
              <w:drawing>
                <wp:inline distT="0" distB="0" distL="0" distR="0" wp14:anchorId="556FDC4F" wp14:editId="3F63B80A">
                  <wp:extent cx="3600000" cy="1713462"/>
                  <wp:effectExtent l="19050" t="0" r="4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600000" cy="1713462"/>
                          </a:xfrm>
                          <a:prstGeom prst="rect">
                            <a:avLst/>
                          </a:prstGeom>
                        </pic:spPr>
                      </pic:pic>
                    </a:graphicData>
                  </a:graphic>
                </wp:inline>
              </w:drawing>
            </w:r>
          </w:p>
        </w:tc>
      </w:tr>
      <w:tr w:rsidR="009E2656" w:rsidRPr="006D493C" w14:paraId="7A482995" w14:textId="77777777" w:rsidTr="005C220A">
        <w:tc>
          <w:tcPr>
            <w:tcW w:w="9571" w:type="dxa"/>
          </w:tcPr>
          <w:p w14:paraId="1C04AC06" w14:textId="77777777" w:rsidR="009E2656" w:rsidRDefault="00C26142" w:rsidP="005C220A">
            <w:pPr>
              <w:jc w:val="center"/>
              <w:rPr>
                <w:noProof/>
              </w:rPr>
            </w:pPr>
            <w:r>
              <w:rPr>
                <w:noProof/>
                <w:lang w:val="ru-RU" w:eastAsia="ru-RU"/>
              </w:rPr>
              <w:drawing>
                <wp:inline distT="0" distB="0" distL="0" distR="0" wp14:anchorId="6F981C57" wp14:editId="39842519">
                  <wp:extent cx="3600000" cy="1713462"/>
                  <wp:effectExtent l="19050" t="0" r="4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00000" cy="1713462"/>
                          </a:xfrm>
                          <a:prstGeom prst="rect">
                            <a:avLst/>
                          </a:prstGeom>
                        </pic:spPr>
                      </pic:pic>
                    </a:graphicData>
                  </a:graphic>
                </wp:inline>
              </w:drawing>
            </w:r>
          </w:p>
        </w:tc>
      </w:tr>
      <w:tr w:rsidR="00A46E2A" w:rsidRPr="006D493C" w14:paraId="15EC9CB3" w14:textId="77777777" w:rsidTr="005C220A">
        <w:tc>
          <w:tcPr>
            <w:tcW w:w="9571" w:type="dxa"/>
          </w:tcPr>
          <w:p w14:paraId="3D703D4E" w14:textId="77777777" w:rsidR="00A46E2A" w:rsidRPr="00B243A2" w:rsidRDefault="00A46E2A" w:rsidP="005C220A">
            <w:pPr>
              <w:jc w:val="both"/>
              <w:rPr>
                <w:noProof/>
                <w:lang w:val="ru-RU"/>
              </w:rPr>
            </w:pPr>
            <w:r w:rsidRPr="006D493C">
              <w:t>Рис. 3.</w:t>
            </w:r>
            <w:r w:rsidR="009E2656" w:rsidRPr="006716B5">
              <w:rPr>
                <w:lang w:val="ru-RU"/>
              </w:rPr>
              <w:t>9</w:t>
            </w:r>
            <w:r w:rsidRPr="006D493C">
              <w:t xml:space="preserve">. </w:t>
            </w:r>
            <w:r w:rsidR="00C26142">
              <w:t xml:space="preserve">Кінетика зміни напруги холостого ходу (а), струму короткого замикання (б), максимальної вихідної потужності (в) та фактору заповнення (г) після розпаду пар </w:t>
            </w:r>
            <w:r w:rsidR="00C26142">
              <w:rPr>
                <w:lang w:val="en-US"/>
              </w:rPr>
              <w:t>FeB</w:t>
            </w:r>
            <w:r w:rsidR="00EB07BB">
              <w:t xml:space="preserve"> при різних температурах</w:t>
            </w:r>
            <w:r>
              <w:rPr>
                <w:lang w:val="ru-RU"/>
              </w:rPr>
              <w:t>.</w:t>
            </w:r>
          </w:p>
        </w:tc>
      </w:tr>
    </w:tbl>
    <w:p w14:paraId="31443DD2" w14:textId="77777777" w:rsidR="000B158D" w:rsidRDefault="000B158D" w:rsidP="000B158D">
      <w:pPr>
        <w:ind w:firstLine="567"/>
        <w:jc w:val="both"/>
        <w:rPr>
          <w:rFonts w:cs="Times New Roman"/>
        </w:rPr>
      </w:pPr>
    </w:p>
    <w:p w14:paraId="22045D02" w14:textId="77777777" w:rsidR="000B158D" w:rsidRDefault="000B158D" w:rsidP="000B158D">
      <w:pPr>
        <w:ind w:firstLine="567"/>
        <w:jc w:val="both"/>
        <w:rPr>
          <w:rFonts w:cs="Times New Roman"/>
        </w:rPr>
      </w:pPr>
      <w:r>
        <w:rPr>
          <w:rFonts w:cs="Times New Roman"/>
        </w:rPr>
        <w:lastRenderedPageBreak/>
        <w:t>Тобто, максимально чутливими до зміни стану дефектного комплексу є струм короткого замикання та максимальна вихідна потужність (яка пропорційна коефіцієнту корисної дії). Щодо напруги холостого ходу, то необхідно взяти до уваги, що знехтувавши впливом послідовного та шунтуючого опорів, вираз для неї може бути записаний у вигляді</w:t>
      </w:r>
    </w:p>
    <w:p w14:paraId="1C70E6A7" w14:textId="77777777" w:rsidR="000B158D" w:rsidRDefault="000B158D" w:rsidP="000B158D">
      <w:pPr>
        <w:jc w:val="right"/>
      </w:pPr>
      <w:r w:rsidRPr="002833E3">
        <w:rPr>
          <w:position w:val="-36"/>
        </w:rPr>
        <w:object w:dxaOrig="2560" w:dyaOrig="859" w14:anchorId="1D9014B7">
          <v:shape id="_x0000_i1057" type="#_x0000_t75" style="width:128.25pt;height:42.75pt" o:ole="">
            <v:imagedata r:id="rId91" o:title=""/>
          </v:shape>
          <o:OLEObject Type="Embed" ProgID="Equation.DSMT4" ShapeID="_x0000_i1057" DrawAspect="Content" ObjectID="_1682972520" r:id="rId92"/>
        </w:object>
      </w:r>
      <w:r>
        <w:t xml:space="preserve">.         </w:t>
      </w:r>
      <w:r w:rsidRPr="001F5D6E">
        <w:t xml:space="preserve"> (</w:t>
      </w:r>
      <w:r>
        <w:t>3.22</w:t>
      </w:r>
      <w:r w:rsidRPr="001F5D6E">
        <w:t>)</w:t>
      </w:r>
    </w:p>
    <w:p w14:paraId="324D4EBD" w14:textId="378EFB7A" w:rsidR="00BB40FF" w:rsidRPr="001918D9" w:rsidRDefault="000B158D" w:rsidP="000B158D">
      <w:pPr>
        <w:jc w:val="both"/>
        <w:rPr>
          <w:rFonts w:cs="Times New Roman"/>
        </w:rPr>
      </w:pPr>
      <w:r>
        <w:rPr>
          <w:rFonts w:cs="Times New Roman"/>
        </w:rPr>
        <w:t xml:space="preserve">Тобто, якщо розпад пар безпосередньо спричинює зменшення довжини дифузії неосновних носіїв, а отже і </w:t>
      </w:r>
      <w:r w:rsidRPr="000B158D">
        <w:rPr>
          <w:rFonts w:cs="Times New Roman"/>
          <w:i/>
          <w:lang w:val="en-US"/>
        </w:rPr>
        <w:t>I</w:t>
      </w:r>
      <w:r w:rsidRPr="000B158D">
        <w:rPr>
          <w:rFonts w:cs="Times New Roman"/>
          <w:vertAlign w:val="subscript"/>
          <w:lang w:val="en-US"/>
        </w:rPr>
        <w:t>SC</w:t>
      </w:r>
      <w:r>
        <w:rPr>
          <w:rFonts w:cs="Times New Roman"/>
        </w:rPr>
        <w:t xml:space="preserve">, то для </w:t>
      </w:r>
      <w:r w:rsidRPr="006716B5">
        <w:rPr>
          <w:rFonts w:cs="Times New Roman"/>
          <w:i/>
          <w:lang w:val="en-US"/>
        </w:rPr>
        <w:t>V</w:t>
      </w:r>
      <w:r w:rsidRPr="006716B5">
        <w:rPr>
          <w:rFonts w:cs="Times New Roman"/>
          <w:vertAlign w:val="subscript"/>
          <w:lang w:val="en-US"/>
        </w:rPr>
        <w:t>OC</w:t>
      </w:r>
      <w:r>
        <w:rPr>
          <w:rFonts w:cs="Times New Roman"/>
        </w:rPr>
        <w:t xml:space="preserve"> </w:t>
      </w:r>
      <w:r w:rsidR="00386770">
        <w:rPr>
          <w:rFonts w:cs="Times New Roman"/>
        </w:rPr>
        <w:t>має місце логарифмічна залежність від струму короткого замикання, причому при зменшенні температури залежність послаблюється.</w:t>
      </w:r>
      <w:r w:rsidR="001918D9">
        <w:rPr>
          <w:rFonts w:cs="Times New Roman"/>
          <w:lang w:val="en-US"/>
        </w:rPr>
        <w:t xml:space="preserve"> </w:t>
      </w:r>
      <w:r w:rsidR="001918D9">
        <w:rPr>
          <w:rFonts w:cs="Times New Roman"/>
        </w:rPr>
        <w:t xml:space="preserve">Враховуючи, що в нашому випадку </w:t>
      </w:r>
      <w:r w:rsidR="001918D9" w:rsidRPr="001918D9">
        <w:rPr>
          <w:rFonts w:cs="Times New Roman"/>
          <w:i/>
          <w:iCs/>
          <w:lang w:val="en-US"/>
        </w:rPr>
        <w:t>I</w:t>
      </w:r>
      <w:r w:rsidR="001918D9" w:rsidRPr="001918D9">
        <w:rPr>
          <w:rFonts w:cs="Times New Roman"/>
          <w:vertAlign w:val="subscript"/>
          <w:lang w:val="en-US"/>
        </w:rPr>
        <w:t>SC</w:t>
      </w:r>
      <w:r w:rsidR="001918D9">
        <w:rPr>
          <w:rFonts w:cs="Times New Roman"/>
          <w:lang w:val="en-US"/>
        </w:rPr>
        <w:t>/</w:t>
      </w:r>
      <w:r w:rsidR="001918D9" w:rsidRPr="001918D9">
        <w:rPr>
          <w:rFonts w:cs="Times New Roman"/>
          <w:i/>
          <w:iCs/>
          <w:lang w:val="en-US"/>
        </w:rPr>
        <w:t>I</w:t>
      </w:r>
      <w:r w:rsidR="001918D9" w:rsidRPr="001918D9">
        <w:rPr>
          <w:rFonts w:cs="Times New Roman"/>
          <w:vertAlign w:val="subscript"/>
          <w:lang w:val="en-US"/>
        </w:rPr>
        <w:t>0</w:t>
      </w:r>
      <w:r w:rsidR="001918D9">
        <w:rPr>
          <w:rFonts w:cs="Times New Roman"/>
          <w:lang w:val="en-US"/>
        </w:rPr>
        <w:t> &gt;&gt; 1</w:t>
      </w:r>
      <w:r w:rsidR="001918D9">
        <w:rPr>
          <w:rFonts w:cs="Times New Roman"/>
        </w:rPr>
        <w:t xml:space="preserve"> та нехтуючи зміною величини струму насичення внаслідок розпаду пар, для відносної зміни напруги холостого ходу можна наближено записати:</w:t>
      </w:r>
    </w:p>
    <w:p w14:paraId="2234613B" w14:textId="3F09D0DF" w:rsidR="001918D9" w:rsidRDefault="001918D9" w:rsidP="001918D9">
      <w:pPr>
        <w:jc w:val="right"/>
      </w:pPr>
      <w:r w:rsidRPr="002833E3">
        <w:rPr>
          <w:position w:val="-36"/>
        </w:rPr>
        <w:object w:dxaOrig="2540" w:dyaOrig="800" w14:anchorId="7FCE237D">
          <v:shape id="_x0000_i1062" type="#_x0000_t75" style="width:127.5pt;height:39.75pt" o:ole="">
            <v:imagedata r:id="rId93" o:title=""/>
          </v:shape>
          <o:OLEObject Type="Embed" ProgID="Equation.DSMT4" ShapeID="_x0000_i1062" DrawAspect="Content" ObjectID="_1682972521" r:id="rId94"/>
        </w:object>
      </w:r>
      <w:r>
        <w:t>,</w:t>
      </w:r>
      <w:r>
        <w:t xml:space="preserve">         </w:t>
      </w:r>
      <w:r w:rsidRPr="001F5D6E">
        <w:t xml:space="preserve"> (</w:t>
      </w:r>
      <w:r>
        <w:t>3.2</w:t>
      </w:r>
      <w:r>
        <w:t>3</w:t>
      </w:r>
      <w:r w:rsidRPr="001F5D6E">
        <w:t>)</w:t>
      </w:r>
    </w:p>
    <w:p w14:paraId="5AD279BB" w14:textId="26110135" w:rsidR="000B158D" w:rsidRPr="00595DEF" w:rsidRDefault="001918D9" w:rsidP="001918D9">
      <w:pPr>
        <w:jc w:val="both"/>
        <w:rPr>
          <w:rFonts w:cs="Times New Roman"/>
        </w:rPr>
      </w:pPr>
      <w:r>
        <w:rPr>
          <w:rFonts w:cs="Times New Roman"/>
        </w:rPr>
        <w:t xml:space="preserve">де індекс «0» відповідає значенням параметрів </w:t>
      </w:r>
      <w:r w:rsidR="00595DEF">
        <w:rPr>
          <w:rFonts w:cs="Times New Roman"/>
        </w:rPr>
        <w:t xml:space="preserve">до розпаду дефектної пари. Таким чином, зменшення абсолютного значення </w:t>
      </w:r>
      <w:r w:rsidR="00595DEF" w:rsidRPr="006716B5">
        <w:rPr>
          <w:rFonts w:cs="Times New Roman"/>
          <w:i/>
          <w:lang w:val="en-US"/>
        </w:rPr>
        <w:t>V</w:t>
      </w:r>
      <w:r w:rsidR="00595DEF" w:rsidRPr="006716B5">
        <w:rPr>
          <w:rFonts w:cs="Times New Roman"/>
          <w:vertAlign w:val="subscript"/>
          <w:lang w:val="en-US"/>
        </w:rPr>
        <w:t>OC</w:t>
      </w:r>
      <w:r w:rsidR="00595DEF">
        <w:rPr>
          <w:rFonts w:cs="Times New Roman"/>
        </w:rPr>
        <w:t xml:space="preserve"> зі зростанням температури (Рис.3.8, а) також є причиною зменшення чутливості даного параметру до стану домішкової пари при охолодженні. Подібні міркування застосовні і до фактору форми ВАХ: як наслідок при кімнатних температурах зміни цього параметра після розпаду пар </w:t>
      </w:r>
      <w:r w:rsidR="00595DEF">
        <w:rPr>
          <w:rFonts w:cs="Times New Roman"/>
          <w:lang w:val="en-US"/>
        </w:rPr>
        <w:t>FeB</w:t>
      </w:r>
      <w:r w:rsidR="00595DEF">
        <w:rPr>
          <w:rFonts w:cs="Times New Roman"/>
        </w:rPr>
        <w:t xml:space="preserve"> мінімальні.</w:t>
      </w:r>
    </w:p>
    <w:p w14:paraId="5794E94D" w14:textId="3DC35D42" w:rsidR="000B158D" w:rsidRDefault="00595DEF" w:rsidP="006507D2">
      <w:pPr>
        <w:ind w:firstLine="567"/>
        <w:jc w:val="both"/>
        <w:rPr>
          <w:rFonts w:cs="Times New Roman"/>
        </w:rPr>
      </w:pPr>
      <w:r>
        <w:rPr>
          <w:rFonts w:cs="Times New Roman"/>
        </w:rPr>
        <w:t>Водночас, максимальна вихідна потужність</w:t>
      </w:r>
      <w:r w:rsidR="00FB40C1">
        <w:rPr>
          <w:rFonts w:cs="Times New Roman"/>
        </w:rPr>
        <w:t xml:space="preserve"> суттєво зменшується після інтенсивного освітлення, а отже, поряд зі струмом короткого замикання, може бути індикатором перетворень в системі рекомбінаційних центрів.</w:t>
      </w:r>
    </w:p>
    <w:p w14:paraId="3EDB28B9" w14:textId="23351A19" w:rsidR="001918D9" w:rsidRPr="008E058A" w:rsidRDefault="00FB40C1" w:rsidP="006507D2">
      <w:pPr>
        <w:ind w:firstLine="567"/>
        <w:jc w:val="both"/>
        <w:rPr>
          <w:rFonts w:cs="Times New Roman"/>
        </w:rPr>
      </w:pPr>
      <w:r>
        <w:rPr>
          <w:rFonts w:cs="Times New Roman"/>
        </w:rPr>
        <w:t xml:space="preserve">На рис.3.10 представлено </w:t>
      </w:r>
      <w:r w:rsidR="008E058A">
        <w:rPr>
          <w:rFonts w:cs="Times New Roman"/>
        </w:rPr>
        <w:t xml:space="preserve">результати, отримані для параметрів, що описують темнові ВАХ. На відміну від характеристик фотоелектричного перетворення, ці величини в переважній більшості не залежать від стану пари </w:t>
      </w:r>
      <w:r w:rsidR="008E058A">
        <w:rPr>
          <w:rFonts w:cs="Times New Roman"/>
          <w:lang w:val="en-US"/>
        </w:rPr>
        <w:lastRenderedPageBreak/>
        <w:t>FeB</w:t>
      </w:r>
      <w:r w:rsidR="008E058A">
        <w:rPr>
          <w:rFonts w:cs="Times New Roman"/>
        </w:rPr>
        <w:t>. Виключення становлять лише струм насичення, пов’язаний з рекомбінацією в базі СЕ та послідовний опір (Рис.3.10, а, 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9E2656" w:rsidRPr="006D493C" w14:paraId="206DF4AD" w14:textId="77777777" w:rsidTr="005C220A">
        <w:tc>
          <w:tcPr>
            <w:tcW w:w="9571" w:type="dxa"/>
          </w:tcPr>
          <w:p w14:paraId="26583174" w14:textId="277F26A5" w:rsidR="009E2656" w:rsidRPr="006D493C" w:rsidRDefault="00595DEF" w:rsidP="005C220A">
            <w:pPr>
              <w:jc w:val="center"/>
              <w:rPr>
                <w:noProof/>
              </w:rPr>
            </w:pPr>
            <w:r>
              <w:rPr>
                <w:noProof/>
                <w:lang w:val="ru-RU" w:eastAsia="ru-RU"/>
              </w:rPr>
              <w:t>ї</w:t>
            </w:r>
            <w:r w:rsidR="00C26142">
              <w:rPr>
                <w:noProof/>
                <w:lang w:val="ru-RU" w:eastAsia="ru-RU"/>
              </w:rPr>
              <w:drawing>
                <wp:inline distT="0" distB="0" distL="0" distR="0" wp14:anchorId="3B7761C9" wp14:editId="4424D9C2">
                  <wp:extent cx="5040000" cy="240443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40000" cy="2404438"/>
                          </a:xfrm>
                          <a:prstGeom prst="rect">
                            <a:avLst/>
                          </a:prstGeom>
                        </pic:spPr>
                      </pic:pic>
                    </a:graphicData>
                  </a:graphic>
                </wp:inline>
              </w:drawing>
            </w:r>
          </w:p>
        </w:tc>
      </w:tr>
      <w:tr w:rsidR="009E2656" w:rsidRPr="006D493C" w14:paraId="684F0CBA" w14:textId="77777777" w:rsidTr="005C220A">
        <w:tc>
          <w:tcPr>
            <w:tcW w:w="9571" w:type="dxa"/>
          </w:tcPr>
          <w:p w14:paraId="35506568" w14:textId="77777777" w:rsidR="009E2656" w:rsidRPr="006D493C" w:rsidRDefault="00C26142" w:rsidP="005C220A">
            <w:pPr>
              <w:jc w:val="center"/>
              <w:rPr>
                <w:noProof/>
              </w:rPr>
            </w:pPr>
            <w:r>
              <w:rPr>
                <w:noProof/>
                <w:lang w:val="ru-RU" w:eastAsia="ru-RU"/>
              </w:rPr>
              <w:drawing>
                <wp:inline distT="0" distB="0" distL="0" distR="0" wp14:anchorId="0A2EEA69" wp14:editId="4CCD05A0">
                  <wp:extent cx="5040000" cy="240443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40000" cy="2404438"/>
                          </a:xfrm>
                          <a:prstGeom prst="rect">
                            <a:avLst/>
                          </a:prstGeom>
                        </pic:spPr>
                      </pic:pic>
                    </a:graphicData>
                  </a:graphic>
                </wp:inline>
              </w:drawing>
            </w:r>
          </w:p>
        </w:tc>
      </w:tr>
      <w:tr w:rsidR="009E2656" w:rsidRPr="006D493C" w14:paraId="3AA4BAC8" w14:textId="77777777" w:rsidTr="005C220A">
        <w:tc>
          <w:tcPr>
            <w:tcW w:w="9571" w:type="dxa"/>
          </w:tcPr>
          <w:p w14:paraId="3BA817C5" w14:textId="77777777" w:rsidR="009E2656" w:rsidRDefault="00C26142" w:rsidP="005C220A">
            <w:pPr>
              <w:jc w:val="center"/>
              <w:rPr>
                <w:noProof/>
              </w:rPr>
            </w:pPr>
            <w:r>
              <w:rPr>
                <w:noProof/>
                <w:lang w:val="ru-RU" w:eastAsia="ru-RU"/>
              </w:rPr>
              <w:drawing>
                <wp:inline distT="0" distB="0" distL="0" distR="0" wp14:anchorId="66EC1704" wp14:editId="54C1FB90">
                  <wp:extent cx="5040000" cy="24044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40000" cy="2404438"/>
                          </a:xfrm>
                          <a:prstGeom prst="rect">
                            <a:avLst/>
                          </a:prstGeom>
                        </pic:spPr>
                      </pic:pic>
                    </a:graphicData>
                  </a:graphic>
                </wp:inline>
              </w:drawing>
            </w:r>
          </w:p>
        </w:tc>
      </w:tr>
      <w:tr w:rsidR="009E2656" w:rsidRPr="006D493C" w14:paraId="41C1C1FC" w14:textId="77777777" w:rsidTr="005C220A">
        <w:tc>
          <w:tcPr>
            <w:tcW w:w="9571" w:type="dxa"/>
          </w:tcPr>
          <w:p w14:paraId="5C9E58CE" w14:textId="77777777" w:rsidR="009E2656" w:rsidRDefault="00C26142" w:rsidP="005C220A">
            <w:pPr>
              <w:jc w:val="center"/>
              <w:rPr>
                <w:noProof/>
              </w:rPr>
            </w:pPr>
            <w:r>
              <w:rPr>
                <w:noProof/>
                <w:lang w:val="ru-RU" w:eastAsia="ru-RU"/>
              </w:rPr>
              <w:lastRenderedPageBreak/>
              <w:drawing>
                <wp:inline distT="0" distB="0" distL="0" distR="0" wp14:anchorId="34A216B1" wp14:editId="1D5FD1FE">
                  <wp:extent cx="5040000" cy="24044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040000" cy="2404438"/>
                          </a:xfrm>
                          <a:prstGeom prst="rect">
                            <a:avLst/>
                          </a:prstGeom>
                        </pic:spPr>
                      </pic:pic>
                    </a:graphicData>
                  </a:graphic>
                </wp:inline>
              </w:drawing>
            </w:r>
          </w:p>
        </w:tc>
      </w:tr>
      <w:tr w:rsidR="009E2656" w:rsidRPr="006D493C" w14:paraId="29F48A73" w14:textId="77777777" w:rsidTr="005C220A">
        <w:tc>
          <w:tcPr>
            <w:tcW w:w="9571" w:type="dxa"/>
          </w:tcPr>
          <w:p w14:paraId="413BB0A5" w14:textId="77777777" w:rsidR="009E2656" w:rsidRDefault="00C26142" w:rsidP="005C220A">
            <w:pPr>
              <w:jc w:val="center"/>
              <w:rPr>
                <w:noProof/>
              </w:rPr>
            </w:pPr>
            <w:r>
              <w:rPr>
                <w:noProof/>
                <w:lang w:val="ru-RU" w:eastAsia="ru-RU"/>
              </w:rPr>
              <w:drawing>
                <wp:inline distT="0" distB="0" distL="0" distR="0" wp14:anchorId="391E515F" wp14:editId="461F58DD">
                  <wp:extent cx="5040000" cy="240443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040000" cy="2404438"/>
                          </a:xfrm>
                          <a:prstGeom prst="rect">
                            <a:avLst/>
                          </a:prstGeom>
                        </pic:spPr>
                      </pic:pic>
                    </a:graphicData>
                  </a:graphic>
                </wp:inline>
              </w:drawing>
            </w:r>
          </w:p>
        </w:tc>
      </w:tr>
      <w:tr w:rsidR="009E2656" w:rsidRPr="006D493C" w14:paraId="5CCD7D2C" w14:textId="77777777" w:rsidTr="005C220A">
        <w:tc>
          <w:tcPr>
            <w:tcW w:w="9571" w:type="dxa"/>
          </w:tcPr>
          <w:p w14:paraId="257035D2" w14:textId="77777777" w:rsidR="009E2656" w:rsidRPr="006716B5" w:rsidRDefault="009E2656" w:rsidP="005C220A">
            <w:pPr>
              <w:jc w:val="both"/>
              <w:rPr>
                <w:noProof/>
              </w:rPr>
            </w:pPr>
            <w:r w:rsidRPr="006D493C">
              <w:t>Рис. 3.</w:t>
            </w:r>
            <w:r w:rsidRPr="006716B5">
              <w:t>10</w:t>
            </w:r>
            <w:r w:rsidRPr="006D493C">
              <w:t xml:space="preserve">. </w:t>
            </w:r>
            <w:r w:rsidR="00C26142">
              <w:t xml:space="preserve">Кінетика зміни струмів насичення рекомбінаційних струмів в квазі-нейтральній області (а) та в ОПЗ (б), послідовного (в) та шунтуючого (г) опорів і фактору неідеальності (д) після розпаду пар </w:t>
            </w:r>
            <w:r w:rsidR="00C26142">
              <w:rPr>
                <w:lang w:val="en-US"/>
              </w:rPr>
              <w:t>FeB</w:t>
            </w:r>
            <w:r w:rsidR="00EB07BB">
              <w:t>при різних температурах</w:t>
            </w:r>
            <w:r w:rsidR="00EB07BB" w:rsidRPr="006716B5">
              <w:t>.</w:t>
            </w:r>
          </w:p>
        </w:tc>
      </w:tr>
    </w:tbl>
    <w:p w14:paraId="5247F08D" w14:textId="77777777" w:rsidR="00BB40FF" w:rsidRDefault="00BB40FF" w:rsidP="006507D2">
      <w:pPr>
        <w:ind w:firstLine="567"/>
        <w:jc w:val="both"/>
        <w:rPr>
          <w:rFonts w:cs="Times New Roman"/>
        </w:rPr>
      </w:pPr>
    </w:p>
    <w:p w14:paraId="2CE43CD2" w14:textId="7A0A43AA" w:rsidR="00BB40FF" w:rsidRPr="008E058A" w:rsidRDefault="008E058A" w:rsidP="006507D2">
      <w:pPr>
        <w:ind w:firstLine="567"/>
        <w:jc w:val="both"/>
        <w:rPr>
          <w:rFonts w:cs="Times New Roman"/>
        </w:rPr>
      </w:pPr>
      <w:r w:rsidRPr="008E058A">
        <w:rPr>
          <w:rFonts w:cs="Times New Roman"/>
        </w:rPr>
        <w:t xml:space="preserve">Для </w:t>
      </w:r>
      <w:r w:rsidRPr="008E058A">
        <w:rPr>
          <w:rFonts w:cs="Times New Roman"/>
          <w:i/>
          <w:iCs/>
        </w:rPr>
        <w:t>I</w:t>
      </w:r>
      <w:r w:rsidRPr="008E058A">
        <w:rPr>
          <w:rFonts w:cs="Times New Roman"/>
          <w:vertAlign w:val="subscript"/>
        </w:rPr>
        <w:t>01</w:t>
      </w:r>
      <w:r w:rsidRPr="008E058A">
        <w:rPr>
          <w:rFonts w:cs="Times New Roman"/>
        </w:rPr>
        <w:t xml:space="preserve"> це цілком очікувано: величина явно залежить від часу життя неосновних носіїв – див. формулу (3.18). Зауважимо лише, </w:t>
      </w:r>
      <w:r>
        <w:rPr>
          <w:rFonts w:cs="Times New Roman"/>
        </w:rPr>
        <w:t xml:space="preserve">що зі зменшенням температури зміни </w:t>
      </w:r>
      <w:r w:rsidRPr="008E058A">
        <w:rPr>
          <w:rFonts w:cs="Times New Roman"/>
          <w:i/>
          <w:iCs/>
        </w:rPr>
        <w:t>I</w:t>
      </w:r>
      <w:r w:rsidRPr="008E058A">
        <w:rPr>
          <w:rFonts w:cs="Times New Roman"/>
          <w:vertAlign w:val="subscript"/>
        </w:rPr>
        <w:t>01</w:t>
      </w:r>
      <w:r w:rsidRPr="008E058A">
        <w:rPr>
          <w:rFonts w:cs="Times New Roman"/>
        </w:rPr>
        <w:t xml:space="preserve"> </w:t>
      </w:r>
      <w:r>
        <w:rPr>
          <w:rFonts w:cs="Times New Roman"/>
        </w:rPr>
        <w:t xml:space="preserve">після </w:t>
      </w:r>
      <w:r w:rsidR="00BD5899">
        <w:rPr>
          <w:rFonts w:cs="Times New Roman"/>
        </w:rPr>
        <w:t>розпаду зменшуються.</w:t>
      </w:r>
    </w:p>
    <w:p w14:paraId="47B5BC3D" w14:textId="77777777" w:rsidR="008E058A" w:rsidRPr="000812C9" w:rsidRDefault="008E058A" w:rsidP="008E058A">
      <w:pPr>
        <w:ind w:firstLine="567"/>
        <w:jc w:val="both"/>
        <w:rPr>
          <w:rFonts w:cs="Times New Roman"/>
        </w:rPr>
      </w:pPr>
      <w:r>
        <w:rPr>
          <w:rFonts w:cs="Times New Roman"/>
        </w:rPr>
        <w:t xml:space="preserve">Послідовний опір СЕ пов’язується </w:t>
      </w:r>
      <w:r w:rsidRPr="006716B5">
        <w:rPr>
          <w:rFonts w:cs="Times New Roman"/>
          <w:lang w:val="ru-RU"/>
        </w:rPr>
        <w:t>[6]</w:t>
      </w:r>
      <w:r>
        <w:rPr>
          <w:rFonts w:cs="Times New Roman"/>
        </w:rPr>
        <w:t xml:space="preserve"> з опором матеріалу та контактним опором, причому перший зазвичай є температуронезалежним, а другий зростає при охолодженні структури. В нашому випадку </w:t>
      </w:r>
      <w:r w:rsidRPr="000812C9">
        <w:rPr>
          <w:rFonts w:cs="Times New Roman"/>
          <w:i/>
          <w:iCs/>
          <w:lang w:val="en-US"/>
        </w:rPr>
        <w:t>R</w:t>
      </w:r>
      <w:r w:rsidRPr="000812C9">
        <w:rPr>
          <w:rFonts w:cs="Times New Roman"/>
          <w:vertAlign w:val="subscript"/>
          <w:lang w:val="en-US"/>
        </w:rPr>
        <w:t>S</w:t>
      </w:r>
      <w:r>
        <w:rPr>
          <w:rFonts w:cs="Times New Roman"/>
        </w:rPr>
        <w:t xml:space="preserve"> практично не </w:t>
      </w:r>
      <w:r>
        <w:rPr>
          <w:rFonts w:cs="Times New Roman"/>
        </w:rPr>
        <w:lastRenderedPageBreak/>
        <w:t xml:space="preserve">залежить від температури (див. Рис.3.7), що свідчить про можливість знехтування контактною складовою послідовного опору. </w:t>
      </w:r>
    </w:p>
    <w:p w14:paraId="5974BC41" w14:textId="2C8EDAB1" w:rsidR="008E058A" w:rsidRPr="00BB26B0" w:rsidRDefault="00BD5899" w:rsidP="006507D2">
      <w:pPr>
        <w:ind w:firstLine="567"/>
        <w:jc w:val="both"/>
        <w:rPr>
          <w:rFonts w:cs="Times New Roman"/>
        </w:rPr>
      </w:pPr>
      <w:r>
        <w:rPr>
          <w:rFonts w:cs="Times New Roman"/>
        </w:rPr>
        <w:t xml:space="preserve">Як показують результати експериментів, після інтенсивного освітлення величина послідовного опору зростає, а через певний проміжок часу повертається до вихідного значення. Проте, на нашу думку, цей ефект не пов’язаний із зруйнуванням пари </w:t>
      </w:r>
      <w:r>
        <w:rPr>
          <w:rFonts w:cs="Times New Roman"/>
          <w:lang w:val="en-US"/>
        </w:rPr>
        <w:t>FeB</w:t>
      </w:r>
      <w:r>
        <w:rPr>
          <w:rFonts w:cs="Times New Roman"/>
        </w:rPr>
        <w:t xml:space="preserve">. На користь цього свідчить відмінність кінетичних залежностей змін </w:t>
      </w:r>
      <w:r w:rsidRPr="00BD5899">
        <w:rPr>
          <w:rFonts w:cs="Times New Roman"/>
          <w:i/>
          <w:iCs/>
          <w:lang w:val="en-US"/>
        </w:rPr>
        <w:t>R</w:t>
      </w:r>
      <w:r w:rsidRPr="00BD5899">
        <w:rPr>
          <w:rFonts w:cs="Times New Roman"/>
          <w:vertAlign w:val="subscript"/>
          <w:lang w:val="en-US"/>
        </w:rPr>
        <w:t>S</w:t>
      </w:r>
      <w:r>
        <w:rPr>
          <w:rFonts w:cs="Times New Roman"/>
        </w:rPr>
        <w:t xml:space="preserve"> та </w:t>
      </w:r>
      <w:r w:rsidRPr="00BD5899">
        <w:rPr>
          <w:rFonts w:cs="Times New Roman"/>
          <w:i/>
          <w:iCs/>
          <w:lang w:val="en-US"/>
        </w:rPr>
        <w:t>I</w:t>
      </w:r>
      <w:r w:rsidRPr="00BD5899">
        <w:rPr>
          <w:rFonts w:cs="Times New Roman"/>
          <w:vertAlign w:val="subscript"/>
          <w:lang w:val="en-US"/>
        </w:rPr>
        <w:t>SC</w:t>
      </w:r>
      <w:r w:rsidR="00DF3AFB">
        <w:rPr>
          <w:rFonts w:cs="Times New Roman"/>
          <w:lang w:val="en-US"/>
        </w:rPr>
        <w:t xml:space="preserve">: </w:t>
      </w:r>
      <w:r w:rsidR="00DF3AFB">
        <w:rPr>
          <w:rFonts w:cs="Times New Roman"/>
        </w:rPr>
        <w:t xml:space="preserve">зменшення опору відбувається </w:t>
      </w:r>
      <w:r w:rsidR="00DF3AFB" w:rsidRPr="00BB26B0">
        <w:rPr>
          <w:rFonts w:cs="Times New Roman"/>
        </w:rPr>
        <w:t>практично лінійно з часом і відновлення вихідного значення відбувається через ~1500 с незалежно від температури (рис.3.10, в).</w:t>
      </w:r>
      <w:r w:rsidR="00BB26B0" w:rsidRPr="00BB26B0">
        <w:rPr>
          <w:rFonts w:cs="Times New Roman"/>
        </w:rPr>
        <w:t xml:space="preserve"> Причини світлоіндукованої зміни послідовного опору потр</w:t>
      </w:r>
      <w:r w:rsidR="00BB26B0">
        <w:rPr>
          <w:rFonts w:cs="Times New Roman"/>
        </w:rPr>
        <w:t>е</w:t>
      </w:r>
      <w:r w:rsidR="00BB26B0" w:rsidRPr="00BB26B0">
        <w:rPr>
          <w:rFonts w:cs="Times New Roman"/>
        </w:rPr>
        <w:t>бують подальшого дослідження.</w:t>
      </w:r>
    </w:p>
    <w:p w14:paraId="7DEE36C3" w14:textId="77777777" w:rsidR="008E058A" w:rsidRPr="00BB26B0" w:rsidRDefault="008E058A" w:rsidP="006507D2">
      <w:pPr>
        <w:ind w:firstLine="567"/>
        <w:jc w:val="both"/>
        <w:rPr>
          <w:rFonts w:cs="Times New Roman"/>
        </w:rPr>
      </w:pPr>
    </w:p>
    <w:p w14:paraId="4AFE17D5" w14:textId="77777777" w:rsidR="00FD375E" w:rsidRPr="006D493C" w:rsidRDefault="001872EA" w:rsidP="00DD046E">
      <w:pPr>
        <w:jc w:val="both"/>
        <w:rPr>
          <w:rFonts w:cs="Times New Roman"/>
        </w:rPr>
      </w:pPr>
      <w:r w:rsidRPr="006D493C">
        <w:rPr>
          <w:rFonts w:cs="Times New Roman"/>
        </w:rPr>
        <w:t xml:space="preserve"> </w:t>
      </w:r>
      <w:r w:rsidR="00FD375E" w:rsidRPr="006D493C">
        <w:rPr>
          <w:rFonts w:cs="Times New Roman"/>
        </w:rPr>
        <w:t xml:space="preserve">[3]. </w:t>
      </w:r>
      <w:r w:rsidR="00FD375E" w:rsidRPr="006D493C">
        <w:rPr>
          <w:noProof/>
          <w:lang w:val="ru-RU" w:eastAsia="ru-RU"/>
        </w:rPr>
        <w:drawing>
          <wp:inline distT="0" distB="0" distL="0" distR="0" wp14:anchorId="2023C426" wp14:editId="1728AE90">
            <wp:extent cx="5864110" cy="766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76971" cy="768309"/>
                    </a:xfrm>
                    <a:prstGeom prst="rect">
                      <a:avLst/>
                    </a:prstGeom>
                  </pic:spPr>
                </pic:pic>
              </a:graphicData>
            </a:graphic>
          </wp:inline>
        </w:drawing>
      </w:r>
    </w:p>
    <w:p w14:paraId="10E53487" w14:textId="77777777" w:rsidR="00FD375E" w:rsidRPr="006D493C" w:rsidRDefault="00265FED" w:rsidP="00DD046E">
      <w:pPr>
        <w:jc w:val="both"/>
        <w:rPr>
          <w:rFonts w:cs="Times New Roman"/>
        </w:rPr>
      </w:pPr>
      <w:r w:rsidRPr="006D493C">
        <w:rPr>
          <w:rFonts w:cs="Times New Roman"/>
        </w:rPr>
        <w:t xml:space="preserve">[4] </w:t>
      </w:r>
      <w:r w:rsidRPr="006D493C">
        <w:rPr>
          <w:noProof/>
          <w:lang w:eastAsia="ru-RU"/>
        </w:rPr>
        <w:t xml:space="preserve">7. </w:t>
      </w:r>
      <w:r w:rsidRPr="006D493C">
        <w:t>Fiacre E. Rougieux, ChangSun, DanielMacdonal «Determiningthechargestatesandcapturemechanismsofdefectsinsiliconthroughaccuraterecombinationanalyses: A review» Solar</w:t>
      </w:r>
      <w:r w:rsidR="001872EA">
        <w:t xml:space="preserve"> </w:t>
      </w:r>
      <w:r w:rsidRPr="006D493C">
        <w:t>Energy</w:t>
      </w:r>
      <w:r w:rsidR="001872EA">
        <w:t xml:space="preserve"> </w:t>
      </w:r>
      <w:r w:rsidRPr="006D493C">
        <w:t>Materials</w:t>
      </w:r>
      <w:r w:rsidR="001872EA">
        <w:t xml:space="preserve"> </w:t>
      </w:r>
      <w:r w:rsidRPr="006D493C">
        <w:t>and</w:t>
      </w:r>
      <w:r w:rsidR="001872EA">
        <w:t xml:space="preserve"> </w:t>
      </w:r>
      <w:r w:rsidRPr="006D493C">
        <w:t>Solar</w:t>
      </w:r>
      <w:r w:rsidR="001872EA">
        <w:t xml:space="preserve"> </w:t>
      </w:r>
      <w:r w:rsidRPr="006D493C">
        <w:t>Cells 187 (2018) 263–272, https://doi.org/10.1016/j.solmat.2018.07.029</w:t>
      </w:r>
    </w:p>
    <w:p w14:paraId="441CD2F8" w14:textId="77777777" w:rsidR="00FD375E" w:rsidRPr="006D493C" w:rsidRDefault="008140F2" w:rsidP="00DD046E">
      <w:pPr>
        <w:jc w:val="both"/>
        <w:rPr>
          <w:rFonts w:cs="Times New Roman"/>
        </w:rPr>
      </w:pPr>
      <w:r w:rsidRPr="006D493C">
        <w:rPr>
          <w:rFonts w:cs="Times New Roman"/>
        </w:rPr>
        <w:t>[5]</w:t>
      </w:r>
      <w:r w:rsidR="00393424" w:rsidRPr="006D493C">
        <w:rPr>
          <w:rFonts w:cs="Times New Roman"/>
        </w:rPr>
        <w:t xml:space="preserve"> файл</w:t>
      </w:r>
    </w:p>
    <w:p w14:paraId="20D64937" w14:textId="77777777" w:rsidR="00393424" w:rsidRPr="006D493C" w:rsidRDefault="00393424" w:rsidP="00393424">
      <w:pPr>
        <w:jc w:val="both"/>
        <w:rPr>
          <w:rFonts w:cs="Times New Roman"/>
        </w:rPr>
      </w:pPr>
      <w:r w:rsidRPr="006D493C">
        <w:rPr>
          <w:rFonts w:cs="Times New Roman"/>
        </w:rPr>
        <w:t>[6] файл</w:t>
      </w:r>
    </w:p>
    <w:p w14:paraId="57C383A4" w14:textId="77777777" w:rsidR="008140F2" w:rsidRPr="006D493C" w:rsidRDefault="005C1788" w:rsidP="00DD046E">
      <w:pPr>
        <w:jc w:val="both"/>
        <w:rPr>
          <w:rFonts w:cs="Times New Roman"/>
        </w:rPr>
      </w:pPr>
      <w:r w:rsidRPr="006D493C">
        <w:rPr>
          <w:rFonts w:cs="Times New Roman"/>
        </w:rPr>
        <w:t xml:space="preserve">[7] </w:t>
      </w:r>
      <w:r w:rsidRPr="006D493C">
        <w:t>Couderc R. Reassessmentoftheintrinsiccarrierdensitytemperaturedependenceincrystallinesilicon / R. Couderc, M. Amara, M. Lemiti // J. Appl. Phys. – 2014</w:t>
      </w:r>
      <w:r w:rsidRPr="006D493C">
        <w:rPr>
          <w:rFonts w:eastAsia="Symbol"/>
        </w:rPr>
        <w:t xml:space="preserve">. </w:t>
      </w:r>
      <w:r w:rsidRPr="006D493C">
        <w:t>–Vol. 115. – P. 093705.</w:t>
      </w:r>
    </w:p>
    <w:p w14:paraId="029E216B" w14:textId="77777777" w:rsidR="008140F2" w:rsidRPr="006D493C" w:rsidRDefault="003A165B" w:rsidP="00DD046E">
      <w:pPr>
        <w:jc w:val="both"/>
        <w:rPr>
          <w:rFonts w:cs="Times New Roman"/>
        </w:rPr>
      </w:pPr>
      <w:r w:rsidRPr="006D493C">
        <w:rPr>
          <w:rFonts w:cs="Times New Roman"/>
        </w:rPr>
        <w:t xml:space="preserve">[8] </w:t>
      </w:r>
      <w:r w:rsidR="006F037C" w:rsidRPr="006D493C">
        <w:t>Pietro P. Altermatt, JanSchmidt, GernotHeiser, Armin G. Aberle «AssessmentandparameterisationofCoulomb-</w:t>
      </w:r>
      <w:r w:rsidR="006F037C" w:rsidRPr="006D493C">
        <w:lastRenderedPageBreak/>
        <w:t>enhancedAugerrecombinationcoefﬁcientsinlowlyinjectedcrystallinesilicon», J. Appl. Phys. 82 (10), 15 November 1997, pp.4938-4944.</w:t>
      </w:r>
    </w:p>
    <w:p w14:paraId="0774BC7F" w14:textId="77777777" w:rsidR="002E14CF" w:rsidRPr="006D493C" w:rsidRDefault="002E14CF" w:rsidP="002E14CF">
      <w:pPr>
        <w:jc w:val="both"/>
        <w:rPr>
          <w:rFonts w:cs="Times New Roman"/>
        </w:rPr>
      </w:pPr>
      <w:r w:rsidRPr="006D493C">
        <w:rPr>
          <w:rFonts w:cs="Times New Roman"/>
        </w:rPr>
        <w:t>[9] файл</w:t>
      </w:r>
    </w:p>
    <w:p w14:paraId="24701794" w14:textId="77777777" w:rsidR="008140F2" w:rsidRPr="006D493C" w:rsidRDefault="006173A7" w:rsidP="00DD046E">
      <w:pPr>
        <w:jc w:val="both"/>
        <w:rPr>
          <w:rFonts w:cs="Times New Roman"/>
        </w:rPr>
      </w:pPr>
      <w:r w:rsidRPr="006D493C">
        <w:rPr>
          <w:rFonts w:cs="Times New Roman"/>
        </w:rPr>
        <w:t>[10]</w:t>
      </w:r>
      <w:r w:rsidRPr="006D493C">
        <w:t>SolarCells. Materials, ManufactureandOperation / Ed. byAugustinMcEvoy, TomMarkvart, LuisCastaner. — Secondedition. — Oxford: AcademicPress, 2013. — 641 pp.</w:t>
      </w:r>
    </w:p>
    <w:p w14:paraId="7B453F27" w14:textId="77777777" w:rsidR="005C1788" w:rsidRPr="006D493C" w:rsidRDefault="006173A7" w:rsidP="00DD046E">
      <w:pPr>
        <w:jc w:val="both"/>
        <w:rPr>
          <w:rFonts w:cs="Times New Roman"/>
        </w:rPr>
      </w:pPr>
      <w:r w:rsidRPr="006D493C">
        <w:rPr>
          <w:rFonts w:cs="Times New Roman"/>
        </w:rPr>
        <w:t>[11]</w:t>
      </w:r>
      <w:r w:rsidRPr="006D493C">
        <w:t>Hieu T. Nguyen, Simeon C. Baker-Finch, andDanielMacdonald, «Temperaturedependenceoftheradiativerecombinationcoefficientincrystallinesiliconfromspectralphotoluminescence», AppliedPhysicsLetters, 104, 112105 (2014), http://dx.doi.org/10.1063/1.4869295</w:t>
      </w:r>
    </w:p>
    <w:p w14:paraId="2A94A72E" w14:textId="77777777" w:rsidR="005C1788" w:rsidRPr="006D493C" w:rsidRDefault="006173A7" w:rsidP="00DD046E">
      <w:pPr>
        <w:jc w:val="both"/>
        <w:rPr>
          <w:rFonts w:cs="Times New Roman"/>
        </w:rPr>
      </w:pPr>
      <w:r w:rsidRPr="006D493C">
        <w:rPr>
          <w:rFonts w:cs="Times New Roman"/>
        </w:rPr>
        <w:t>[12]</w:t>
      </w:r>
      <w:r w:rsidRPr="006D493C">
        <w:t xml:space="preserve"> D.  B. M.  KLAASSEN «A  </w:t>
      </w:r>
      <w:bookmarkStart w:id="53" w:name="OLE_LINK29"/>
      <w:bookmarkStart w:id="54" w:name="OLE_LINK30"/>
      <w:r w:rsidRPr="006D493C">
        <w:t>unifiedmobilitymodelfordevicesimulation-- I.  Modelequationsandсoncentrationdependence</w:t>
      </w:r>
      <w:bookmarkEnd w:id="53"/>
      <w:bookmarkEnd w:id="54"/>
      <w:r w:rsidRPr="006D493C">
        <w:t>», Solid-StateElectronicsVol.  35, No.  7, pp.  953- 959,  1992</w:t>
      </w:r>
    </w:p>
    <w:p w14:paraId="23DE5014" w14:textId="77777777" w:rsidR="005C1788" w:rsidRPr="0091653F" w:rsidRDefault="0091653F" w:rsidP="00DD046E">
      <w:pPr>
        <w:jc w:val="both"/>
        <w:rPr>
          <w:rFonts w:cs="Times New Roman"/>
          <w:lang w:val="en-US"/>
        </w:rPr>
      </w:pPr>
      <w:r>
        <w:rPr>
          <w:rFonts w:cs="Times New Roman"/>
          <w:lang w:val="en-US"/>
        </w:rPr>
        <w:t>[13]</w:t>
      </w:r>
      <w:r w:rsidR="00170B66">
        <w:rPr>
          <w:rFonts w:cs="Times New Roman"/>
          <w:noProof/>
          <w:lang w:val="ru-RU" w:eastAsia="ru-RU"/>
        </w:rPr>
        <w:drawing>
          <wp:inline distT="0" distB="0" distL="0" distR="0" wp14:anchorId="0EBD8C1A" wp14:editId="18B4875B">
            <wp:extent cx="5940425" cy="1049714"/>
            <wp:effectExtent l="1905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srcRect/>
                    <a:stretch>
                      <a:fillRect/>
                    </a:stretch>
                  </pic:blipFill>
                  <pic:spPr bwMode="auto">
                    <a:xfrm>
                      <a:off x="0" y="0"/>
                      <a:ext cx="5940425" cy="1049714"/>
                    </a:xfrm>
                    <a:prstGeom prst="rect">
                      <a:avLst/>
                    </a:prstGeom>
                    <a:noFill/>
                    <a:ln w="9525">
                      <a:noFill/>
                      <a:miter lim="800000"/>
                      <a:headEnd/>
                      <a:tailEnd/>
                    </a:ln>
                  </pic:spPr>
                </pic:pic>
              </a:graphicData>
            </a:graphic>
          </wp:inline>
        </w:drawing>
      </w:r>
    </w:p>
    <w:p w14:paraId="22B2C3DE" w14:textId="77777777" w:rsidR="006173A7" w:rsidRPr="0007401D" w:rsidRDefault="0007401D" w:rsidP="00DD046E">
      <w:pPr>
        <w:jc w:val="both"/>
        <w:rPr>
          <w:rFonts w:cs="Times New Roman"/>
          <w:lang w:val="en-US"/>
        </w:rPr>
      </w:pPr>
      <w:r>
        <w:rPr>
          <w:rFonts w:cs="Times New Roman"/>
          <w:lang w:val="en-US"/>
        </w:rPr>
        <w:t xml:space="preserve">[14] </w:t>
      </w:r>
      <w:r>
        <w:rPr>
          <w:rFonts w:cs="Times New Roman"/>
          <w:noProof/>
          <w:lang w:val="ru-RU" w:eastAsia="ru-RU"/>
        </w:rPr>
        <w:drawing>
          <wp:inline distT="0" distB="0" distL="0" distR="0" wp14:anchorId="60B97397" wp14:editId="45945746">
            <wp:extent cx="5940425" cy="216423"/>
            <wp:effectExtent l="1905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srcRect/>
                    <a:stretch>
                      <a:fillRect/>
                    </a:stretch>
                  </pic:blipFill>
                  <pic:spPr bwMode="auto">
                    <a:xfrm>
                      <a:off x="0" y="0"/>
                      <a:ext cx="5940425" cy="216423"/>
                    </a:xfrm>
                    <a:prstGeom prst="rect">
                      <a:avLst/>
                    </a:prstGeom>
                    <a:noFill/>
                    <a:ln w="9525">
                      <a:noFill/>
                      <a:miter lim="800000"/>
                      <a:headEnd/>
                      <a:tailEnd/>
                    </a:ln>
                  </pic:spPr>
                </pic:pic>
              </a:graphicData>
            </a:graphic>
          </wp:inline>
        </w:drawing>
      </w:r>
    </w:p>
    <w:p w14:paraId="3F10E2C1" w14:textId="77777777" w:rsidR="00B243A2" w:rsidRPr="006D493C" w:rsidRDefault="00B243A2" w:rsidP="00B243A2">
      <w:pPr>
        <w:jc w:val="both"/>
        <w:rPr>
          <w:rFonts w:cs="Times New Roman"/>
        </w:rPr>
      </w:pPr>
      <w:r w:rsidRPr="006D493C">
        <w:rPr>
          <w:rFonts w:cs="Times New Roman"/>
        </w:rPr>
        <w:t>[</w:t>
      </w:r>
      <w:r>
        <w:rPr>
          <w:rFonts w:cs="Times New Roman"/>
        </w:rPr>
        <w:t>15</w:t>
      </w:r>
      <w:r w:rsidRPr="006D493C">
        <w:rPr>
          <w:rFonts w:cs="Times New Roman"/>
        </w:rPr>
        <w:t>] файл</w:t>
      </w:r>
    </w:p>
    <w:p w14:paraId="05D7EE6B" w14:textId="77777777" w:rsidR="006173A7" w:rsidRPr="006D493C" w:rsidRDefault="004A3C20" w:rsidP="00DD046E">
      <w:pPr>
        <w:jc w:val="both"/>
        <w:rPr>
          <w:rFonts w:cs="Times New Roman"/>
        </w:rPr>
      </w:pPr>
      <w:r w:rsidRPr="006D493C">
        <w:rPr>
          <w:rFonts w:cs="Times New Roman"/>
        </w:rPr>
        <w:t>[</w:t>
      </w:r>
      <w:r>
        <w:rPr>
          <w:rFonts w:cs="Times New Roman"/>
        </w:rPr>
        <w:t>16</w:t>
      </w:r>
      <w:r w:rsidRPr="006D493C">
        <w:rPr>
          <w:rFonts w:cs="Times New Roman"/>
        </w:rPr>
        <w:t>] файл</w:t>
      </w:r>
    </w:p>
    <w:p w14:paraId="47E22C5A" w14:textId="77777777" w:rsidR="006173A7" w:rsidRPr="006D493C" w:rsidRDefault="006173A7" w:rsidP="00DD046E">
      <w:pPr>
        <w:jc w:val="both"/>
        <w:rPr>
          <w:rFonts w:cs="Times New Roman"/>
        </w:rPr>
      </w:pPr>
    </w:p>
    <w:p w14:paraId="4ACC5C59" w14:textId="77777777" w:rsidR="008140F2" w:rsidRPr="006D493C" w:rsidRDefault="008140F2" w:rsidP="00DD046E">
      <w:pPr>
        <w:jc w:val="both"/>
        <w:rPr>
          <w:rFonts w:cs="Times New Roman"/>
        </w:rPr>
      </w:pPr>
    </w:p>
    <w:p w14:paraId="1CFFB281" w14:textId="77777777" w:rsidR="00FD375E" w:rsidRPr="006D493C" w:rsidRDefault="00FD375E" w:rsidP="00DD046E">
      <w:pPr>
        <w:jc w:val="both"/>
        <w:rPr>
          <w:rFonts w:cs="Times New Roman"/>
        </w:rPr>
      </w:pPr>
    </w:p>
    <w:p w14:paraId="186FAF1F" w14:textId="77777777" w:rsidR="00A11E26" w:rsidRPr="006D493C" w:rsidRDefault="00A11E26">
      <w:pPr>
        <w:spacing w:line="276" w:lineRule="auto"/>
        <w:rPr>
          <w:rFonts w:cs="Times New Roman"/>
        </w:rPr>
      </w:pPr>
      <w:r w:rsidRPr="006D493C">
        <w:rPr>
          <w:rFonts w:cs="Times New Roman"/>
        </w:rPr>
        <w:br w:type="page"/>
      </w:r>
    </w:p>
    <w:p w14:paraId="0F9DEAD7" w14:textId="77777777" w:rsidR="00A11E26" w:rsidRPr="006D493C" w:rsidRDefault="00A11E26" w:rsidP="00DA2221">
      <w:pPr>
        <w:pStyle w:val="a8"/>
      </w:pPr>
      <w:bookmarkStart w:id="55" w:name="_Toc40973405"/>
      <w:r w:rsidRPr="006D493C">
        <w:lastRenderedPageBreak/>
        <w:t>висновки</w:t>
      </w:r>
      <w:bookmarkEnd w:id="55"/>
    </w:p>
    <w:p w14:paraId="384704E2" w14:textId="52801D8D" w:rsidR="00A11E26" w:rsidRPr="006D493C" w:rsidRDefault="00BB26B0" w:rsidP="001F2F23">
      <w:pPr>
        <w:pStyle w:val="a3"/>
        <w:numPr>
          <w:ilvl w:val="0"/>
          <w:numId w:val="4"/>
        </w:numPr>
        <w:jc w:val="both"/>
        <w:rPr>
          <w:rFonts w:cs="Times New Roman"/>
        </w:rPr>
      </w:pPr>
      <w:r>
        <w:rPr>
          <w:rFonts w:cs="Times New Roman"/>
        </w:rPr>
        <w:t xml:space="preserve">Проведено дослідження змін параметрів кремнієвих сонячних елементів після інтенсивного освітлення та показано, що </w:t>
      </w:r>
      <w:r w:rsidR="000F79C3">
        <w:rPr>
          <w:rFonts w:cs="Times New Roman"/>
        </w:rPr>
        <w:t xml:space="preserve">в досліджуваних структурах переважаючим ефектом є розпад пар </w:t>
      </w:r>
      <w:r w:rsidR="000F79C3">
        <w:rPr>
          <w:rFonts w:cs="Times New Roman"/>
          <w:lang w:val="en-US"/>
        </w:rPr>
        <w:t>FeB</w:t>
      </w:r>
      <w:r w:rsidR="000F79C3">
        <w:rPr>
          <w:rFonts w:cs="Times New Roman"/>
        </w:rPr>
        <w:t>.</w:t>
      </w:r>
    </w:p>
    <w:p w14:paraId="17933695" w14:textId="0E78551E" w:rsidR="003E7B4C" w:rsidRPr="006D493C" w:rsidRDefault="000F79C3" w:rsidP="001F2F23">
      <w:pPr>
        <w:pStyle w:val="a3"/>
        <w:numPr>
          <w:ilvl w:val="0"/>
          <w:numId w:val="4"/>
        </w:numPr>
        <w:jc w:val="both"/>
        <w:rPr>
          <w:rFonts w:cs="Times New Roman"/>
        </w:rPr>
      </w:pPr>
      <w:r>
        <w:rPr>
          <w:rFonts w:cs="Times New Roman"/>
        </w:rPr>
        <w:t>Виявлено, що найбільш чутливими до розпаду пар залізо-бор є струм короткого замикання та максимальна вихідна потужність, тоді як відносні зміни напруги холостого ходу та коефіцієнта форми ВАХ значно менші і суттєво спадають при зменшенні температури.</w:t>
      </w:r>
    </w:p>
    <w:p w14:paraId="05A1BBDD" w14:textId="5980C006" w:rsidR="003E7B4C" w:rsidRPr="006D493C" w:rsidRDefault="000F79C3" w:rsidP="001F2F23">
      <w:pPr>
        <w:pStyle w:val="a3"/>
        <w:numPr>
          <w:ilvl w:val="0"/>
          <w:numId w:val="4"/>
        </w:numPr>
        <w:jc w:val="both"/>
        <w:rPr>
          <w:rFonts w:cs="Times New Roman"/>
        </w:rPr>
      </w:pPr>
      <w:r>
        <w:rPr>
          <w:rFonts w:cs="Times New Roman"/>
        </w:rPr>
        <w:t xml:space="preserve">Показано, </w:t>
      </w:r>
      <w:r w:rsidR="00E66356">
        <w:rPr>
          <w:rFonts w:cs="Times New Roman"/>
        </w:rPr>
        <w:t xml:space="preserve">зміна стану домішкового заліза не впливає на </w:t>
      </w:r>
      <w:r>
        <w:rPr>
          <w:rFonts w:cs="Times New Roman"/>
        </w:rPr>
        <w:t xml:space="preserve">рекомбінаційний струм в області просторового заряду, фактор неідеальності та </w:t>
      </w:r>
      <w:r w:rsidR="00E66356">
        <w:rPr>
          <w:rFonts w:cs="Times New Roman"/>
        </w:rPr>
        <w:t xml:space="preserve">дислокаційно-індукований </w:t>
      </w:r>
      <w:r>
        <w:rPr>
          <w:rFonts w:cs="Times New Roman"/>
        </w:rPr>
        <w:t>шунтуючий опір</w:t>
      </w:r>
      <w:r w:rsidR="00E66356">
        <w:rPr>
          <w:rFonts w:cs="Times New Roman"/>
        </w:rPr>
        <w:t xml:space="preserve">. </w:t>
      </w:r>
      <w:r w:rsidR="00DD046E" w:rsidRPr="006D493C">
        <w:rPr>
          <w:rFonts w:cs="Times New Roman"/>
        </w:rPr>
        <w:t>Виявлено</w:t>
      </w:r>
      <w:r w:rsidR="00E66356">
        <w:rPr>
          <w:rFonts w:cs="Times New Roman"/>
        </w:rPr>
        <w:t xml:space="preserve"> оборотній ефект світлоіндукованого збільшення послідовного опору.</w:t>
      </w:r>
    </w:p>
    <w:p w14:paraId="28B0B693" w14:textId="77777777" w:rsidR="00A11E26" w:rsidRPr="006D493C" w:rsidRDefault="00A11E26" w:rsidP="00D83CEA">
      <w:pPr>
        <w:ind w:firstLine="567"/>
        <w:rPr>
          <w:rFonts w:cs="Times New Roman"/>
        </w:rPr>
      </w:pPr>
    </w:p>
    <w:p w14:paraId="1E58DC1A" w14:textId="77777777" w:rsidR="00A11E26" w:rsidRPr="006D493C" w:rsidRDefault="00A11E26">
      <w:pPr>
        <w:spacing w:line="276" w:lineRule="auto"/>
        <w:rPr>
          <w:rFonts w:cs="Times New Roman"/>
        </w:rPr>
      </w:pPr>
      <w:r w:rsidRPr="006D493C">
        <w:rPr>
          <w:rFonts w:cs="Times New Roman"/>
        </w:rPr>
        <w:br w:type="page"/>
      </w:r>
    </w:p>
    <w:p w14:paraId="52009BD9" w14:textId="77777777" w:rsidR="00A11E26" w:rsidRPr="006D493C" w:rsidRDefault="00A11E26" w:rsidP="00DA2221">
      <w:pPr>
        <w:pStyle w:val="a8"/>
      </w:pPr>
      <w:bookmarkStart w:id="56" w:name="_Toc40973406"/>
      <w:r w:rsidRPr="006D493C">
        <w:lastRenderedPageBreak/>
        <w:t>список використаної літератури</w:t>
      </w:r>
      <w:bookmarkEnd w:id="56"/>
    </w:p>
    <w:p w14:paraId="7C67BBD4" w14:textId="77777777" w:rsidR="00AA28FE" w:rsidRDefault="00AA28FE" w:rsidP="00AA28FE"/>
    <w:p w14:paraId="329DB8B7" w14:textId="77777777" w:rsidR="005E7FDF" w:rsidRPr="00E1173C" w:rsidRDefault="005E7FDF" w:rsidP="005E7FDF">
      <w:pPr>
        <w:pStyle w:val="a3"/>
        <w:numPr>
          <w:ilvl w:val="0"/>
          <w:numId w:val="7"/>
        </w:numPr>
        <w:spacing w:after="200"/>
        <w:ind w:hanging="436"/>
        <w:jc w:val="both"/>
        <w:rPr>
          <w:rFonts w:cs="Times New Roman"/>
          <w:sz w:val="40"/>
          <w:lang w:val="en-US"/>
        </w:rPr>
      </w:pPr>
      <w:r w:rsidRPr="0013429F">
        <w:rPr>
          <w:i/>
          <w:lang w:val="en-US"/>
        </w:rPr>
        <w:t>P. Pietro, P. Altermatt, Jan Schmidt, G. Heiser, Armin G. Aberle</w:t>
      </w:r>
      <w:r>
        <w:rPr>
          <w:lang w:val="en-US"/>
        </w:rPr>
        <w:t xml:space="preserve"> / </w:t>
      </w:r>
      <w:r w:rsidRPr="00E1173C">
        <w:rPr>
          <w:lang w:val="en-US"/>
        </w:rPr>
        <w:t>Assessment and parameterisation of Coulomb-enhanced Auger recombination coef</w:t>
      </w:r>
      <w:r w:rsidRPr="00700D83">
        <w:t>ﬁ</w:t>
      </w:r>
      <w:r w:rsidRPr="00E1173C">
        <w:rPr>
          <w:lang w:val="en-US"/>
        </w:rPr>
        <w:t>cients in lowly injec</w:t>
      </w:r>
      <w:r>
        <w:rPr>
          <w:lang w:val="en-US"/>
        </w:rPr>
        <w:t>ted crystalline silicon //</w:t>
      </w:r>
      <w:r w:rsidRPr="0013429F">
        <w:rPr>
          <w:i/>
          <w:lang w:val="en-US"/>
        </w:rPr>
        <w:t>J. Appl. Phys</w:t>
      </w:r>
      <w:r w:rsidRPr="0013429F">
        <w:rPr>
          <w:lang w:val="en-US"/>
        </w:rPr>
        <w:t>.</w:t>
      </w:r>
      <w:r>
        <w:rPr>
          <w:lang w:val="en-US"/>
        </w:rPr>
        <w:t xml:space="preserve"> – 1997. – Vol. 82 - Pp</w:t>
      </w:r>
      <w:r w:rsidRPr="0013429F">
        <w:rPr>
          <w:lang w:val="en-US"/>
        </w:rPr>
        <w:t>.4938-4944.</w:t>
      </w:r>
    </w:p>
    <w:p w14:paraId="67C41254" w14:textId="77777777" w:rsidR="005E7FDF" w:rsidRPr="006D493C" w:rsidRDefault="005E7FDF" w:rsidP="00AA28FE"/>
    <w:p w14:paraId="68001627"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Feichtinger</w:t>
      </w:r>
      <w:r w:rsidRPr="008D16DF">
        <w:rPr>
          <w:rFonts w:cs="Times New Roman"/>
          <w:lang w:val="en-US"/>
        </w:rPr>
        <w:t>: Inst. Phys. Conf. Ser. 46, 528 (1979)</w:t>
      </w:r>
    </w:p>
    <w:p w14:paraId="665EB6C0"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K. Graff, H. Pieper</w:t>
      </w:r>
      <w:r w:rsidRPr="008D16DF">
        <w:rPr>
          <w:rFonts w:cs="Times New Roman"/>
          <w:lang w:val="en-US"/>
        </w:rPr>
        <w:t>: J. Electrochem. Soc. 128, 669 (1981)</w:t>
      </w:r>
    </w:p>
    <w:p w14:paraId="5A95C2C2"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E. Weber</w:t>
      </w:r>
      <w:r w:rsidRPr="008D16DF">
        <w:rPr>
          <w:rFonts w:cs="Times New Roman"/>
          <w:lang w:val="en-US"/>
        </w:rPr>
        <w:t>: Crystal Res. Technol. 16, 209 (1981)</w:t>
      </w:r>
    </w:p>
    <w:p w14:paraId="3E5D729B"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Feichtinger</w:t>
      </w:r>
      <w:r w:rsidRPr="008D16DF">
        <w:rPr>
          <w:rFonts w:cs="Times New Roman"/>
          <w:lang w:val="en-US"/>
        </w:rPr>
        <w:t>: Acta Phys. Austr. 51, 161 (1979)</w:t>
      </w:r>
    </w:p>
    <w:p w14:paraId="22026DE4"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X. Gao, H. Mollenkopf, S. Yee</w:t>
      </w:r>
      <w:r w:rsidRPr="008D16DF">
        <w:rPr>
          <w:rFonts w:cs="Times New Roman"/>
          <w:lang w:val="en-US"/>
        </w:rPr>
        <w:t>: Appl. Phys. Lett. 59, 2133 (1991)</w:t>
      </w:r>
    </w:p>
    <w:p w14:paraId="523E858A"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K. Wunstel, P. Wagner</w:t>
      </w:r>
      <w:r w:rsidRPr="008D16DF">
        <w:rPr>
          <w:rFonts w:cs="Times New Roman"/>
          <w:lang w:val="en-US"/>
        </w:rPr>
        <w:t>: Appl. Phys. A 27, 207 (1982)</w:t>
      </w:r>
    </w:p>
    <w:p w14:paraId="4395E470"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G. Zoth, W. Bergholz</w:t>
      </w:r>
      <w:r w:rsidRPr="008D16DF">
        <w:rPr>
          <w:rFonts w:cs="Times New Roman"/>
          <w:lang w:val="en-US"/>
        </w:rPr>
        <w:t>: J. Appl. Phys. 67, 6764 (1990)</w:t>
      </w:r>
    </w:p>
    <w:p w14:paraId="68696657" w14:textId="77777777" w:rsidR="005E7FDF" w:rsidRPr="008D16DF" w:rsidRDefault="005E7FDF" w:rsidP="001872EA">
      <w:pPr>
        <w:pStyle w:val="a3"/>
        <w:numPr>
          <w:ilvl w:val="0"/>
          <w:numId w:val="10"/>
        </w:numPr>
        <w:spacing w:after="5" w:line="251" w:lineRule="auto"/>
        <w:rPr>
          <w:rFonts w:cs="Times New Roman"/>
          <w:lang w:val="en-US"/>
        </w:rPr>
      </w:pPr>
      <w:bookmarkStart w:id="57" w:name="_Hlk72253050"/>
      <w:r w:rsidRPr="008D16DF">
        <w:rPr>
          <w:rFonts w:cs="Times New Roman"/>
          <w:i/>
          <w:iCs/>
          <w:lang w:val="en-US"/>
        </w:rPr>
        <w:t>L.C. Kimerling</w:t>
      </w:r>
      <w:r w:rsidRPr="008D16DF">
        <w:rPr>
          <w:rFonts w:cs="Times New Roman"/>
          <w:lang w:val="en-US"/>
        </w:rPr>
        <w:t>: In Defects in Semiconductors, ed. by J. Narayan, T.Y. Tan (North-</w:t>
      </w:r>
      <w:bookmarkEnd w:id="57"/>
      <w:r w:rsidRPr="008D16DF">
        <w:rPr>
          <w:rFonts w:cs="Times New Roman"/>
          <w:lang w:val="en-US"/>
        </w:rPr>
        <w:t>Holland, Amsterdam 1981) p.85</w:t>
      </w:r>
    </w:p>
    <w:p w14:paraId="2E8806A7"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lang w:val="en-US"/>
        </w:rPr>
        <w:t>W</w:t>
      </w:r>
      <w:r w:rsidRPr="008D16DF">
        <w:rPr>
          <w:rFonts w:cs="Times New Roman"/>
          <w:i/>
          <w:iCs/>
          <w:lang w:val="en-US"/>
        </w:rPr>
        <w:t>. Wijaranakula: J. Electrochem</w:t>
      </w:r>
      <w:r w:rsidRPr="008D16DF">
        <w:rPr>
          <w:rFonts w:cs="Times New Roman"/>
          <w:lang w:val="en-US"/>
        </w:rPr>
        <w:t>. Soc. 140, 275 (1993)</w:t>
      </w:r>
    </w:p>
    <w:p w14:paraId="3373EF7D"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Nakashima, T. Isobe, Y. Yamamoto, K. Hashimoto</w:t>
      </w:r>
      <w:r w:rsidRPr="008D16DF">
        <w:rPr>
          <w:rFonts w:cs="Times New Roman"/>
          <w:lang w:val="en-US"/>
        </w:rPr>
        <w:t>: Jpn. J. Appl. Phys. 27, 1542 (1988)</w:t>
      </w:r>
    </w:p>
    <w:p w14:paraId="01B75872"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J. Lagowski, P. Edelman, A.M. Kontkiewicz, O. Milic, W. Henley, M. Dexter, L. Jastrzebski, A.M. Hoff</w:t>
      </w:r>
      <w:r w:rsidRPr="008D16DF">
        <w:rPr>
          <w:rFonts w:cs="Times New Roman"/>
          <w:lang w:val="en-US"/>
        </w:rPr>
        <w:t>: Appl. Phys. Lett. 63, 3043 (1993)</w:t>
      </w:r>
    </w:p>
    <w:p w14:paraId="71C8AC35"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L.C. Kimerling</w:t>
      </w:r>
      <w:r w:rsidRPr="008D16DF">
        <w:rPr>
          <w:rFonts w:cs="Times New Roman"/>
          <w:lang w:val="en-US"/>
        </w:rPr>
        <w:t>: Solid State Electron. 21, 1391 (1978)</w:t>
      </w:r>
    </w:p>
    <w:p w14:paraId="3A836032" w14:textId="77777777"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J.D. Weeks, J.C. Tully, L.C. Kimerling</w:t>
      </w:r>
      <w:r w:rsidRPr="008D16DF">
        <w:rPr>
          <w:rFonts w:cs="Times New Roman"/>
          <w:lang w:val="en-US"/>
        </w:rPr>
        <w:t>: Phys. Rev. B 12, 3286 (1975)</w:t>
      </w:r>
    </w:p>
    <w:p w14:paraId="5D0E4125" w14:textId="77777777" w:rsidR="005E7FDF" w:rsidRPr="003114B8" w:rsidRDefault="005E7FDF" w:rsidP="001872EA">
      <w:pPr>
        <w:pStyle w:val="a3"/>
        <w:numPr>
          <w:ilvl w:val="0"/>
          <w:numId w:val="10"/>
        </w:numPr>
        <w:spacing w:after="5" w:line="251" w:lineRule="auto"/>
        <w:rPr>
          <w:rFonts w:cs="Times New Roman"/>
          <w:lang w:val="en-US"/>
        </w:rPr>
      </w:pPr>
      <w:r w:rsidRPr="008D16DF">
        <w:rPr>
          <w:rFonts w:cs="Times New Roman"/>
          <w:i/>
          <w:iCs/>
          <w:lang w:val="en-US"/>
        </w:rPr>
        <w:t>H. Lemke</w:t>
      </w:r>
      <w:r w:rsidRPr="008D16DF">
        <w:rPr>
          <w:rFonts w:cs="Times New Roman"/>
          <w:lang w:val="en-US"/>
        </w:rPr>
        <w:t>: Phys. Status Solidi A 76, 223 (1983)</w:t>
      </w:r>
    </w:p>
    <w:p w14:paraId="06E60043" w14:textId="77777777" w:rsidR="00AA28FE" w:rsidRPr="005E7FDF" w:rsidRDefault="00AA28FE" w:rsidP="00AA28FE">
      <w:pPr>
        <w:rPr>
          <w:lang w:val="en-US"/>
        </w:rPr>
      </w:pPr>
    </w:p>
    <w:sectPr w:rsidR="00AA28FE" w:rsidRPr="005E7FDF" w:rsidSect="00450DBD">
      <w:footerReference w:type="default" r:id="rId10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8569E" w14:textId="77777777" w:rsidR="00886E06" w:rsidRDefault="00886E06" w:rsidP="000928A4">
      <w:pPr>
        <w:spacing w:line="240" w:lineRule="auto"/>
      </w:pPr>
      <w:r>
        <w:separator/>
      </w:r>
    </w:p>
    <w:p w14:paraId="299FBCB3" w14:textId="77777777" w:rsidR="00886E06" w:rsidRDefault="00886E06"/>
    <w:p w14:paraId="7016D593" w14:textId="77777777" w:rsidR="00886E06" w:rsidRDefault="00886E06" w:rsidP="008E7799"/>
  </w:endnote>
  <w:endnote w:type="continuationSeparator" w:id="0">
    <w:p w14:paraId="6DAF06C0" w14:textId="77777777" w:rsidR="00886E06" w:rsidRDefault="00886E06" w:rsidP="000928A4">
      <w:pPr>
        <w:spacing w:line="240" w:lineRule="auto"/>
      </w:pPr>
      <w:r>
        <w:continuationSeparator/>
      </w:r>
    </w:p>
    <w:p w14:paraId="6EA2D84D" w14:textId="77777777" w:rsidR="00886E06" w:rsidRDefault="00886E06"/>
    <w:p w14:paraId="7850F92E" w14:textId="77777777" w:rsidR="00886E06" w:rsidRDefault="00886E06" w:rsidP="008E7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MMI12">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2BB1A" w14:textId="77777777" w:rsidR="00AD7857" w:rsidRDefault="00AD7857">
    <w:pPr>
      <w:pStyle w:val="a6"/>
      <w:jc w:val="center"/>
    </w:pPr>
  </w:p>
  <w:p w14:paraId="72308FB6" w14:textId="77777777" w:rsidR="00AD7857" w:rsidRDefault="00AD785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sdtPr>
    <w:sdtEndPr/>
    <w:sdtContent>
      <w:p w14:paraId="23F79CE1" w14:textId="77777777" w:rsidR="00AD7857" w:rsidRDefault="00AD7857">
        <w:pPr>
          <w:pStyle w:val="a6"/>
          <w:jc w:val="center"/>
        </w:pPr>
        <w:r>
          <w:rPr>
            <w:lang w:val="ru-RU"/>
          </w:rPr>
          <w:fldChar w:fldCharType="begin"/>
        </w:r>
        <w:r>
          <w:instrText>PAGE   \* MERGEFORMAT</w:instrText>
        </w:r>
        <w:r>
          <w:rPr>
            <w:lang w:val="ru-RU"/>
          </w:rPr>
          <w:fldChar w:fldCharType="separate"/>
        </w:r>
        <w:r w:rsidR="001872EA">
          <w:rPr>
            <w:noProof/>
          </w:rPr>
          <w:t>32</w:t>
        </w:r>
        <w:r>
          <w:rPr>
            <w:noProof/>
          </w:rPr>
          <w:fldChar w:fldCharType="end"/>
        </w:r>
      </w:p>
    </w:sdtContent>
  </w:sdt>
  <w:p w14:paraId="6D4A3076" w14:textId="77777777" w:rsidR="00AD7857" w:rsidRDefault="00AD7857">
    <w:pPr>
      <w:pStyle w:val="a6"/>
    </w:pPr>
  </w:p>
  <w:p w14:paraId="52321F12" w14:textId="77777777" w:rsidR="00AD7857" w:rsidRDefault="00AD7857"/>
  <w:p w14:paraId="67DEC749" w14:textId="77777777" w:rsidR="00AD7857" w:rsidRDefault="00AD7857" w:rsidP="008E77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B65DD" w14:textId="77777777" w:rsidR="00886E06" w:rsidRDefault="00886E06" w:rsidP="000928A4">
      <w:pPr>
        <w:spacing w:line="240" w:lineRule="auto"/>
      </w:pPr>
      <w:r>
        <w:separator/>
      </w:r>
    </w:p>
    <w:p w14:paraId="37FFA36E" w14:textId="77777777" w:rsidR="00886E06" w:rsidRDefault="00886E06"/>
    <w:p w14:paraId="652D8C20" w14:textId="77777777" w:rsidR="00886E06" w:rsidRDefault="00886E06" w:rsidP="008E7799"/>
  </w:footnote>
  <w:footnote w:type="continuationSeparator" w:id="0">
    <w:p w14:paraId="1504B9D1" w14:textId="77777777" w:rsidR="00886E06" w:rsidRDefault="00886E06" w:rsidP="000928A4">
      <w:pPr>
        <w:spacing w:line="240" w:lineRule="auto"/>
      </w:pPr>
      <w:r>
        <w:continuationSeparator/>
      </w:r>
    </w:p>
    <w:p w14:paraId="715951C7" w14:textId="77777777" w:rsidR="00886E06" w:rsidRDefault="00886E06"/>
    <w:p w14:paraId="0AA32ABE" w14:textId="77777777" w:rsidR="00886E06" w:rsidRDefault="00886E06" w:rsidP="008E77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15:restartNumberingAfterBreak="0">
    <w:nsid w:val="0F5149F4"/>
    <w:multiLevelType w:val="multilevel"/>
    <w:tmpl w:val="CED4192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4BC15F45"/>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2"/>
  </w:num>
  <w:num w:numId="5">
    <w:abstractNumId w:val="3"/>
  </w:num>
  <w:num w:numId="6">
    <w:abstractNumId w:val="5"/>
  </w:num>
  <w:num w:numId="7">
    <w:abstractNumId w:val="8"/>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0425"/>
    <w:rsid w:val="000040B4"/>
    <w:rsid w:val="0001427C"/>
    <w:rsid w:val="00015DC5"/>
    <w:rsid w:val="00020D8C"/>
    <w:rsid w:val="00026009"/>
    <w:rsid w:val="00031AB1"/>
    <w:rsid w:val="00032C2A"/>
    <w:rsid w:val="00034319"/>
    <w:rsid w:val="000352AC"/>
    <w:rsid w:val="00045BD4"/>
    <w:rsid w:val="00047A85"/>
    <w:rsid w:val="000642B8"/>
    <w:rsid w:val="00072174"/>
    <w:rsid w:val="0007401D"/>
    <w:rsid w:val="000812C9"/>
    <w:rsid w:val="0008608C"/>
    <w:rsid w:val="00090905"/>
    <w:rsid w:val="000928A4"/>
    <w:rsid w:val="000B0DAA"/>
    <w:rsid w:val="000B158D"/>
    <w:rsid w:val="000B16D7"/>
    <w:rsid w:val="000B246F"/>
    <w:rsid w:val="000B4E9D"/>
    <w:rsid w:val="000B7847"/>
    <w:rsid w:val="000C1901"/>
    <w:rsid w:val="000C1F2B"/>
    <w:rsid w:val="000F79C3"/>
    <w:rsid w:val="0010153F"/>
    <w:rsid w:val="00113371"/>
    <w:rsid w:val="00121FF6"/>
    <w:rsid w:val="00122AF7"/>
    <w:rsid w:val="00124B9F"/>
    <w:rsid w:val="00131878"/>
    <w:rsid w:val="0013429F"/>
    <w:rsid w:val="00141051"/>
    <w:rsid w:val="001462FD"/>
    <w:rsid w:val="00170B66"/>
    <w:rsid w:val="00174721"/>
    <w:rsid w:val="00176D95"/>
    <w:rsid w:val="001872EA"/>
    <w:rsid w:val="00187C69"/>
    <w:rsid w:val="001918D9"/>
    <w:rsid w:val="00196F46"/>
    <w:rsid w:val="001A311E"/>
    <w:rsid w:val="001C3B88"/>
    <w:rsid w:val="001D3EBB"/>
    <w:rsid w:val="001D4767"/>
    <w:rsid w:val="001F2F23"/>
    <w:rsid w:val="001F4055"/>
    <w:rsid w:val="001F62B7"/>
    <w:rsid w:val="00217CCF"/>
    <w:rsid w:val="00220FC0"/>
    <w:rsid w:val="00224A62"/>
    <w:rsid w:val="002269C9"/>
    <w:rsid w:val="00227AAD"/>
    <w:rsid w:val="002362DD"/>
    <w:rsid w:val="002404B3"/>
    <w:rsid w:val="00245B17"/>
    <w:rsid w:val="002643EC"/>
    <w:rsid w:val="00265FED"/>
    <w:rsid w:val="00270FB7"/>
    <w:rsid w:val="00271BAC"/>
    <w:rsid w:val="00281D5C"/>
    <w:rsid w:val="00282EEF"/>
    <w:rsid w:val="002833E3"/>
    <w:rsid w:val="00284D61"/>
    <w:rsid w:val="00292C48"/>
    <w:rsid w:val="00294A14"/>
    <w:rsid w:val="0029590C"/>
    <w:rsid w:val="002971E7"/>
    <w:rsid w:val="002A1E23"/>
    <w:rsid w:val="002A3B99"/>
    <w:rsid w:val="002B27BB"/>
    <w:rsid w:val="002C0085"/>
    <w:rsid w:val="002C0E96"/>
    <w:rsid w:val="002D221E"/>
    <w:rsid w:val="002D7113"/>
    <w:rsid w:val="002E14CF"/>
    <w:rsid w:val="002F43A7"/>
    <w:rsid w:val="00302F6F"/>
    <w:rsid w:val="00303EB4"/>
    <w:rsid w:val="00307C5D"/>
    <w:rsid w:val="0031076E"/>
    <w:rsid w:val="00315BFA"/>
    <w:rsid w:val="00320461"/>
    <w:rsid w:val="00322B1D"/>
    <w:rsid w:val="0032524B"/>
    <w:rsid w:val="00345C4D"/>
    <w:rsid w:val="00353110"/>
    <w:rsid w:val="00354045"/>
    <w:rsid w:val="00355FC7"/>
    <w:rsid w:val="0037175F"/>
    <w:rsid w:val="0037350B"/>
    <w:rsid w:val="00376079"/>
    <w:rsid w:val="00386770"/>
    <w:rsid w:val="00393424"/>
    <w:rsid w:val="003940EB"/>
    <w:rsid w:val="003968E6"/>
    <w:rsid w:val="003A165B"/>
    <w:rsid w:val="003A3AD9"/>
    <w:rsid w:val="003A5FEF"/>
    <w:rsid w:val="003B401A"/>
    <w:rsid w:val="003B6E7B"/>
    <w:rsid w:val="003C625A"/>
    <w:rsid w:val="003D55E0"/>
    <w:rsid w:val="003E76F4"/>
    <w:rsid w:val="003E7B4C"/>
    <w:rsid w:val="003F202C"/>
    <w:rsid w:val="003F5867"/>
    <w:rsid w:val="0040379C"/>
    <w:rsid w:val="00404427"/>
    <w:rsid w:val="00411BCF"/>
    <w:rsid w:val="004137B3"/>
    <w:rsid w:val="00414A96"/>
    <w:rsid w:val="004242B5"/>
    <w:rsid w:val="004337BA"/>
    <w:rsid w:val="004358A5"/>
    <w:rsid w:val="004402FE"/>
    <w:rsid w:val="00450DBD"/>
    <w:rsid w:val="00451248"/>
    <w:rsid w:val="004619D7"/>
    <w:rsid w:val="0046272E"/>
    <w:rsid w:val="004632C2"/>
    <w:rsid w:val="00471913"/>
    <w:rsid w:val="0047296F"/>
    <w:rsid w:val="0047388E"/>
    <w:rsid w:val="00476DD6"/>
    <w:rsid w:val="004A3C20"/>
    <w:rsid w:val="004A5895"/>
    <w:rsid w:val="004A6B63"/>
    <w:rsid w:val="004B66DF"/>
    <w:rsid w:val="004C18F8"/>
    <w:rsid w:val="004D4A7C"/>
    <w:rsid w:val="004E2216"/>
    <w:rsid w:val="004E5006"/>
    <w:rsid w:val="004E6287"/>
    <w:rsid w:val="005014AB"/>
    <w:rsid w:val="00502861"/>
    <w:rsid w:val="005066CC"/>
    <w:rsid w:val="005209F6"/>
    <w:rsid w:val="00523CE0"/>
    <w:rsid w:val="00526252"/>
    <w:rsid w:val="00527275"/>
    <w:rsid w:val="00542288"/>
    <w:rsid w:val="005513D9"/>
    <w:rsid w:val="0055152B"/>
    <w:rsid w:val="005566CF"/>
    <w:rsid w:val="00563F64"/>
    <w:rsid w:val="005700CD"/>
    <w:rsid w:val="00576A14"/>
    <w:rsid w:val="005817BC"/>
    <w:rsid w:val="00595DEF"/>
    <w:rsid w:val="005C1788"/>
    <w:rsid w:val="005C220A"/>
    <w:rsid w:val="005C4DA2"/>
    <w:rsid w:val="005C5B12"/>
    <w:rsid w:val="005C7D1C"/>
    <w:rsid w:val="005D18AF"/>
    <w:rsid w:val="005D70ED"/>
    <w:rsid w:val="005E7FDF"/>
    <w:rsid w:val="0060060B"/>
    <w:rsid w:val="00602EEB"/>
    <w:rsid w:val="00610985"/>
    <w:rsid w:val="006173A7"/>
    <w:rsid w:val="0062064E"/>
    <w:rsid w:val="00621BB1"/>
    <w:rsid w:val="00623C0B"/>
    <w:rsid w:val="00630468"/>
    <w:rsid w:val="006311B1"/>
    <w:rsid w:val="00632F6E"/>
    <w:rsid w:val="006507D2"/>
    <w:rsid w:val="0065572E"/>
    <w:rsid w:val="0066213B"/>
    <w:rsid w:val="00664039"/>
    <w:rsid w:val="00665843"/>
    <w:rsid w:val="00665C68"/>
    <w:rsid w:val="006716B5"/>
    <w:rsid w:val="0067663F"/>
    <w:rsid w:val="006A0BBC"/>
    <w:rsid w:val="006A63BC"/>
    <w:rsid w:val="006B0B3A"/>
    <w:rsid w:val="006B1799"/>
    <w:rsid w:val="006C6070"/>
    <w:rsid w:val="006D369D"/>
    <w:rsid w:val="006D493C"/>
    <w:rsid w:val="006D6632"/>
    <w:rsid w:val="006E4025"/>
    <w:rsid w:val="006E46D5"/>
    <w:rsid w:val="006F037C"/>
    <w:rsid w:val="006F2667"/>
    <w:rsid w:val="00702927"/>
    <w:rsid w:val="00711559"/>
    <w:rsid w:val="0071684B"/>
    <w:rsid w:val="00721775"/>
    <w:rsid w:val="00731B04"/>
    <w:rsid w:val="00731B27"/>
    <w:rsid w:val="00740BC6"/>
    <w:rsid w:val="00741434"/>
    <w:rsid w:val="00742C22"/>
    <w:rsid w:val="00750C80"/>
    <w:rsid w:val="007547A6"/>
    <w:rsid w:val="007600D8"/>
    <w:rsid w:val="00761DD5"/>
    <w:rsid w:val="0076266A"/>
    <w:rsid w:val="00763039"/>
    <w:rsid w:val="0077190C"/>
    <w:rsid w:val="007806F0"/>
    <w:rsid w:val="00792F53"/>
    <w:rsid w:val="007B114C"/>
    <w:rsid w:val="007B49B7"/>
    <w:rsid w:val="007C4A49"/>
    <w:rsid w:val="007D383C"/>
    <w:rsid w:val="007D7C9A"/>
    <w:rsid w:val="007F230A"/>
    <w:rsid w:val="00812496"/>
    <w:rsid w:val="008129AF"/>
    <w:rsid w:val="008140F2"/>
    <w:rsid w:val="008240FD"/>
    <w:rsid w:val="008241D0"/>
    <w:rsid w:val="00831872"/>
    <w:rsid w:val="008327D9"/>
    <w:rsid w:val="00834D4E"/>
    <w:rsid w:val="00836B18"/>
    <w:rsid w:val="008452FC"/>
    <w:rsid w:val="00846629"/>
    <w:rsid w:val="00852414"/>
    <w:rsid w:val="00853A77"/>
    <w:rsid w:val="00876185"/>
    <w:rsid w:val="00886413"/>
    <w:rsid w:val="00886E06"/>
    <w:rsid w:val="008970DB"/>
    <w:rsid w:val="008B4CCC"/>
    <w:rsid w:val="008B5718"/>
    <w:rsid w:val="008C7A6B"/>
    <w:rsid w:val="008D0D16"/>
    <w:rsid w:val="008D1637"/>
    <w:rsid w:val="008D5DC3"/>
    <w:rsid w:val="008E058A"/>
    <w:rsid w:val="008E6568"/>
    <w:rsid w:val="008E65C5"/>
    <w:rsid w:val="008E7799"/>
    <w:rsid w:val="008F55F7"/>
    <w:rsid w:val="00913E90"/>
    <w:rsid w:val="0091653F"/>
    <w:rsid w:val="009204AF"/>
    <w:rsid w:val="00924FDE"/>
    <w:rsid w:val="00931DA4"/>
    <w:rsid w:val="00937936"/>
    <w:rsid w:val="00944303"/>
    <w:rsid w:val="0095065E"/>
    <w:rsid w:val="009528F9"/>
    <w:rsid w:val="00952C69"/>
    <w:rsid w:val="009645C1"/>
    <w:rsid w:val="00970377"/>
    <w:rsid w:val="00970B47"/>
    <w:rsid w:val="009935A1"/>
    <w:rsid w:val="009966A1"/>
    <w:rsid w:val="009A2A7B"/>
    <w:rsid w:val="009E2656"/>
    <w:rsid w:val="009E3D0A"/>
    <w:rsid w:val="009F1C29"/>
    <w:rsid w:val="00A1001B"/>
    <w:rsid w:val="00A11E26"/>
    <w:rsid w:val="00A234C3"/>
    <w:rsid w:val="00A24BCC"/>
    <w:rsid w:val="00A24E71"/>
    <w:rsid w:val="00A46E2A"/>
    <w:rsid w:val="00A54225"/>
    <w:rsid w:val="00A54DE2"/>
    <w:rsid w:val="00A71879"/>
    <w:rsid w:val="00A86440"/>
    <w:rsid w:val="00AA28FE"/>
    <w:rsid w:val="00AB2C0F"/>
    <w:rsid w:val="00AB3124"/>
    <w:rsid w:val="00AB5623"/>
    <w:rsid w:val="00AC665A"/>
    <w:rsid w:val="00AD0FB7"/>
    <w:rsid w:val="00AD63C6"/>
    <w:rsid w:val="00AD7857"/>
    <w:rsid w:val="00AD79B7"/>
    <w:rsid w:val="00B07A80"/>
    <w:rsid w:val="00B12CAD"/>
    <w:rsid w:val="00B243A2"/>
    <w:rsid w:val="00B357BB"/>
    <w:rsid w:val="00B35BDC"/>
    <w:rsid w:val="00B515E2"/>
    <w:rsid w:val="00B544FD"/>
    <w:rsid w:val="00B55179"/>
    <w:rsid w:val="00B61F2C"/>
    <w:rsid w:val="00B63454"/>
    <w:rsid w:val="00B641D7"/>
    <w:rsid w:val="00B77B1B"/>
    <w:rsid w:val="00B8431C"/>
    <w:rsid w:val="00B873BC"/>
    <w:rsid w:val="00B91356"/>
    <w:rsid w:val="00B91A94"/>
    <w:rsid w:val="00BA0E24"/>
    <w:rsid w:val="00BA5A6A"/>
    <w:rsid w:val="00BB0FC4"/>
    <w:rsid w:val="00BB189E"/>
    <w:rsid w:val="00BB26B0"/>
    <w:rsid w:val="00BB40FF"/>
    <w:rsid w:val="00BB5B22"/>
    <w:rsid w:val="00BC3E01"/>
    <w:rsid w:val="00BC4F37"/>
    <w:rsid w:val="00BD5899"/>
    <w:rsid w:val="00BE3321"/>
    <w:rsid w:val="00BF2ABF"/>
    <w:rsid w:val="00C077EC"/>
    <w:rsid w:val="00C10C32"/>
    <w:rsid w:val="00C222AB"/>
    <w:rsid w:val="00C26142"/>
    <w:rsid w:val="00C30C84"/>
    <w:rsid w:val="00C3685C"/>
    <w:rsid w:val="00C3775F"/>
    <w:rsid w:val="00C447BD"/>
    <w:rsid w:val="00C51A2E"/>
    <w:rsid w:val="00C63218"/>
    <w:rsid w:val="00C72541"/>
    <w:rsid w:val="00C87DA2"/>
    <w:rsid w:val="00C9476C"/>
    <w:rsid w:val="00CA1438"/>
    <w:rsid w:val="00CC4951"/>
    <w:rsid w:val="00CD1D05"/>
    <w:rsid w:val="00CD4B32"/>
    <w:rsid w:val="00CD65F3"/>
    <w:rsid w:val="00CF479F"/>
    <w:rsid w:val="00CF6993"/>
    <w:rsid w:val="00D060E4"/>
    <w:rsid w:val="00D10F87"/>
    <w:rsid w:val="00D134D0"/>
    <w:rsid w:val="00D4691C"/>
    <w:rsid w:val="00D53224"/>
    <w:rsid w:val="00D54F49"/>
    <w:rsid w:val="00D56950"/>
    <w:rsid w:val="00D6322B"/>
    <w:rsid w:val="00D632D9"/>
    <w:rsid w:val="00D664CC"/>
    <w:rsid w:val="00D667C3"/>
    <w:rsid w:val="00D73B3B"/>
    <w:rsid w:val="00D81ECD"/>
    <w:rsid w:val="00D83CEA"/>
    <w:rsid w:val="00D90E43"/>
    <w:rsid w:val="00D91192"/>
    <w:rsid w:val="00DA0C8F"/>
    <w:rsid w:val="00DA2221"/>
    <w:rsid w:val="00DA5E2D"/>
    <w:rsid w:val="00DB088E"/>
    <w:rsid w:val="00DB6F34"/>
    <w:rsid w:val="00DC2E98"/>
    <w:rsid w:val="00DD046E"/>
    <w:rsid w:val="00DD1AA2"/>
    <w:rsid w:val="00DD27DA"/>
    <w:rsid w:val="00DD7C96"/>
    <w:rsid w:val="00DE16D0"/>
    <w:rsid w:val="00DE3ED5"/>
    <w:rsid w:val="00DE6C79"/>
    <w:rsid w:val="00DF3AFB"/>
    <w:rsid w:val="00DF5DEE"/>
    <w:rsid w:val="00E044E2"/>
    <w:rsid w:val="00E1173C"/>
    <w:rsid w:val="00E14624"/>
    <w:rsid w:val="00E20A9A"/>
    <w:rsid w:val="00E223C1"/>
    <w:rsid w:val="00E31C79"/>
    <w:rsid w:val="00E51152"/>
    <w:rsid w:val="00E52779"/>
    <w:rsid w:val="00E566A1"/>
    <w:rsid w:val="00E57E23"/>
    <w:rsid w:val="00E66356"/>
    <w:rsid w:val="00E7512A"/>
    <w:rsid w:val="00E85413"/>
    <w:rsid w:val="00E93525"/>
    <w:rsid w:val="00E973A0"/>
    <w:rsid w:val="00EA0097"/>
    <w:rsid w:val="00EB07BB"/>
    <w:rsid w:val="00EB42E9"/>
    <w:rsid w:val="00EB46F2"/>
    <w:rsid w:val="00EC074E"/>
    <w:rsid w:val="00EC4E41"/>
    <w:rsid w:val="00ED3784"/>
    <w:rsid w:val="00EF2E50"/>
    <w:rsid w:val="00F03731"/>
    <w:rsid w:val="00F06274"/>
    <w:rsid w:val="00F06D32"/>
    <w:rsid w:val="00F173A2"/>
    <w:rsid w:val="00F1743F"/>
    <w:rsid w:val="00F276DD"/>
    <w:rsid w:val="00F41713"/>
    <w:rsid w:val="00F44FC2"/>
    <w:rsid w:val="00F4729A"/>
    <w:rsid w:val="00F531A3"/>
    <w:rsid w:val="00F53923"/>
    <w:rsid w:val="00F541EF"/>
    <w:rsid w:val="00F572AC"/>
    <w:rsid w:val="00F62565"/>
    <w:rsid w:val="00F650D0"/>
    <w:rsid w:val="00F66BEB"/>
    <w:rsid w:val="00F948F7"/>
    <w:rsid w:val="00F97B05"/>
    <w:rsid w:val="00FA2408"/>
    <w:rsid w:val="00FA7511"/>
    <w:rsid w:val="00FB3639"/>
    <w:rsid w:val="00FB40C1"/>
    <w:rsid w:val="00FB4783"/>
    <w:rsid w:val="00FC40AB"/>
    <w:rsid w:val="00FD1C1B"/>
    <w:rsid w:val="00FD2258"/>
    <w:rsid w:val="00FD375E"/>
    <w:rsid w:val="00FE1D05"/>
    <w:rsid w:val="00FE757F"/>
    <w:rsid w:val="00FE7B9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74"/>
        <o:r id="V:Rule2" type="connector" idref="#_x0000_s1066"/>
        <o:r id="V:Rule3" type="connector" idref="#_x0000_s1228"/>
        <o:r id="V:Rule4" type="connector" idref="#_x0000_s1213"/>
        <o:r id="V:Rule5" type="connector" idref="#_x0000_s1203"/>
        <o:r id="V:Rule6" type="connector" idref="#_x0000_s1054"/>
        <o:r id="V:Rule7" type="connector" idref="#_x0000_s1214"/>
        <o:r id="V:Rule8" type="connector" idref="#_x0000_s1053"/>
        <o:r id="V:Rule9" type="connector" idref="#_x0000_s1194"/>
        <o:r id="V:Rule10" type="connector" idref="#_x0000_s1065">
          <o:proxy start="" idref="#_x0000_s1032" connectloc="2"/>
          <o:proxy end="" idref="#_x0000_s1036" connectloc="1"/>
        </o:r>
        <o:r id="V:Rule11" type="connector" idref="#_x0000_s1217"/>
        <o:r id="V:Rule12" type="connector" idref="#_x0000_s1212"/>
        <o:r id="V:Rule13" type="connector" idref="#_x0000_s1195"/>
        <o:r id="V:Rule14" type="connector" idref="#_x0000_s1226"/>
        <o:r id="V:Rule15" type="connector" idref="#_x0000_s1198"/>
        <o:r id="V:Rule16" type="connector" idref="#_x0000_s1225"/>
        <o:r id="V:Rule17" type="connector" idref="#_x0000_s1216"/>
        <o:r id="V:Rule18" type="connector" idref="#_x0000_s1200"/>
        <o:r id="V:Rule19" type="connector" idref="#_x0000_s1235"/>
        <o:r id="V:Rule20" type="connector" idref="#_x0000_s1202"/>
        <o:r id="V:Rule21" type="connector" idref="#_x0000_s1218"/>
        <o:r id="V:Rule22" type="connector" idref="#_x0000_s1205"/>
        <o:r id="V:Rule23" type="connector" idref="#_x0000_s1056"/>
        <o:r id="V:Rule24" type="connector" idref="#_x0000_s1220"/>
        <o:r id="V:Rule25" type="connector" idref="#_x0000_s1072"/>
        <o:r id="V:Rule26" type="connector" idref="#_x0000_s1192"/>
        <o:r id="V:Rule27" type="connector" idref="#_x0000_s1196"/>
        <o:r id="V:Rule28" type="connector" idref="#_x0000_s1193"/>
        <o:r id="V:Rule29" type="connector" idref="#_x0000_s1040"/>
        <o:r id="V:Rule30" type="connector" idref="#_x0000_s1038"/>
        <o:r id="V:Rule31" type="connector" idref="#_x0000_s1199"/>
        <o:r id="V:Rule32" type="connector" idref="#_x0000_s1227"/>
        <o:r id="V:Rule33" type="connector" idref="#_x0000_s1079"/>
        <o:r id="V:Rule34" type="connector" idref="#_x0000_s1078"/>
        <o:r id="V:Rule35" type="connector" idref="#_x0000_s1039"/>
        <o:r id="V:Rule36" type="connector" idref="#_x0000_s1052"/>
        <o:r id="V:Rule37" type="connector" idref="#_x0000_s1210"/>
        <o:r id="V:Rule38" type="connector" idref="#_x0000_s1077"/>
        <o:r id="V:Rule39" type="connector" idref="#_x0000_s1058"/>
        <o:r id="V:Rule40" type="connector" idref="#_x0000_s1201"/>
        <o:r id="V:Rule41" type="connector" idref="#_x0000_s1075"/>
        <o:r id="V:Rule42" type="connector" idref="#_x0000_s1033"/>
        <o:r id="V:Rule43" type="connector" idref="#_x0000_s1042"/>
        <o:r id="V:Rule44" type="connector" idref="#_x0000_s1050"/>
        <o:r id="V:Rule45" type="connector" idref="#_x0000_s1057"/>
      </o:rules>
    </o:shapelayout>
  </w:shapeDefaults>
  <w:decimalSymbol w:val=","/>
  <w:listSeparator w:val=";"/>
  <w14:docId w14:val="1E032860"/>
  <w15:docId w15:val="{58DE1EF5-BC2A-4CA7-994E-7B680DFCB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4F37"/>
    <w:pPr>
      <w:spacing w:after="0" w:line="360" w:lineRule="auto"/>
    </w:pPr>
    <w:rPr>
      <w:lang w:val="uk-UA"/>
    </w:r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rPr>
  </w:style>
  <w:style w:type="paragraph" w:customStyle="1" w:styleId="aa">
    <w:name w:val="Підзаголовок_Диплом"/>
    <w:basedOn w:val="ab"/>
    <w:link w:val="ac"/>
    <w:autoRedefine/>
    <w:qFormat/>
    <w:rsid w:val="00F948F7"/>
    <w:pPr>
      <w:spacing w:before="120" w:after="120"/>
    </w:pPr>
    <w:rPr>
      <w:rFonts w:cs="Times New Roman"/>
      <w:b/>
      <w:color w:val="auto"/>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character" w:customStyle="1" w:styleId="kgnlhe">
    <w:name w:val="kgnlhe"/>
    <w:basedOn w:val="a0"/>
    <w:rsid w:val="0010153F"/>
  </w:style>
  <w:style w:type="paragraph" w:styleId="af9">
    <w:name w:val="Normal (Web)"/>
    <w:basedOn w:val="a"/>
    <w:uiPriority w:val="99"/>
    <w:semiHidden/>
    <w:unhideWhenUsed/>
    <w:rsid w:val="0065572E"/>
    <w:pPr>
      <w:spacing w:before="100" w:beforeAutospacing="1" w:after="100" w:afterAutospacing="1" w:line="240" w:lineRule="auto"/>
    </w:pPr>
    <w:rPr>
      <w:rFonts w:eastAsia="Times New Roman" w:cs="Times New Roman"/>
      <w:sz w:val="24"/>
      <w:szCs w:val="24"/>
      <w:lang w:eastAsia="ru-RU"/>
    </w:rPr>
  </w:style>
  <w:style w:type="paragraph" w:styleId="afa">
    <w:name w:val="Body Text"/>
    <w:aliases w:val=" Знак4"/>
    <w:basedOn w:val="a"/>
    <w:link w:val="afb"/>
    <w:rsid w:val="001A311E"/>
    <w:pPr>
      <w:widowControl w:val="0"/>
      <w:ind w:firstLine="709"/>
      <w:jc w:val="both"/>
    </w:pPr>
    <w:rPr>
      <w:rFonts w:eastAsia="Calibri" w:cs="Times New Roman"/>
      <w:szCs w:val="22"/>
    </w:rPr>
  </w:style>
  <w:style w:type="character" w:customStyle="1" w:styleId="afb">
    <w:name w:val="Основной текст Знак"/>
    <w:aliases w:val=" Знак4 Знак"/>
    <w:basedOn w:val="a0"/>
    <w:link w:val="afa"/>
    <w:rsid w:val="001A311E"/>
    <w:rPr>
      <w:rFonts w:eastAsia="Calibri" w:cs="Times New Roman"/>
      <w:szCs w:val="22"/>
    </w:rPr>
  </w:style>
  <w:style w:type="paragraph" w:styleId="afc">
    <w:name w:val="endnote text"/>
    <w:aliases w:val=" Char Char, Char, Знак3"/>
    <w:basedOn w:val="a"/>
    <w:link w:val="12"/>
    <w:rsid w:val="001A311E"/>
    <w:pPr>
      <w:ind w:left="720" w:hanging="720"/>
      <w:jc w:val="both"/>
    </w:pPr>
    <w:rPr>
      <w:rFonts w:eastAsia="Calibri" w:cs="Times New Roman"/>
      <w:szCs w:val="20"/>
    </w:rPr>
  </w:style>
  <w:style w:type="character" w:customStyle="1" w:styleId="afd">
    <w:name w:val="Текст концевой сноски Знак"/>
    <w:basedOn w:val="a0"/>
    <w:uiPriority w:val="99"/>
    <w:semiHidden/>
    <w:rsid w:val="001A311E"/>
    <w:rPr>
      <w:sz w:val="20"/>
      <w:szCs w:val="20"/>
    </w:rPr>
  </w:style>
  <w:style w:type="character" w:customStyle="1" w:styleId="12">
    <w:name w:val="Текст концевой сноски Знак1"/>
    <w:aliases w:val=" Char Char Знак, Char Знак, Знак3 Знак"/>
    <w:link w:val="afc"/>
    <w:rsid w:val="001A311E"/>
    <w:rPr>
      <w:rFonts w:eastAsia="Calibri" w:cs="Times New Roman"/>
      <w:szCs w:val="20"/>
    </w:rPr>
  </w:style>
  <w:style w:type="character" w:styleId="afe">
    <w:name w:val="endnote reference"/>
    <w:rsid w:val="001A311E"/>
    <w:rPr>
      <w:rFonts w:ascii="Times New Roman" w:hAnsi="Times New Roman" w:cs="Times New Roman"/>
      <w:sz w:val="28"/>
      <w:szCs w:val="28"/>
      <w:vertAlign w:val="baseline"/>
    </w:rPr>
  </w:style>
  <w:style w:type="character" w:customStyle="1" w:styleId="fontstyle21">
    <w:name w:val="fontstyle21"/>
    <w:basedOn w:val="a0"/>
    <w:rsid w:val="00CF479F"/>
    <w:rPr>
      <w:rFonts w:ascii="CMMI12" w:hAnsi="CMMI12" w:hint="default"/>
      <w:b w:val="0"/>
      <w:bCs w:val="0"/>
      <w:i w:val="0"/>
      <w:iCs w:val="0"/>
      <w:color w:val="000000"/>
      <w:sz w:val="30"/>
      <w:szCs w:val="30"/>
    </w:rPr>
  </w:style>
  <w:style w:type="character" w:customStyle="1" w:styleId="fontstyle31">
    <w:name w:val="fontstyle31"/>
    <w:basedOn w:val="a0"/>
    <w:rsid w:val="00CF479F"/>
    <w:rPr>
      <w:rFonts w:ascii="CMR10" w:hAnsi="CMR10" w:hint="default"/>
      <w:b w:val="0"/>
      <w:bCs w:val="0"/>
      <w:i w:val="0"/>
      <w:iCs w:val="0"/>
      <w:color w:val="000000"/>
      <w:sz w:val="20"/>
      <w:szCs w:val="20"/>
    </w:rPr>
  </w:style>
  <w:style w:type="paragraph" w:customStyle="1" w:styleId="MTDisplayEquation">
    <w:name w:val="MTDisplayEquation"/>
    <w:basedOn w:val="a"/>
    <w:next w:val="a"/>
    <w:link w:val="MTDisplayEquation0"/>
    <w:rsid w:val="004A6B63"/>
    <w:pPr>
      <w:tabs>
        <w:tab w:val="center" w:pos="4680"/>
        <w:tab w:val="right" w:pos="9360"/>
      </w:tabs>
      <w:spacing w:before="120" w:after="120" w:line="288" w:lineRule="auto"/>
      <w:jc w:val="both"/>
    </w:pPr>
    <w:rPr>
      <w:rFonts w:eastAsia="Calibri" w:cs="Times New Roman"/>
    </w:rPr>
  </w:style>
  <w:style w:type="character" w:customStyle="1" w:styleId="MTDisplayEquation0">
    <w:name w:val="MTDisplayEquation Знак"/>
    <w:link w:val="MTDisplayEquation"/>
    <w:rsid w:val="004A6B63"/>
    <w:rPr>
      <w:rFonts w:eastAsia="Calibri" w:cs="Times New Roman"/>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580524050">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3.bin"/><Relationship Id="rId42" Type="http://schemas.openxmlformats.org/officeDocument/2006/relationships/image" Target="media/image22.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5.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6.wmf"/><Relationship Id="rId37" Type="http://schemas.openxmlformats.org/officeDocument/2006/relationships/oleObject" Target="embeddings/oleObject11.bin"/><Relationship Id="rId53" Type="http://schemas.openxmlformats.org/officeDocument/2006/relationships/oleObject" Target="embeddings/oleObject18.bin"/><Relationship Id="rId58" Type="http://schemas.openxmlformats.org/officeDocument/2006/relationships/image" Target="media/image30.wmf"/><Relationship Id="rId74" Type="http://schemas.openxmlformats.org/officeDocument/2006/relationships/image" Target="media/image39.wmf"/><Relationship Id="rId79" Type="http://schemas.openxmlformats.org/officeDocument/2006/relationships/image" Target="media/image42.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5.png"/><Relationship Id="rId22" Type="http://schemas.openxmlformats.org/officeDocument/2006/relationships/image" Target="media/image11.wmf"/><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5.wmf"/><Relationship Id="rId64" Type="http://schemas.openxmlformats.org/officeDocument/2006/relationships/oleObject" Target="embeddings/oleObject24.bin"/><Relationship Id="rId69" Type="http://schemas.openxmlformats.org/officeDocument/2006/relationships/image" Target="media/image36.png"/><Relationship Id="rId80" Type="http://schemas.openxmlformats.org/officeDocument/2006/relationships/image" Target="media/image43.wmf"/><Relationship Id="rId85" Type="http://schemas.openxmlformats.org/officeDocument/2006/relationships/image" Target="media/image47.png"/><Relationship Id="rId12" Type="http://schemas.openxmlformats.org/officeDocument/2006/relationships/image" Target="media/image4.png"/><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9.wmf"/><Relationship Id="rId59" Type="http://schemas.openxmlformats.org/officeDocument/2006/relationships/oleObject" Target="embeddings/oleObject21.bin"/><Relationship Id="rId103" Type="http://schemas.openxmlformats.org/officeDocument/2006/relationships/footer" Target="footer2.xml"/><Relationship Id="rId20" Type="http://schemas.openxmlformats.org/officeDocument/2006/relationships/image" Target="media/image10.wmf"/><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7.wmf"/><Relationship Id="rId75" Type="http://schemas.openxmlformats.org/officeDocument/2006/relationships/oleObject" Target="embeddings/oleObject28.bin"/><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w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image" Target="media/image33.png"/><Relationship Id="rId73" Type="http://schemas.openxmlformats.org/officeDocument/2006/relationships/oleObject" Target="embeddings/oleObject27.bin"/><Relationship Id="rId78" Type="http://schemas.openxmlformats.org/officeDocument/2006/relationships/oleObject" Target="embeddings/oleObject29.bin"/><Relationship Id="rId81" Type="http://schemas.openxmlformats.org/officeDocument/2006/relationships/oleObject" Target="embeddings/oleObject30.bin"/><Relationship Id="rId86" Type="http://schemas.openxmlformats.org/officeDocument/2006/relationships/image" Target="media/image48.png"/><Relationship Id="rId94" Type="http://schemas.openxmlformats.org/officeDocument/2006/relationships/oleObject" Target="embeddings/oleObject32.bin"/><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wmf"/><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image" Target="media/image40.png"/><Relationship Id="rId97" Type="http://schemas.openxmlformats.org/officeDocument/2006/relationships/image" Target="media/image5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2.wmf"/><Relationship Id="rId40" Type="http://schemas.openxmlformats.org/officeDocument/2006/relationships/image" Target="media/image20.png"/><Relationship Id="rId45" Type="http://schemas.openxmlformats.org/officeDocument/2006/relationships/oleObject" Target="embeddings/oleObject14.bin"/><Relationship Id="rId66" Type="http://schemas.openxmlformats.org/officeDocument/2006/relationships/image" Target="media/image34.wmf"/><Relationship Id="rId87" Type="http://schemas.openxmlformats.org/officeDocument/2006/relationships/image" Target="media/image49.png"/><Relationship Id="rId61" Type="http://schemas.openxmlformats.org/officeDocument/2006/relationships/oleObject" Target="embeddings/oleObject22.bin"/><Relationship Id="rId82" Type="http://schemas.openxmlformats.org/officeDocument/2006/relationships/image" Target="media/image44.png"/><Relationship Id="rId19" Type="http://schemas.openxmlformats.org/officeDocument/2006/relationships/oleObject" Target="embeddings/oleObject2.bin"/><Relationship Id="rId14" Type="http://schemas.openxmlformats.org/officeDocument/2006/relationships/image" Target="media/image6.png"/><Relationship Id="rId30" Type="http://schemas.openxmlformats.org/officeDocument/2006/relationships/image" Target="media/image15.wmf"/><Relationship Id="rId35" Type="http://schemas.openxmlformats.org/officeDocument/2006/relationships/oleObject" Target="embeddings/oleObject10.bin"/><Relationship Id="rId56" Type="http://schemas.openxmlformats.org/officeDocument/2006/relationships/image" Target="media/image29.wmf"/><Relationship Id="rId77" Type="http://schemas.openxmlformats.org/officeDocument/2006/relationships/image" Target="media/image41.wmf"/><Relationship Id="rId100" Type="http://schemas.openxmlformats.org/officeDocument/2006/relationships/image" Target="media/image60.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oleObject" Target="embeddings/oleObject17.bin"/><Relationship Id="rId72" Type="http://schemas.openxmlformats.org/officeDocument/2006/relationships/image" Target="media/image38.wmf"/><Relationship Id="rId93" Type="http://schemas.openxmlformats.org/officeDocument/2006/relationships/image" Target="media/image54.wmf"/><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4.wmf"/><Relationship Id="rId67" Type="http://schemas.openxmlformats.org/officeDocument/2006/relationships/oleObject" Target="embeddings/oleObject2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EAC02001-DA02-47DD-950C-FF343C65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38</Pages>
  <Words>6089</Words>
  <Characters>34713</Characters>
  <Application>Microsoft Office Word</Application>
  <DocSecurity>0</DocSecurity>
  <Lines>289</Lines>
  <Paragraphs>81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Завгородній О.В</dc:creator>
  <cp:lastModifiedBy>я</cp:lastModifiedBy>
  <cp:revision>151</cp:revision>
  <dcterms:created xsi:type="dcterms:W3CDTF">2020-05-25T03:52:00Z</dcterms:created>
  <dcterms:modified xsi:type="dcterms:W3CDTF">2021-05-19T20:33:00Z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