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91B" w:rsidRDefault="000A191B" w:rsidP="000A191B">
      <w:pPr>
        <w:jc w:val="left"/>
        <w:rPr>
          <w:rFonts w:ascii="Segoe UI" w:hAnsi="Segoe UI" w:cs="Segoe UI"/>
          <w:color w:val="201F1E"/>
          <w:sz w:val="22"/>
          <w:lang w:val="ru-RU"/>
        </w:rPr>
      </w:pPr>
      <w:r>
        <w:rPr>
          <w:rFonts w:ascii="Segoe UI" w:hAnsi="Segoe UI" w:cs="Segoe UI"/>
          <w:color w:val="201F1E"/>
          <w:sz w:val="22"/>
          <w:shd w:val="clear" w:color="auto" w:fill="FFFFFF"/>
        </w:rPr>
        <w:t>SUBMISSION: 186</w:t>
      </w:r>
      <w:r>
        <w:rPr>
          <w:rFonts w:ascii="Segoe UI" w:hAnsi="Segoe UI" w:cs="Segoe UI"/>
          <w:color w:val="201F1E"/>
          <w:sz w:val="22"/>
        </w:rPr>
        <w:br/>
      </w:r>
      <w:r>
        <w:rPr>
          <w:rFonts w:ascii="Segoe UI" w:hAnsi="Segoe UI" w:cs="Segoe UI"/>
          <w:color w:val="201F1E"/>
          <w:sz w:val="22"/>
          <w:shd w:val="clear" w:color="auto" w:fill="FFFFFF"/>
        </w:rPr>
        <w:t>TITLE: Deep Learning-Based Impurity Evaluation: Targeting Silicon Solar Cells' Photovoltaic Parameters</w:t>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t>----------------------- REVIEW 1 ---------------------</w:t>
      </w:r>
      <w:r>
        <w:rPr>
          <w:rFonts w:ascii="Segoe UI" w:hAnsi="Segoe UI" w:cs="Segoe UI"/>
          <w:color w:val="201F1E"/>
          <w:sz w:val="22"/>
        </w:rPr>
        <w:br/>
      </w:r>
      <w:r>
        <w:rPr>
          <w:rFonts w:ascii="Segoe UI" w:hAnsi="Segoe UI" w:cs="Segoe UI"/>
          <w:color w:val="201F1E"/>
          <w:sz w:val="22"/>
          <w:shd w:val="clear" w:color="auto" w:fill="FFFFFF"/>
        </w:rPr>
        <w:t>SUBMISSION: 186</w:t>
      </w:r>
      <w:r>
        <w:rPr>
          <w:rFonts w:ascii="Segoe UI" w:hAnsi="Segoe UI" w:cs="Segoe UI"/>
          <w:color w:val="201F1E"/>
          <w:sz w:val="22"/>
        </w:rPr>
        <w:br/>
      </w:r>
      <w:r>
        <w:rPr>
          <w:rFonts w:ascii="Segoe UI" w:hAnsi="Segoe UI" w:cs="Segoe UI"/>
          <w:color w:val="201F1E"/>
          <w:sz w:val="22"/>
          <w:shd w:val="clear" w:color="auto" w:fill="FFFFFF"/>
        </w:rPr>
        <w:t>TITLE: Deep Learning-Based Impurity Evaluation: Targeting Silicon Solar Cells' Photovoltaic Parameters</w:t>
      </w:r>
      <w:r>
        <w:rPr>
          <w:rFonts w:ascii="Segoe UI" w:hAnsi="Segoe UI" w:cs="Segoe UI"/>
          <w:color w:val="201F1E"/>
          <w:sz w:val="22"/>
        </w:rPr>
        <w:br/>
      </w:r>
      <w:r>
        <w:rPr>
          <w:rFonts w:ascii="Segoe UI" w:hAnsi="Segoe UI" w:cs="Segoe UI"/>
          <w:color w:val="201F1E"/>
          <w:sz w:val="22"/>
          <w:shd w:val="clear" w:color="auto" w:fill="FFFFFF"/>
        </w:rPr>
        <w:t xml:space="preserve">AUTHORS:  Oleg </w:t>
      </w:r>
      <w:proofErr w:type="spellStart"/>
      <w:r>
        <w:rPr>
          <w:rFonts w:ascii="Segoe UI" w:hAnsi="Segoe UI" w:cs="Segoe UI"/>
          <w:color w:val="201F1E"/>
          <w:sz w:val="22"/>
          <w:shd w:val="clear" w:color="auto" w:fill="FFFFFF"/>
        </w:rPr>
        <w:t>Olikh</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Svitlana</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Gapochenko</w:t>
      </w:r>
      <w:proofErr w:type="spellEnd"/>
      <w:r>
        <w:rPr>
          <w:rFonts w:ascii="Segoe UI" w:hAnsi="Segoe UI" w:cs="Segoe UI"/>
          <w:color w:val="201F1E"/>
          <w:sz w:val="22"/>
          <w:shd w:val="clear" w:color="auto" w:fill="FFFFFF"/>
        </w:rPr>
        <w:t>,</w:t>
      </w:r>
      <w:r>
        <w:rPr>
          <w:rFonts w:ascii="Segoe UI" w:hAnsi="Segoe UI" w:cs="Segoe UI"/>
          <w:color w:val="201F1E"/>
          <w:sz w:val="22"/>
          <w:shd w:val="clear" w:color="auto" w:fill="FFFFFF"/>
        </w:rPr>
        <w:t xml:space="preserve"> </w:t>
      </w:r>
      <w:r>
        <w:rPr>
          <w:rFonts w:ascii="Segoe UI" w:hAnsi="Segoe UI" w:cs="Segoe UI"/>
          <w:color w:val="201F1E"/>
          <w:sz w:val="22"/>
          <w:shd w:val="clear" w:color="auto" w:fill="FFFFFF"/>
        </w:rPr>
        <w:t xml:space="preserve">Oleksii </w:t>
      </w:r>
      <w:proofErr w:type="spellStart"/>
      <w:r>
        <w:rPr>
          <w:rFonts w:ascii="Segoe UI" w:hAnsi="Segoe UI" w:cs="Segoe UI"/>
          <w:color w:val="201F1E"/>
          <w:sz w:val="22"/>
          <w:shd w:val="clear" w:color="auto" w:fill="FFFFFF"/>
        </w:rPr>
        <w:t>Zavhorodnii</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Olena</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Lyubchenko</w:t>
      </w:r>
      <w:proofErr w:type="spellEnd"/>
      <w:r>
        <w:rPr>
          <w:rFonts w:ascii="Segoe UI" w:hAnsi="Segoe UI" w:cs="Segoe UI"/>
          <w:color w:val="201F1E"/>
          <w:sz w:val="22"/>
          <w:shd w:val="clear" w:color="auto" w:fill="FFFFFF"/>
        </w:rPr>
        <w:t xml:space="preserve"> and </w:t>
      </w:r>
      <w:proofErr w:type="spellStart"/>
      <w:r>
        <w:rPr>
          <w:rFonts w:ascii="Segoe UI" w:hAnsi="Segoe UI" w:cs="Segoe UI"/>
          <w:color w:val="201F1E"/>
          <w:sz w:val="22"/>
          <w:shd w:val="clear" w:color="auto" w:fill="FFFFFF"/>
        </w:rPr>
        <w:t>Yaroslav</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Olikh</w:t>
      </w:r>
      <w:proofErr w:type="spellEnd"/>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t>----------- Overall evaluation -----------</w:t>
      </w:r>
      <w:r>
        <w:rPr>
          <w:rFonts w:ascii="Segoe UI" w:hAnsi="Segoe UI" w:cs="Segoe UI"/>
          <w:color w:val="201F1E"/>
          <w:sz w:val="22"/>
        </w:rPr>
        <w:br/>
      </w:r>
      <w:r>
        <w:rPr>
          <w:rFonts w:ascii="Segoe UI" w:hAnsi="Segoe UI" w:cs="Segoe UI"/>
          <w:color w:val="201F1E"/>
          <w:sz w:val="22"/>
          <w:shd w:val="clear" w:color="auto" w:fill="FFFFFF"/>
        </w:rPr>
        <w:t>SCORE: 2 (accept)</w:t>
      </w:r>
      <w:r>
        <w:rPr>
          <w:rFonts w:ascii="Segoe UI" w:hAnsi="Segoe UI" w:cs="Segoe UI"/>
          <w:color w:val="201F1E"/>
          <w:sz w:val="22"/>
        </w:rPr>
        <w:br/>
      </w:r>
      <w:r>
        <w:rPr>
          <w:rFonts w:ascii="Segoe UI" w:hAnsi="Segoe UI" w:cs="Segoe UI"/>
          <w:color w:val="201F1E"/>
          <w:sz w:val="22"/>
          <w:shd w:val="clear" w:color="auto" w:fill="FFFFFF"/>
        </w:rPr>
        <w:t>----- TEXT:</w:t>
      </w:r>
      <w:r>
        <w:rPr>
          <w:rFonts w:ascii="Segoe UI" w:hAnsi="Segoe UI" w:cs="Segoe UI"/>
          <w:color w:val="201F1E"/>
          <w:sz w:val="22"/>
        </w:rPr>
        <w:br/>
      </w:r>
      <w:r>
        <w:rPr>
          <w:rFonts w:ascii="Segoe UI" w:hAnsi="Segoe UI" w:cs="Segoe UI"/>
          <w:color w:val="201F1E"/>
          <w:sz w:val="22"/>
          <w:shd w:val="clear" w:color="auto" w:fill="FFFFFF"/>
        </w:rPr>
        <w:t>The work is devoted to the estimation of iron concentration in silicon solar cells using photovoltaic parameters based on deep learning methods. The concentration of recombination-active impurities in semiconductor are important from an applied point and can be determined in accordance with the proposed method on the base of current-voltage characteristics and standard photovoltaic parameters. The paper is well structured and clear, containing sufficient experimental results. The paper is very deep in point of view of mathematical accuracy and correctness. Text and graphic material are made carefully, with observance of rules of spelling and punctuation.</w:t>
      </w:r>
      <w:r>
        <w:rPr>
          <w:rFonts w:ascii="Segoe UI" w:hAnsi="Segoe UI" w:cs="Segoe UI"/>
          <w:color w:val="201F1E"/>
          <w:sz w:val="22"/>
        </w:rPr>
        <w:br/>
      </w:r>
      <w:r>
        <w:rPr>
          <w:rFonts w:ascii="Segoe UI" w:hAnsi="Segoe UI" w:cs="Segoe UI"/>
          <w:color w:val="201F1E"/>
          <w:sz w:val="22"/>
          <w:shd w:val="clear" w:color="auto" w:fill="FFFFFF"/>
        </w:rPr>
        <w:t>However, the following remarks should be taken into account to be accepted:</w:t>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t>1. Add full stop at the end of Abstract</w:t>
      </w:r>
      <w:r>
        <w:rPr>
          <w:rFonts w:ascii="Segoe UI" w:hAnsi="Segoe UI" w:cs="Segoe UI"/>
          <w:color w:val="201F1E"/>
          <w:sz w:val="22"/>
        </w:rPr>
        <w:br/>
      </w:r>
      <w:r>
        <w:rPr>
          <w:rFonts w:ascii="Segoe UI" w:hAnsi="Segoe UI" w:cs="Segoe UI"/>
          <w:color w:val="201F1E"/>
          <w:sz w:val="22"/>
          <w:shd w:val="clear" w:color="auto" w:fill="FFFFFF"/>
        </w:rPr>
        <w:t>2. What hardware was used to train the neural network?</w:t>
      </w:r>
      <w:r>
        <w:rPr>
          <w:rFonts w:ascii="Segoe UI" w:hAnsi="Segoe UI" w:cs="Segoe UI"/>
          <w:color w:val="201F1E"/>
          <w:sz w:val="22"/>
        </w:rPr>
        <w:br/>
      </w:r>
      <w:r>
        <w:rPr>
          <w:rFonts w:ascii="Segoe UI" w:hAnsi="Segoe UI" w:cs="Segoe UI"/>
          <w:color w:val="201F1E"/>
          <w:sz w:val="22"/>
          <w:shd w:val="clear" w:color="auto" w:fill="FFFFFF"/>
        </w:rPr>
        <w:t>3. Has performance analysis been performed? For which computing stations?</w:t>
      </w:r>
      <w:r>
        <w:rPr>
          <w:rFonts w:ascii="Segoe UI" w:hAnsi="Segoe UI" w:cs="Segoe UI"/>
          <w:color w:val="201F1E"/>
          <w:sz w:val="22"/>
        </w:rPr>
        <w:br/>
      </w:r>
      <w:r>
        <w:rPr>
          <w:rFonts w:ascii="Segoe UI" w:hAnsi="Segoe UI" w:cs="Segoe UI"/>
          <w:color w:val="201F1E"/>
          <w:sz w:val="22"/>
          <w:shd w:val="clear" w:color="auto" w:fill="FFFFFF"/>
        </w:rPr>
        <w:t>4. The domain analysis section should be supplemented with a consideration of alternative mathematical tools (except for neural networks) that are used to solve the problem of determining the concentration of impurities in semiconductors.</w:t>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lastRenderedPageBreak/>
        <w:t>The paper can be accepted after its improvement.</w:t>
      </w:r>
      <w:r>
        <w:rPr>
          <w:rFonts w:ascii="Segoe UI" w:hAnsi="Segoe UI" w:cs="Segoe UI"/>
          <w:color w:val="201F1E"/>
          <w:sz w:val="22"/>
        </w:rPr>
        <w:br/>
      </w:r>
      <w:r>
        <w:rPr>
          <w:rFonts w:ascii="Segoe UI" w:hAnsi="Segoe UI" w:cs="Segoe UI"/>
          <w:color w:val="201F1E"/>
          <w:sz w:val="22"/>
        </w:rPr>
        <w:t>1</w:t>
      </w:r>
      <w:r>
        <w:rPr>
          <w:rFonts w:ascii="Segoe UI" w:hAnsi="Segoe UI" w:cs="Segoe UI"/>
          <w:color w:val="201F1E"/>
          <w:sz w:val="22"/>
          <w:lang w:val="uk-UA"/>
        </w:rPr>
        <w:t xml:space="preserve">. </w:t>
      </w:r>
      <w:r w:rsidRPr="000A191B">
        <w:rPr>
          <w:rFonts w:ascii="Segoe UI" w:hAnsi="Segoe UI" w:cs="Segoe UI"/>
          <w:color w:val="201F1E"/>
          <w:sz w:val="22"/>
          <w:lang w:val="ru-RU"/>
        </w:rPr>
        <w:t xml:space="preserve">Добавьте полную точку в конце аннотации </w:t>
      </w:r>
    </w:p>
    <w:p w:rsidR="000A191B" w:rsidRDefault="000A191B" w:rsidP="000A191B">
      <w:pPr>
        <w:ind w:firstLine="0"/>
        <w:jc w:val="left"/>
        <w:rPr>
          <w:rFonts w:ascii="Segoe UI" w:hAnsi="Segoe UI" w:cs="Segoe UI"/>
          <w:color w:val="201F1E"/>
          <w:sz w:val="22"/>
          <w:lang w:val="ru-RU"/>
        </w:rPr>
      </w:pPr>
      <w:r w:rsidRPr="000A191B">
        <w:rPr>
          <w:rFonts w:ascii="Segoe UI" w:hAnsi="Segoe UI" w:cs="Segoe UI"/>
          <w:color w:val="201F1E"/>
          <w:sz w:val="22"/>
          <w:lang w:val="ru-RU"/>
        </w:rPr>
        <w:t xml:space="preserve">2. Какое оборудование использовалось для обучения нейронной сети? </w:t>
      </w:r>
    </w:p>
    <w:p w:rsidR="000A191B" w:rsidRDefault="000A191B" w:rsidP="000A191B">
      <w:pPr>
        <w:ind w:firstLine="0"/>
        <w:jc w:val="left"/>
        <w:rPr>
          <w:rFonts w:ascii="Segoe UI" w:hAnsi="Segoe UI" w:cs="Segoe UI"/>
          <w:color w:val="201F1E"/>
          <w:sz w:val="22"/>
          <w:lang w:val="ru-RU"/>
        </w:rPr>
      </w:pPr>
      <w:r w:rsidRPr="000A191B">
        <w:rPr>
          <w:rFonts w:ascii="Segoe UI" w:hAnsi="Segoe UI" w:cs="Segoe UI"/>
          <w:color w:val="201F1E"/>
          <w:sz w:val="22"/>
          <w:lang w:val="ru-RU"/>
        </w:rPr>
        <w:t xml:space="preserve">3. Проводился ли анализ производительности? </w:t>
      </w:r>
      <w:bookmarkStart w:id="0" w:name="_GoBack"/>
      <w:bookmarkEnd w:id="0"/>
      <w:r w:rsidRPr="000A191B">
        <w:rPr>
          <w:rFonts w:ascii="Segoe UI" w:hAnsi="Segoe UI" w:cs="Segoe UI"/>
          <w:color w:val="201F1E"/>
          <w:sz w:val="22"/>
          <w:lang w:val="ru-RU"/>
        </w:rPr>
        <w:t xml:space="preserve">Для каких вычислительных станций? </w:t>
      </w:r>
    </w:p>
    <w:p w:rsidR="000A191B" w:rsidRDefault="000A191B" w:rsidP="000A191B">
      <w:pPr>
        <w:ind w:firstLine="0"/>
        <w:jc w:val="left"/>
        <w:rPr>
          <w:rFonts w:ascii="Segoe UI" w:hAnsi="Segoe UI" w:cs="Segoe UI"/>
          <w:color w:val="201F1E"/>
          <w:sz w:val="22"/>
          <w:lang w:val="ru-RU"/>
        </w:rPr>
      </w:pPr>
      <w:r w:rsidRPr="000A191B">
        <w:rPr>
          <w:rFonts w:ascii="Segoe UI" w:hAnsi="Segoe UI" w:cs="Segoe UI"/>
          <w:color w:val="201F1E"/>
          <w:sz w:val="22"/>
          <w:lang w:val="ru-RU"/>
        </w:rPr>
        <w:t xml:space="preserve">4. Раздел предметного анализа должен быть дополнен рассмотрением альтернативных математических инструментов (кроме нейронных сетей), которые используются для решения задачи определения концентрации примесей в полупроводниках.  </w:t>
      </w:r>
    </w:p>
    <w:p w:rsidR="00D348AD" w:rsidRDefault="000A191B" w:rsidP="000A191B">
      <w:pPr>
        <w:ind w:firstLine="0"/>
        <w:jc w:val="left"/>
      </w:pPr>
      <w:r w:rsidRPr="000A191B">
        <w:rPr>
          <w:rFonts w:ascii="Segoe UI" w:hAnsi="Segoe UI" w:cs="Segoe UI"/>
          <w:color w:val="201F1E"/>
          <w:sz w:val="22"/>
          <w:lang w:val="ru-RU"/>
        </w:rPr>
        <w:t>Статья может быть принята после ее доработки.</w:t>
      </w:r>
      <w:r w:rsidRPr="000A191B">
        <w:rPr>
          <w:rFonts w:ascii="Segoe UI" w:hAnsi="Segoe UI" w:cs="Segoe UI"/>
          <w:color w:val="201F1E"/>
          <w:sz w:val="22"/>
          <w:lang w:val="ru-RU"/>
        </w:rPr>
        <w:br/>
      </w:r>
      <w:r w:rsidRPr="000A191B">
        <w:rPr>
          <w:rFonts w:ascii="Segoe UI" w:hAnsi="Segoe UI" w:cs="Segoe UI"/>
          <w:color w:val="201F1E"/>
          <w:sz w:val="22"/>
          <w:lang w:val="ru-RU"/>
        </w:rPr>
        <w:br/>
      </w:r>
      <w:r w:rsidRPr="000A191B">
        <w:rPr>
          <w:rFonts w:ascii="Segoe UI" w:hAnsi="Segoe UI" w:cs="Segoe UI"/>
          <w:color w:val="201F1E"/>
          <w:sz w:val="22"/>
          <w:lang w:val="ru-RU"/>
        </w:rPr>
        <w:br/>
      </w:r>
      <w:r>
        <w:rPr>
          <w:rFonts w:ascii="Segoe UI" w:hAnsi="Segoe UI" w:cs="Segoe UI"/>
          <w:color w:val="201F1E"/>
          <w:sz w:val="22"/>
          <w:shd w:val="clear" w:color="auto" w:fill="FFFFFF"/>
        </w:rPr>
        <w:t>----------------------- REVIEW 2 ---------------------</w:t>
      </w:r>
      <w:r>
        <w:rPr>
          <w:rFonts w:ascii="Segoe UI" w:hAnsi="Segoe UI" w:cs="Segoe UI"/>
          <w:color w:val="201F1E"/>
          <w:sz w:val="22"/>
        </w:rPr>
        <w:br/>
      </w:r>
      <w:r>
        <w:rPr>
          <w:rFonts w:ascii="Segoe UI" w:hAnsi="Segoe UI" w:cs="Segoe UI"/>
          <w:color w:val="201F1E"/>
          <w:sz w:val="22"/>
          <w:shd w:val="clear" w:color="auto" w:fill="FFFFFF"/>
        </w:rPr>
        <w:t>SUBMISSION: 186</w:t>
      </w:r>
      <w:r>
        <w:rPr>
          <w:rFonts w:ascii="Segoe UI" w:hAnsi="Segoe UI" w:cs="Segoe UI"/>
          <w:color w:val="201F1E"/>
          <w:sz w:val="22"/>
        </w:rPr>
        <w:br/>
      </w:r>
      <w:r>
        <w:rPr>
          <w:rFonts w:ascii="Segoe UI" w:hAnsi="Segoe UI" w:cs="Segoe UI"/>
          <w:color w:val="201F1E"/>
          <w:sz w:val="22"/>
          <w:shd w:val="clear" w:color="auto" w:fill="FFFFFF"/>
        </w:rPr>
        <w:t>TITLE: Deep Learning-Based Impurity Evaluation: Targeting Silicon Solar Cells' Photovoltaic Parameters</w:t>
      </w:r>
      <w:r>
        <w:rPr>
          <w:rFonts w:ascii="Segoe UI" w:hAnsi="Segoe UI" w:cs="Segoe UI"/>
          <w:color w:val="201F1E"/>
          <w:sz w:val="22"/>
        </w:rPr>
        <w:br/>
      </w:r>
      <w:r>
        <w:rPr>
          <w:rFonts w:ascii="Segoe UI" w:hAnsi="Segoe UI" w:cs="Segoe UI"/>
          <w:color w:val="201F1E"/>
          <w:sz w:val="22"/>
          <w:shd w:val="clear" w:color="auto" w:fill="FFFFFF"/>
        </w:rPr>
        <w:t xml:space="preserve">AUTHORS: Oleg </w:t>
      </w:r>
      <w:proofErr w:type="spellStart"/>
      <w:r>
        <w:rPr>
          <w:rFonts w:ascii="Segoe UI" w:hAnsi="Segoe UI" w:cs="Segoe UI"/>
          <w:color w:val="201F1E"/>
          <w:sz w:val="22"/>
          <w:shd w:val="clear" w:color="auto" w:fill="FFFFFF"/>
        </w:rPr>
        <w:t>Olikh</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Svitlana</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Gapochenko</w:t>
      </w:r>
      <w:proofErr w:type="spellEnd"/>
      <w:r>
        <w:rPr>
          <w:rFonts w:ascii="Segoe UI" w:hAnsi="Segoe UI" w:cs="Segoe UI"/>
          <w:color w:val="201F1E"/>
          <w:sz w:val="22"/>
          <w:shd w:val="clear" w:color="auto" w:fill="FFFFFF"/>
        </w:rPr>
        <w:t>,</w:t>
      </w:r>
      <w:r>
        <w:rPr>
          <w:rFonts w:ascii="Segoe UI" w:hAnsi="Segoe UI" w:cs="Segoe UI"/>
          <w:color w:val="201F1E"/>
          <w:sz w:val="22"/>
          <w:shd w:val="clear" w:color="auto" w:fill="FFFFFF"/>
        </w:rPr>
        <w:t xml:space="preserve"> </w:t>
      </w:r>
      <w:r>
        <w:rPr>
          <w:rFonts w:ascii="Segoe UI" w:hAnsi="Segoe UI" w:cs="Segoe UI"/>
          <w:color w:val="201F1E"/>
          <w:sz w:val="22"/>
          <w:shd w:val="clear" w:color="auto" w:fill="FFFFFF"/>
        </w:rPr>
        <w:t xml:space="preserve">Oleksii </w:t>
      </w:r>
      <w:proofErr w:type="spellStart"/>
      <w:r>
        <w:rPr>
          <w:rFonts w:ascii="Segoe UI" w:hAnsi="Segoe UI" w:cs="Segoe UI"/>
          <w:color w:val="201F1E"/>
          <w:sz w:val="22"/>
          <w:shd w:val="clear" w:color="auto" w:fill="FFFFFF"/>
        </w:rPr>
        <w:t>Zavhorodnii</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Olena</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Lyubchenko</w:t>
      </w:r>
      <w:proofErr w:type="spellEnd"/>
      <w:r>
        <w:rPr>
          <w:rFonts w:ascii="Segoe UI" w:hAnsi="Segoe UI" w:cs="Segoe UI"/>
          <w:color w:val="201F1E"/>
          <w:sz w:val="22"/>
          <w:shd w:val="clear" w:color="auto" w:fill="FFFFFF"/>
        </w:rPr>
        <w:t xml:space="preserve"> and </w:t>
      </w:r>
      <w:proofErr w:type="spellStart"/>
      <w:r>
        <w:rPr>
          <w:rFonts w:ascii="Segoe UI" w:hAnsi="Segoe UI" w:cs="Segoe UI"/>
          <w:color w:val="201F1E"/>
          <w:sz w:val="22"/>
          <w:shd w:val="clear" w:color="auto" w:fill="FFFFFF"/>
        </w:rPr>
        <w:t>Yaroslav</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Olikh</w:t>
      </w:r>
      <w:proofErr w:type="spellEnd"/>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t>----------- Overall evaluation -----------</w:t>
      </w:r>
      <w:r>
        <w:rPr>
          <w:rFonts w:ascii="Segoe UI" w:hAnsi="Segoe UI" w:cs="Segoe UI"/>
          <w:color w:val="201F1E"/>
          <w:sz w:val="22"/>
        </w:rPr>
        <w:br/>
      </w:r>
      <w:r>
        <w:rPr>
          <w:rFonts w:ascii="Segoe UI" w:hAnsi="Segoe UI" w:cs="Segoe UI"/>
          <w:color w:val="201F1E"/>
          <w:sz w:val="22"/>
          <w:shd w:val="clear" w:color="auto" w:fill="FFFFFF"/>
        </w:rPr>
        <w:t>SCORE: 2 (accept)</w:t>
      </w:r>
      <w:r>
        <w:rPr>
          <w:rFonts w:ascii="Segoe UI" w:hAnsi="Segoe UI" w:cs="Segoe UI"/>
          <w:color w:val="201F1E"/>
          <w:sz w:val="22"/>
        </w:rPr>
        <w:br/>
      </w:r>
      <w:r>
        <w:rPr>
          <w:rFonts w:ascii="Segoe UI" w:hAnsi="Segoe UI" w:cs="Segoe UI"/>
          <w:color w:val="201F1E"/>
          <w:sz w:val="22"/>
          <w:shd w:val="clear" w:color="auto" w:fill="FFFFFF"/>
        </w:rPr>
        <w:t>----- TEXT:</w:t>
      </w:r>
      <w:r>
        <w:rPr>
          <w:rFonts w:ascii="Segoe UI" w:hAnsi="Segoe UI" w:cs="Segoe UI"/>
          <w:color w:val="201F1E"/>
          <w:sz w:val="22"/>
        </w:rPr>
        <w:br/>
      </w:r>
      <w:r>
        <w:rPr>
          <w:rFonts w:ascii="Segoe UI" w:hAnsi="Segoe UI" w:cs="Segoe UI"/>
          <w:color w:val="201F1E"/>
          <w:sz w:val="22"/>
          <w:shd w:val="clear" w:color="auto" w:fill="FFFFFF"/>
        </w:rPr>
        <w:t>the work is presented consistently and logically. there are typos and incorrect translation in the text, but the work is recommended for publication</w:t>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t>----------------------- REVIEW 3 ---------------------</w:t>
      </w:r>
      <w:r>
        <w:rPr>
          <w:rFonts w:ascii="Segoe UI" w:hAnsi="Segoe UI" w:cs="Segoe UI"/>
          <w:color w:val="201F1E"/>
          <w:sz w:val="22"/>
        </w:rPr>
        <w:br/>
      </w:r>
      <w:r>
        <w:rPr>
          <w:rFonts w:ascii="Segoe UI" w:hAnsi="Segoe UI" w:cs="Segoe UI"/>
          <w:color w:val="201F1E"/>
          <w:sz w:val="22"/>
          <w:shd w:val="clear" w:color="auto" w:fill="FFFFFF"/>
        </w:rPr>
        <w:t>SUBMISSION: 186</w:t>
      </w:r>
      <w:r>
        <w:rPr>
          <w:rFonts w:ascii="Segoe UI" w:hAnsi="Segoe UI" w:cs="Segoe UI"/>
          <w:color w:val="201F1E"/>
          <w:sz w:val="22"/>
        </w:rPr>
        <w:br/>
      </w:r>
      <w:r>
        <w:rPr>
          <w:rFonts w:ascii="Segoe UI" w:hAnsi="Segoe UI" w:cs="Segoe UI"/>
          <w:color w:val="201F1E"/>
          <w:sz w:val="22"/>
          <w:shd w:val="clear" w:color="auto" w:fill="FFFFFF"/>
        </w:rPr>
        <w:t>TITLE: Deep Learning-Based Impurity Evaluation: Targeting Silicon Solar Cells' Photovoltaic Parameters</w:t>
      </w:r>
      <w:r>
        <w:rPr>
          <w:rFonts w:ascii="Segoe UI" w:hAnsi="Segoe UI" w:cs="Segoe UI"/>
          <w:color w:val="201F1E"/>
          <w:sz w:val="22"/>
        </w:rPr>
        <w:br/>
      </w:r>
      <w:r>
        <w:rPr>
          <w:rFonts w:ascii="Segoe UI" w:hAnsi="Segoe UI" w:cs="Segoe UI"/>
          <w:color w:val="201F1E"/>
          <w:sz w:val="22"/>
          <w:shd w:val="clear" w:color="auto" w:fill="FFFFFF"/>
        </w:rPr>
        <w:t>AUTHORS</w:t>
      </w:r>
      <w:r>
        <w:rPr>
          <w:rFonts w:ascii="Segoe UI" w:hAnsi="Segoe UI" w:cs="Segoe UI"/>
          <w:color w:val="201F1E"/>
          <w:sz w:val="22"/>
          <w:shd w:val="clear" w:color="auto" w:fill="FFFFFF"/>
        </w:rPr>
        <w:t xml:space="preserve"> </w:t>
      </w:r>
      <w:r>
        <w:rPr>
          <w:rFonts w:ascii="Segoe UI" w:hAnsi="Segoe UI" w:cs="Segoe UI"/>
          <w:color w:val="201F1E"/>
          <w:sz w:val="22"/>
          <w:shd w:val="clear" w:color="auto" w:fill="FFFFFF"/>
        </w:rPr>
        <w:t xml:space="preserve">Oleg </w:t>
      </w:r>
      <w:proofErr w:type="spellStart"/>
      <w:r>
        <w:rPr>
          <w:rFonts w:ascii="Segoe UI" w:hAnsi="Segoe UI" w:cs="Segoe UI"/>
          <w:color w:val="201F1E"/>
          <w:sz w:val="22"/>
          <w:shd w:val="clear" w:color="auto" w:fill="FFFFFF"/>
        </w:rPr>
        <w:t>Olikh</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Svitlana</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Gapochenko</w:t>
      </w:r>
      <w:proofErr w:type="spellEnd"/>
      <w:r>
        <w:rPr>
          <w:rFonts w:ascii="Segoe UI" w:hAnsi="Segoe UI" w:cs="Segoe UI"/>
          <w:color w:val="201F1E"/>
          <w:sz w:val="22"/>
          <w:shd w:val="clear" w:color="auto" w:fill="FFFFFF"/>
        </w:rPr>
        <w:t>,</w:t>
      </w:r>
      <w:r>
        <w:rPr>
          <w:rFonts w:ascii="Segoe UI" w:hAnsi="Segoe UI" w:cs="Segoe UI"/>
          <w:color w:val="201F1E"/>
          <w:sz w:val="22"/>
          <w:shd w:val="clear" w:color="auto" w:fill="FFFFFF"/>
        </w:rPr>
        <w:t xml:space="preserve"> </w:t>
      </w:r>
      <w:r>
        <w:rPr>
          <w:rFonts w:ascii="Segoe UI" w:hAnsi="Segoe UI" w:cs="Segoe UI"/>
          <w:color w:val="201F1E"/>
          <w:sz w:val="22"/>
          <w:shd w:val="clear" w:color="auto" w:fill="FFFFFF"/>
        </w:rPr>
        <w:t xml:space="preserve">Oleksii </w:t>
      </w:r>
      <w:proofErr w:type="spellStart"/>
      <w:r>
        <w:rPr>
          <w:rFonts w:ascii="Segoe UI" w:hAnsi="Segoe UI" w:cs="Segoe UI"/>
          <w:color w:val="201F1E"/>
          <w:sz w:val="22"/>
          <w:shd w:val="clear" w:color="auto" w:fill="FFFFFF"/>
        </w:rPr>
        <w:t>Zavhorodnii</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Olena</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t>Lyubchenko</w:t>
      </w:r>
      <w:proofErr w:type="spellEnd"/>
      <w:r>
        <w:rPr>
          <w:rFonts w:ascii="Segoe UI" w:hAnsi="Segoe UI" w:cs="Segoe UI"/>
          <w:color w:val="201F1E"/>
          <w:sz w:val="22"/>
          <w:shd w:val="clear" w:color="auto" w:fill="FFFFFF"/>
        </w:rPr>
        <w:t xml:space="preserve"> and </w:t>
      </w:r>
      <w:proofErr w:type="spellStart"/>
      <w:r>
        <w:rPr>
          <w:rFonts w:ascii="Segoe UI" w:hAnsi="Segoe UI" w:cs="Segoe UI"/>
          <w:color w:val="201F1E"/>
          <w:sz w:val="22"/>
          <w:shd w:val="clear" w:color="auto" w:fill="FFFFFF"/>
        </w:rPr>
        <w:t>Yaroslav</w:t>
      </w:r>
      <w:proofErr w:type="spellEnd"/>
      <w:r>
        <w:rPr>
          <w:rFonts w:ascii="Segoe UI" w:hAnsi="Segoe UI" w:cs="Segoe UI"/>
          <w:color w:val="201F1E"/>
          <w:sz w:val="22"/>
          <w:shd w:val="clear" w:color="auto" w:fill="FFFFFF"/>
        </w:rPr>
        <w:t xml:space="preserve"> </w:t>
      </w:r>
      <w:proofErr w:type="spellStart"/>
      <w:r>
        <w:rPr>
          <w:rFonts w:ascii="Segoe UI" w:hAnsi="Segoe UI" w:cs="Segoe UI"/>
          <w:color w:val="201F1E"/>
          <w:sz w:val="22"/>
          <w:shd w:val="clear" w:color="auto" w:fill="FFFFFF"/>
        </w:rPr>
        <w:lastRenderedPageBreak/>
        <w:t>Olikh</w:t>
      </w:r>
      <w:proofErr w:type="spellEnd"/>
      <w:r>
        <w:rPr>
          <w:rFonts w:ascii="Segoe UI" w:hAnsi="Segoe UI" w:cs="Segoe UI"/>
          <w:color w:val="201F1E"/>
          <w:sz w:val="22"/>
        </w:rPr>
        <w:br/>
      </w:r>
      <w:r>
        <w:rPr>
          <w:rFonts w:ascii="Segoe UI" w:hAnsi="Segoe UI" w:cs="Segoe UI"/>
          <w:color w:val="201F1E"/>
          <w:sz w:val="22"/>
        </w:rPr>
        <w:br/>
      </w:r>
      <w:r>
        <w:rPr>
          <w:rFonts w:ascii="Segoe UI" w:hAnsi="Segoe UI" w:cs="Segoe UI"/>
          <w:color w:val="201F1E"/>
          <w:sz w:val="22"/>
          <w:shd w:val="clear" w:color="auto" w:fill="FFFFFF"/>
        </w:rPr>
        <w:t>----------- Overall evaluation -----------</w:t>
      </w:r>
      <w:r>
        <w:rPr>
          <w:rFonts w:ascii="Segoe UI" w:hAnsi="Segoe UI" w:cs="Segoe UI"/>
          <w:color w:val="201F1E"/>
          <w:sz w:val="22"/>
        </w:rPr>
        <w:br/>
      </w:r>
      <w:r>
        <w:rPr>
          <w:rFonts w:ascii="Segoe UI" w:hAnsi="Segoe UI" w:cs="Segoe UI"/>
          <w:color w:val="201F1E"/>
          <w:sz w:val="22"/>
          <w:shd w:val="clear" w:color="auto" w:fill="FFFFFF"/>
        </w:rPr>
        <w:t>SCORE: 2 (accept)</w:t>
      </w:r>
      <w:r>
        <w:rPr>
          <w:rFonts w:ascii="Segoe UI" w:hAnsi="Segoe UI" w:cs="Segoe UI"/>
          <w:color w:val="201F1E"/>
          <w:sz w:val="22"/>
        </w:rPr>
        <w:br/>
      </w:r>
      <w:r>
        <w:rPr>
          <w:rFonts w:ascii="Segoe UI" w:hAnsi="Segoe UI" w:cs="Segoe UI"/>
          <w:color w:val="201F1E"/>
          <w:sz w:val="22"/>
          <w:shd w:val="clear" w:color="auto" w:fill="FFFFFF"/>
        </w:rPr>
        <w:t>----- TEXT:</w:t>
      </w:r>
      <w:r>
        <w:rPr>
          <w:rFonts w:ascii="Segoe UI" w:hAnsi="Segoe UI" w:cs="Segoe UI"/>
          <w:color w:val="201F1E"/>
          <w:sz w:val="22"/>
        </w:rPr>
        <w:br/>
      </w:r>
      <w:r>
        <w:rPr>
          <w:rFonts w:ascii="Segoe UI" w:hAnsi="Segoe UI" w:cs="Segoe UI"/>
          <w:color w:val="201F1E"/>
          <w:sz w:val="22"/>
          <w:shd w:val="clear" w:color="auto" w:fill="FFFFFF"/>
        </w:rPr>
        <w:t>The article is of scientific interest and is recommended for publication.</w:t>
      </w:r>
    </w:p>
    <w:sectPr w:rsidR="00D348A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E9"/>
    <w:rsid w:val="000A191B"/>
    <w:rsid w:val="00801BCF"/>
    <w:rsid w:val="00973B1A"/>
    <w:rsid w:val="00BC56CE"/>
    <w:rsid w:val="00D348AD"/>
    <w:rsid w:val="00D7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BD61"/>
  <w15:chartTrackingRefBased/>
  <w15:docId w15:val="{67090E13-FA23-45ED-B82C-142658A3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B1A"/>
    <w:pPr>
      <w:spacing w:before="60" w:after="0" w:line="360" w:lineRule="auto"/>
      <w:ind w:firstLine="709"/>
      <w:jc w:val="both"/>
    </w:pPr>
    <w:rPr>
      <w:rFonts w:ascii="Times New Roman" w:eastAsiaTheme="minorEastAsia" w:hAnsi="Times New Roman"/>
      <w:sz w:val="28"/>
    </w:rPr>
  </w:style>
  <w:style w:type="paragraph" w:styleId="2">
    <w:name w:val="heading 2"/>
    <w:basedOn w:val="a"/>
    <w:next w:val="a"/>
    <w:link w:val="20"/>
    <w:uiPriority w:val="9"/>
    <w:unhideWhenUsed/>
    <w:qFormat/>
    <w:rsid w:val="00BC56CE"/>
    <w:pPr>
      <w:keepNext/>
      <w:keepLines/>
      <w:spacing w:before="0"/>
      <w:ind w:firstLine="0"/>
      <w:jc w:val="center"/>
      <w:outlineLvl w:val="1"/>
    </w:pPr>
    <w:rPr>
      <w:rFonts w:eastAsiaTheme="majorEastAsia" w:cstheme="majorBidi"/>
      <w:b/>
      <w:i/>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link w:val="a4"/>
    <w:qFormat/>
    <w:rsid w:val="00BC56CE"/>
    <w:pPr>
      <w:tabs>
        <w:tab w:val="center" w:pos="4536"/>
        <w:tab w:val="right" w:pos="9639"/>
      </w:tabs>
      <w:jc w:val="right"/>
    </w:pPr>
    <w:rPr>
      <w:rFonts w:eastAsia="Times New Roman" w:cs="Times New Roman"/>
      <w:szCs w:val="28"/>
      <w:lang w:val="ru-RU" w:eastAsia="ru-RU"/>
    </w:rPr>
  </w:style>
  <w:style w:type="character" w:customStyle="1" w:styleId="a4">
    <w:name w:val="Формула Знак"/>
    <w:basedOn w:val="a0"/>
    <w:link w:val="a3"/>
    <w:rsid w:val="00BC56CE"/>
    <w:rPr>
      <w:rFonts w:ascii="Times New Roman" w:eastAsia="Times New Roman" w:hAnsi="Times New Roman" w:cs="Times New Roman"/>
      <w:sz w:val="28"/>
      <w:szCs w:val="28"/>
      <w:lang w:val="ru-RU" w:eastAsia="ru-RU"/>
    </w:rPr>
  </w:style>
  <w:style w:type="character" w:customStyle="1" w:styleId="20">
    <w:name w:val="Заголовок 2 Знак"/>
    <w:basedOn w:val="a0"/>
    <w:link w:val="2"/>
    <w:uiPriority w:val="9"/>
    <w:rsid w:val="00BC56CE"/>
    <w:rPr>
      <w:rFonts w:ascii="Times New Roman" w:eastAsiaTheme="majorEastAsia" w:hAnsi="Times New Roman" w:cstheme="majorBidi"/>
      <w:b/>
      <w:i/>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Svetlana</cp:lastModifiedBy>
  <cp:revision>3</cp:revision>
  <dcterms:created xsi:type="dcterms:W3CDTF">2022-08-31T19:25:00Z</dcterms:created>
  <dcterms:modified xsi:type="dcterms:W3CDTF">2022-08-31T19:31:00Z</dcterms:modified>
</cp:coreProperties>
</file>