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0F3D5" w14:textId="77777777" w:rsidR="004454F7" w:rsidRPr="00DC553D" w:rsidRDefault="00F569EE" w:rsidP="00110AF5">
      <w:pPr>
        <w:ind w:left="-1418"/>
        <w:rPr>
          <w:b/>
          <w:sz w:val="28"/>
          <w:lang w:val="uk-UA"/>
        </w:rPr>
      </w:pPr>
      <w:r w:rsidRPr="00DC553D">
        <w:rPr>
          <w:b/>
          <w:sz w:val="28"/>
          <w:lang w:val="uk-UA"/>
        </w:rPr>
        <w:t>Слайд 2 ---------------------------------------------------------------------------------------------------------------------------</w:t>
      </w:r>
    </w:p>
    <w:p w14:paraId="447E2C83" w14:textId="42ACEAC6" w:rsidR="00F569EE" w:rsidRDefault="006E49EB" w:rsidP="00110AF5">
      <w:pPr>
        <w:ind w:left="-1418"/>
        <w:jc w:val="both"/>
        <w:rPr>
          <w:sz w:val="28"/>
          <w:lang w:val="uk-UA"/>
        </w:rPr>
      </w:pPr>
      <w:r>
        <w:rPr>
          <w:sz w:val="28"/>
          <w:lang w:val="uk-UA"/>
        </w:rPr>
        <w:t>В</w:t>
      </w:r>
      <w:r w:rsidR="00F569EE" w:rsidRPr="00F569EE">
        <w:rPr>
          <w:sz w:val="28"/>
          <w:lang w:val="uk-UA"/>
        </w:rPr>
        <w:t xml:space="preserve">икористання відновлюваних джерел енергії є </w:t>
      </w:r>
      <w:proofErr w:type="spellStart"/>
      <w:r w:rsidR="00F569EE" w:rsidRPr="00F569EE">
        <w:rPr>
          <w:sz w:val="28"/>
          <w:lang w:val="uk-UA"/>
        </w:rPr>
        <w:t>життєво</w:t>
      </w:r>
      <w:proofErr w:type="spellEnd"/>
      <w:r>
        <w:rPr>
          <w:sz w:val="28"/>
          <w:lang w:val="uk-UA"/>
        </w:rPr>
        <w:t xml:space="preserve"> необхідним. Серед</w:t>
      </w:r>
      <w:r w:rsidR="00F569EE" w:rsidRPr="00F569EE">
        <w:rPr>
          <w:sz w:val="28"/>
          <w:lang w:val="uk-UA"/>
        </w:rPr>
        <w:t xml:space="preserve"> технологій, спрямованих на вирішення цього завдання, осо</w:t>
      </w:r>
      <w:r>
        <w:rPr>
          <w:sz w:val="28"/>
          <w:lang w:val="uk-UA"/>
        </w:rPr>
        <w:t xml:space="preserve">бливе місце займає </w:t>
      </w:r>
      <w:r w:rsidR="00F569EE" w:rsidRPr="00F569EE">
        <w:rPr>
          <w:sz w:val="28"/>
          <w:lang w:val="uk-UA"/>
        </w:rPr>
        <w:t>перетворення сонячного випромінювання на електроенергію.</w:t>
      </w:r>
      <w:r w:rsidR="00F569EE">
        <w:rPr>
          <w:sz w:val="28"/>
          <w:lang w:val="uk-UA"/>
        </w:rPr>
        <w:t xml:space="preserve"> </w:t>
      </w:r>
    </w:p>
    <w:p w14:paraId="377E7123" w14:textId="5AA61CAE" w:rsidR="00F569EE" w:rsidRDefault="00F569EE" w:rsidP="00110AF5">
      <w:pPr>
        <w:ind w:left="-1418"/>
        <w:jc w:val="both"/>
        <w:rPr>
          <w:sz w:val="28"/>
          <w:lang w:val="uk-UA"/>
        </w:rPr>
      </w:pPr>
      <w:r>
        <w:rPr>
          <w:sz w:val="28"/>
          <w:lang w:val="uk-UA"/>
        </w:rPr>
        <w:t>90 % енергії</w:t>
      </w:r>
      <w:r w:rsidR="007E2FEF">
        <w:rPr>
          <w:sz w:val="28"/>
          <w:lang w:val="uk-UA"/>
        </w:rPr>
        <w:t>, яку виробляють</w:t>
      </w:r>
      <w:r w:rsidR="006E49EB">
        <w:rPr>
          <w:sz w:val="28"/>
          <w:szCs w:val="28"/>
          <w:lang w:val="uk-UA"/>
        </w:rPr>
        <w:t xml:space="preserve"> </w:t>
      </w:r>
      <w:proofErr w:type="spellStart"/>
      <w:r w:rsidR="006E49EB">
        <w:rPr>
          <w:sz w:val="28"/>
          <w:szCs w:val="28"/>
          <w:lang w:val="uk-UA"/>
        </w:rPr>
        <w:t>фотовольтаїчні</w:t>
      </w:r>
      <w:proofErr w:type="spellEnd"/>
      <w:r w:rsidRPr="00F569EE">
        <w:rPr>
          <w:sz w:val="28"/>
          <w:szCs w:val="28"/>
          <w:lang w:val="uk-UA"/>
        </w:rPr>
        <w:t xml:space="preserve"> перетворю</w:t>
      </w:r>
      <w:r w:rsidR="006E49EB">
        <w:rPr>
          <w:sz w:val="28"/>
          <w:szCs w:val="28"/>
          <w:lang w:val="uk-UA"/>
        </w:rPr>
        <w:t>вачі</w:t>
      </w:r>
      <w:r>
        <w:rPr>
          <w:sz w:val="28"/>
          <w:szCs w:val="28"/>
          <w:lang w:val="uk-UA"/>
        </w:rPr>
        <w:t xml:space="preserve"> </w:t>
      </w:r>
      <w:r w:rsidRPr="00F569EE">
        <w:rPr>
          <w:sz w:val="28"/>
          <w:szCs w:val="28"/>
          <w:lang w:val="uk-UA"/>
        </w:rPr>
        <w:t>припадає на кремнієві сонячні елементи</w:t>
      </w:r>
      <w:r>
        <w:rPr>
          <w:sz w:val="28"/>
          <w:szCs w:val="28"/>
          <w:lang w:val="uk-UA"/>
        </w:rPr>
        <w:t>.</w:t>
      </w:r>
      <w:r>
        <w:rPr>
          <w:sz w:val="28"/>
          <w:lang w:val="uk-UA"/>
        </w:rPr>
        <w:t xml:space="preserve"> </w:t>
      </w:r>
      <w:r w:rsidR="00020579">
        <w:rPr>
          <w:sz w:val="28"/>
          <w:lang w:val="uk-UA"/>
        </w:rPr>
        <w:t>О</w:t>
      </w:r>
      <w:r w:rsidRPr="00F569EE">
        <w:rPr>
          <w:sz w:val="28"/>
          <w:lang w:val="uk-UA"/>
        </w:rPr>
        <w:t>дним з визн</w:t>
      </w:r>
      <w:r w:rsidR="00110AF5">
        <w:rPr>
          <w:sz w:val="28"/>
          <w:lang w:val="uk-UA"/>
        </w:rPr>
        <w:t xml:space="preserve">ачальних чинників властивостей </w:t>
      </w:r>
      <w:r w:rsidRPr="00F569EE">
        <w:rPr>
          <w:sz w:val="28"/>
          <w:lang w:val="uk-UA"/>
        </w:rPr>
        <w:t>СЕ є система дефектів, зокрема, ї</w:t>
      </w:r>
      <w:r w:rsidR="006E49EB">
        <w:rPr>
          <w:sz w:val="28"/>
          <w:lang w:val="uk-UA"/>
        </w:rPr>
        <w:t>х</w:t>
      </w:r>
      <w:r w:rsidR="00110AF5">
        <w:rPr>
          <w:sz w:val="28"/>
          <w:lang w:val="uk-UA"/>
        </w:rPr>
        <w:t xml:space="preserve"> </w:t>
      </w:r>
      <w:proofErr w:type="spellStart"/>
      <w:r w:rsidR="00110AF5">
        <w:rPr>
          <w:sz w:val="28"/>
          <w:lang w:val="uk-UA"/>
        </w:rPr>
        <w:t>домішковий</w:t>
      </w:r>
      <w:proofErr w:type="spellEnd"/>
      <w:r w:rsidR="00110AF5">
        <w:rPr>
          <w:sz w:val="28"/>
          <w:lang w:val="uk-UA"/>
        </w:rPr>
        <w:t xml:space="preserve"> склад. З</w:t>
      </w:r>
      <w:r w:rsidRPr="00F569EE">
        <w:rPr>
          <w:sz w:val="28"/>
          <w:lang w:val="uk-UA"/>
        </w:rPr>
        <w:t>алізо в таких структурах є основною і одною з найшкідливіших домішок.</w:t>
      </w:r>
    </w:p>
    <w:p w14:paraId="08C71380" w14:textId="18426100" w:rsidR="00F569EE" w:rsidRDefault="00F569EE" w:rsidP="00110AF5">
      <w:pPr>
        <w:ind w:left="-1418"/>
        <w:jc w:val="both"/>
        <w:rPr>
          <w:rFonts w:eastAsia="Times New Roman"/>
          <w:color w:val="000000"/>
          <w:sz w:val="28"/>
          <w:szCs w:val="28"/>
          <w:lang w:val="uk-UA"/>
        </w:rPr>
      </w:pPr>
      <w:r w:rsidRPr="00F569EE">
        <w:rPr>
          <w:rFonts w:eastAsia="Times New Roman"/>
          <w:color w:val="000000"/>
          <w:sz w:val="28"/>
          <w:szCs w:val="28"/>
          <w:lang w:val="uk-UA"/>
        </w:rPr>
        <w:t>Неруйнівні методи, що мають на меті оцінку концентрації домішок у напівпровідн</w:t>
      </w:r>
      <w:r w:rsidR="00020579">
        <w:rPr>
          <w:rFonts w:eastAsia="Times New Roman"/>
          <w:color w:val="000000"/>
          <w:sz w:val="28"/>
          <w:szCs w:val="28"/>
          <w:lang w:val="uk-UA"/>
        </w:rPr>
        <w:t>икових структурах</w:t>
      </w:r>
      <w:r w:rsidRPr="00F569EE">
        <w:rPr>
          <w:rFonts w:eastAsia="Times New Roman"/>
          <w:color w:val="000000"/>
          <w:sz w:val="28"/>
          <w:szCs w:val="28"/>
          <w:lang w:val="uk-UA"/>
        </w:rPr>
        <w:t>, мають важливе значення з прикладної точки зору.</w:t>
      </w:r>
      <w:r w:rsidR="00A91533">
        <w:rPr>
          <w:rFonts w:eastAsia="Times New Roman"/>
          <w:color w:val="000000"/>
          <w:sz w:val="28"/>
          <w:szCs w:val="28"/>
          <w:lang w:val="uk-UA"/>
        </w:rPr>
        <w:t xml:space="preserve"> </w:t>
      </w:r>
    </w:p>
    <w:p w14:paraId="5843C96D" w14:textId="631105A3" w:rsidR="007E2FEF" w:rsidRDefault="006E49EB" w:rsidP="00110AF5">
      <w:pPr>
        <w:ind w:left="-1418"/>
        <w:jc w:val="both"/>
        <w:rPr>
          <w:rFonts w:eastAsia="Times New Roman"/>
          <w:color w:val="000000"/>
          <w:sz w:val="28"/>
          <w:szCs w:val="28"/>
          <w:lang w:val="uk-UA"/>
        </w:rPr>
      </w:pPr>
      <w:r>
        <w:rPr>
          <w:rFonts w:eastAsia="Times New Roman"/>
          <w:color w:val="000000"/>
          <w:sz w:val="28"/>
          <w:lang w:val="uk-UA"/>
        </w:rPr>
        <w:t>Н</w:t>
      </w:r>
      <w:r w:rsidR="007E2FEF" w:rsidRPr="007E2FEF">
        <w:rPr>
          <w:rFonts w:eastAsia="Times New Roman"/>
          <w:color w:val="000000"/>
          <w:sz w:val="28"/>
          <w:lang w:val="uk-UA"/>
        </w:rPr>
        <w:t>айпоширенішим методом характеризації сонячних елементів є вимірювання во</w:t>
      </w:r>
      <w:r>
        <w:rPr>
          <w:rFonts w:eastAsia="Times New Roman"/>
          <w:color w:val="000000"/>
          <w:sz w:val="28"/>
          <w:lang w:val="uk-UA"/>
        </w:rPr>
        <w:t>льт-амперних характеристик. Ч</w:t>
      </w:r>
      <w:r w:rsidR="007E2FEF" w:rsidRPr="007E2FEF">
        <w:rPr>
          <w:rFonts w:eastAsia="Times New Roman"/>
          <w:color w:val="000000"/>
          <w:sz w:val="28"/>
          <w:lang w:val="uk-UA"/>
        </w:rPr>
        <w:t xml:space="preserve">имало сучасних </w:t>
      </w:r>
      <w:r w:rsidR="007E2FEF" w:rsidRPr="007E2FEF">
        <w:rPr>
          <w:sz w:val="28"/>
          <w:lang w:val="uk-UA"/>
        </w:rPr>
        <w:t xml:space="preserve">наукових досліджень спрямовані на розробку методів характеризації дефектів, які спираються </w:t>
      </w:r>
      <w:r>
        <w:rPr>
          <w:sz w:val="28"/>
          <w:lang w:val="uk-UA"/>
        </w:rPr>
        <w:t>на аналіз ВАХ</w:t>
      </w:r>
      <w:r w:rsidR="007E2FEF" w:rsidRPr="007E2FEF">
        <w:rPr>
          <w:sz w:val="28"/>
          <w:lang w:val="uk-UA"/>
        </w:rPr>
        <w:t>.</w:t>
      </w:r>
      <w:r w:rsidR="007E2FEF">
        <w:rPr>
          <w:sz w:val="28"/>
          <w:lang w:val="uk-UA"/>
        </w:rPr>
        <w:t xml:space="preserve"> Проте існує проблема </w:t>
      </w:r>
      <w:proofErr w:type="spellStart"/>
      <w:r w:rsidR="007E2FEF" w:rsidRPr="007E2FEF">
        <w:rPr>
          <w:sz w:val="28"/>
          <w:szCs w:val="28"/>
          <w:lang w:val="uk-UA"/>
        </w:rPr>
        <w:t>багатопараметричності</w:t>
      </w:r>
      <w:proofErr w:type="spellEnd"/>
      <w:r w:rsidR="007E2FEF" w:rsidRPr="007E2FEF">
        <w:rPr>
          <w:sz w:val="28"/>
          <w:szCs w:val="28"/>
          <w:lang w:val="uk-UA"/>
        </w:rPr>
        <w:t xml:space="preserve"> </w:t>
      </w:r>
      <w:r w:rsidR="007E2FEF" w:rsidRPr="007E2FEF">
        <w:rPr>
          <w:rFonts w:eastAsia="Times New Roman"/>
          <w:color w:val="000000"/>
          <w:sz w:val="28"/>
          <w:szCs w:val="28"/>
          <w:lang w:val="uk-UA"/>
        </w:rPr>
        <w:t>взаємозв’язку концентрації рекомбінаційних центрів та параметрів ВАХ</w:t>
      </w:r>
      <w:r w:rsidR="007E2FEF">
        <w:rPr>
          <w:rFonts w:eastAsia="Times New Roman"/>
          <w:color w:val="000000"/>
          <w:sz w:val="28"/>
          <w:szCs w:val="28"/>
          <w:lang w:val="uk-UA"/>
        </w:rPr>
        <w:t xml:space="preserve">. </w:t>
      </w:r>
    </w:p>
    <w:p w14:paraId="1A21EDC0" w14:textId="480E6709" w:rsidR="00545F28" w:rsidRPr="00545F28" w:rsidRDefault="00545F28" w:rsidP="00110AF5">
      <w:pPr>
        <w:ind w:left="-1418"/>
        <w:jc w:val="both"/>
        <w:rPr>
          <w:rFonts w:eastAsia="Times New Roman"/>
          <w:color w:val="000000"/>
          <w:sz w:val="28"/>
          <w:szCs w:val="28"/>
          <w:lang w:val="uk-UA"/>
        </w:rPr>
      </w:pPr>
      <w:r>
        <w:rPr>
          <w:rFonts w:eastAsia="Times New Roman"/>
          <w:color w:val="000000"/>
          <w:sz w:val="28"/>
          <w:szCs w:val="28"/>
          <w:lang w:val="uk-UA"/>
        </w:rPr>
        <w:t>У зв</w:t>
      </w:r>
      <w:r w:rsidRPr="00110AF5">
        <w:rPr>
          <w:rFonts w:eastAsia="Times New Roman"/>
          <w:color w:val="000000"/>
          <w:sz w:val="28"/>
          <w:szCs w:val="28"/>
        </w:rPr>
        <w:t>’</w:t>
      </w:r>
      <w:proofErr w:type="spellStart"/>
      <w:r>
        <w:rPr>
          <w:rFonts w:eastAsia="Times New Roman"/>
          <w:color w:val="000000"/>
          <w:sz w:val="28"/>
          <w:szCs w:val="28"/>
          <w:lang w:val="uk-UA"/>
        </w:rPr>
        <w:t>язку</w:t>
      </w:r>
      <w:proofErr w:type="spellEnd"/>
      <w:r>
        <w:rPr>
          <w:rFonts w:eastAsia="Times New Roman"/>
          <w:color w:val="000000"/>
          <w:sz w:val="28"/>
          <w:szCs w:val="28"/>
          <w:lang w:val="uk-UA"/>
        </w:rPr>
        <w:t xml:space="preserve"> з цим метою даної роботи було</w:t>
      </w:r>
    </w:p>
    <w:p w14:paraId="4975424F" w14:textId="3012E9DC" w:rsidR="00545F28" w:rsidRDefault="00545F28" w:rsidP="00110AF5">
      <w:pPr>
        <w:ind w:left="-1418"/>
        <w:jc w:val="both"/>
        <w:rPr>
          <w:sz w:val="28"/>
          <w:lang w:val="uk-UA"/>
        </w:rPr>
      </w:pPr>
      <w:r w:rsidRPr="00F569EE">
        <w:rPr>
          <w:sz w:val="28"/>
          <w:lang w:val="uk-UA"/>
        </w:rPr>
        <w:t xml:space="preserve">Розробити глибокі нейронні мережі, призначені для передбачення концентрації домішкового заліза в кремнієвих </w:t>
      </w:r>
      <m:oMath>
        <m:sSup>
          <m:sSupPr>
            <m:ctrlPr>
              <w:rPr>
                <w:rFonts w:ascii="Cambria Math" w:hAnsi="Cambria Math"/>
                <w:i/>
                <w:iCs/>
                <w:sz w:val="28"/>
              </w:rPr>
            </m:ctrlPr>
          </m:sSupPr>
          <m:e>
            <m:r>
              <w:rPr>
                <w:rFonts w:ascii="Cambria Math" w:hAnsi="Cambria Math"/>
                <w:sz w:val="28"/>
                <w:lang w:val="uk-UA"/>
              </w:rPr>
              <m:t>n</m:t>
            </m:r>
          </m:e>
          <m:sup>
            <m:r>
              <w:rPr>
                <w:rFonts w:ascii="Cambria Math" w:hAnsi="Cambria Math"/>
                <w:sz w:val="28"/>
                <w:lang w:val="uk-UA"/>
              </w:rPr>
              <m:t>+</m:t>
            </m:r>
          </m:sup>
        </m:sSup>
        <m:r>
          <w:rPr>
            <w:rFonts w:ascii="Cambria Math" w:hAnsi="Cambria Math"/>
            <w:sz w:val="28"/>
            <w:lang w:val="uk-UA"/>
          </w:rPr>
          <m:t>-p-</m:t>
        </m:r>
        <m:sSup>
          <m:sSupPr>
            <m:ctrlPr>
              <w:rPr>
                <w:rFonts w:ascii="Cambria Math" w:hAnsi="Cambria Math"/>
                <w:i/>
                <w:iCs/>
                <w:sz w:val="28"/>
              </w:rPr>
            </m:ctrlPr>
          </m:sSupPr>
          <m:e>
            <m:r>
              <w:rPr>
                <w:rFonts w:ascii="Cambria Math" w:hAnsi="Cambria Math"/>
                <w:sz w:val="28"/>
                <w:lang w:val="uk-UA"/>
              </w:rPr>
              <m:t>p</m:t>
            </m:r>
          </m:e>
          <m:sup>
            <m:r>
              <w:rPr>
                <w:rFonts w:ascii="Cambria Math" w:hAnsi="Cambria Math"/>
                <w:sz w:val="28"/>
                <w:lang w:val="uk-UA"/>
              </w:rPr>
              <m:t>+</m:t>
            </m:r>
          </m:sup>
        </m:sSup>
      </m:oMath>
      <w:r w:rsidR="006E49EB">
        <w:rPr>
          <w:rFonts w:eastAsiaTheme="minorEastAsia"/>
          <w:iCs/>
          <w:sz w:val="28"/>
          <w:lang w:val="uk-UA"/>
        </w:rPr>
        <w:t xml:space="preserve"> структурах</w:t>
      </w:r>
      <w:r w:rsidR="006E49EB">
        <w:rPr>
          <w:sz w:val="28"/>
          <w:lang w:val="uk-UA"/>
        </w:rPr>
        <w:t>.</w:t>
      </w:r>
      <w:r w:rsidRPr="00F569EE">
        <w:rPr>
          <w:sz w:val="28"/>
          <w:lang w:val="uk-UA"/>
        </w:rPr>
        <w:t xml:space="preserve"> </w:t>
      </w:r>
    </w:p>
    <w:p w14:paraId="191B6C48" w14:textId="77777777" w:rsidR="00545F28" w:rsidRDefault="00545F28" w:rsidP="00110AF5">
      <w:pPr>
        <w:ind w:left="-1418"/>
        <w:jc w:val="both"/>
        <w:rPr>
          <w:sz w:val="28"/>
          <w:lang w:val="uk-UA"/>
        </w:rPr>
      </w:pPr>
      <w:r w:rsidRPr="00545F28">
        <w:rPr>
          <w:sz w:val="28"/>
          <w:lang w:val="uk-UA"/>
        </w:rPr>
        <w:t xml:space="preserve">Налаштувати відповідні мережі та визначити оптимальні значення </w:t>
      </w:r>
      <w:proofErr w:type="spellStart"/>
      <w:r w:rsidRPr="00545F28">
        <w:rPr>
          <w:sz w:val="28"/>
          <w:lang w:val="uk-UA"/>
        </w:rPr>
        <w:t>гіперпараметрів</w:t>
      </w:r>
      <w:proofErr w:type="spellEnd"/>
      <w:r w:rsidRPr="00F569EE">
        <w:rPr>
          <w:sz w:val="28"/>
          <w:lang w:val="uk-UA"/>
        </w:rPr>
        <w:t xml:space="preserve"> </w:t>
      </w:r>
    </w:p>
    <w:p w14:paraId="26904FFA" w14:textId="5D0DB940" w:rsidR="00545F28" w:rsidRPr="00545F28" w:rsidRDefault="00545F28" w:rsidP="00110AF5">
      <w:pPr>
        <w:ind w:left="-1418"/>
        <w:jc w:val="both"/>
        <w:rPr>
          <w:sz w:val="28"/>
          <w:lang w:val="uk-UA"/>
        </w:rPr>
      </w:pPr>
      <w:r w:rsidRPr="00545F28">
        <w:rPr>
          <w:sz w:val="28"/>
          <w:lang w:val="uk-UA"/>
        </w:rPr>
        <w:t>Протестувати здатність розроблених нейронних мереж визначати концентрацію заліза</w:t>
      </w:r>
      <w:r w:rsidR="006E49EB">
        <w:rPr>
          <w:sz w:val="28"/>
          <w:lang w:val="uk-UA"/>
        </w:rPr>
        <w:t xml:space="preserve"> як на синтетичних так і на експериментальних даних. </w:t>
      </w:r>
    </w:p>
    <w:p w14:paraId="0EBBF58B" w14:textId="7E5B3FEE" w:rsidR="00DE645A" w:rsidRPr="00DC553D" w:rsidRDefault="00DE645A" w:rsidP="006E49EB">
      <w:pPr>
        <w:ind w:left="-1418"/>
        <w:rPr>
          <w:b/>
          <w:sz w:val="28"/>
          <w:lang w:val="uk-UA"/>
        </w:rPr>
      </w:pPr>
      <w:r w:rsidRPr="00DC553D">
        <w:rPr>
          <w:b/>
          <w:sz w:val="28"/>
          <w:lang w:val="uk-UA"/>
        </w:rPr>
        <w:t>Слайд 3 ---------------------------------------------------------------------------------------------------------------------------</w:t>
      </w:r>
    </w:p>
    <w:p w14:paraId="5BC7A179" w14:textId="77777777" w:rsidR="00DE645A" w:rsidRDefault="00DE645A" w:rsidP="00110AF5">
      <w:pPr>
        <w:ind w:left="-1418"/>
        <w:jc w:val="both"/>
        <w:rPr>
          <w:sz w:val="28"/>
          <w:szCs w:val="28"/>
          <w:lang w:val="uk-UA"/>
        </w:rPr>
      </w:pPr>
      <w:r w:rsidRPr="00DE645A">
        <w:rPr>
          <w:sz w:val="28"/>
          <w:szCs w:val="28"/>
          <w:lang w:val="uk-UA"/>
        </w:rPr>
        <w:t>План дій виглядав наступним чином</w:t>
      </w:r>
      <w:r>
        <w:rPr>
          <w:sz w:val="28"/>
          <w:szCs w:val="28"/>
          <w:lang w:val="uk-UA"/>
        </w:rPr>
        <w:t>:</w:t>
      </w:r>
    </w:p>
    <w:p w14:paraId="148A7FD8" w14:textId="51001B36" w:rsidR="00DE645A" w:rsidRDefault="00DE645A" w:rsidP="00110AF5">
      <w:pPr>
        <w:ind w:left="-1418"/>
        <w:jc w:val="both"/>
        <w:rPr>
          <w:sz w:val="28"/>
          <w:szCs w:val="28"/>
          <w:lang w:val="uk-UA"/>
        </w:rPr>
      </w:pPr>
      <w:r>
        <w:rPr>
          <w:sz w:val="28"/>
          <w:szCs w:val="28"/>
          <w:lang w:val="uk-UA"/>
        </w:rPr>
        <w:t>1.</w:t>
      </w:r>
      <w:r w:rsidRPr="004025FD">
        <w:rPr>
          <w:color w:val="FFFFFF" w:themeColor="background1"/>
          <w:sz w:val="28"/>
          <w:szCs w:val="28"/>
          <w:lang w:val="uk-UA"/>
        </w:rPr>
        <w:t>_</w:t>
      </w:r>
      <w:r w:rsidR="000F2E0C">
        <w:rPr>
          <w:sz w:val="28"/>
          <w:szCs w:val="28"/>
          <w:lang w:val="uk-UA"/>
        </w:rPr>
        <w:t xml:space="preserve">Спочатку ми змоделювали ВАХ в програмному пакеті </w:t>
      </w:r>
      <w:r w:rsidR="000F2E0C">
        <w:rPr>
          <w:sz w:val="28"/>
          <w:szCs w:val="28"/>
          <w:lang w:val="en-US"/>
        </w:rPr>
        <w:t>SCAPS</w:t>
      </w:r>
      <w:r w:rsidR="000F2E0C" w:rsidRPr="000F2E0C">
        <w:rPr>
          <w:sz w:val="28"/>
          <w:szCs w:val="28"/>
        </w:rPr>
        <w:t xml:space="preserve"> </w:t>
      </w:r>
      <w:r w:rsidR="00F12CE9">
        <w:rPr>
          <w:sz w:val="28"/>
          <w:szCs w:val="28"/>
          <w:lang w:val="uk-UA"/>
        </w:rPr>
        <w:t xml:space="preserve">і розбили їх </w:t>
      </w:r>
      <w:r w:rsidR="006E49EB">
        <w:rPr>
          <w:sz w:val="28"/>
          <w:szCs w:val="28"/>
          <w:lang w:val="uk-UA"/>
        </w:rPr>
        <w:t xml:space="preserve">параметри </w:t>
      </w:r>
      <w:r w:rsidR="00F12CE9">
        <w:rPr>
          <w:sz w:val="28"/>
          <w:szCs w:val="28"/>
          <w:lang w:val="uk-UA"/>
        </w:rPr>
        <w:t>на тренувальний та тестовий набори.</w:t>
      </w:r>
    </w:p>
    <w:p w14:paraId="1F2153B2" w14:textId="3D0D723B" w:rsidR="00F12CE9" w:rsidRDefault="006E49EB" w:rsidP="00110AF5">
      <w:pPr>
        <w:ind w:left="-1418"/>
        <w:jc w:val="both"/>
        <w:rPr>
          <w:sz w:val="28"/>
          <w:szCs w:val="28"/>
          <w:lang w:val="uk-UA"/>
        </w:rPr>
      </w:pPr>
      <w:r>
        <w:rPr>
          <w:sz w:val="28"/>
          <w:szCs w:val="28"/>
          <w:lang w:val="uk-UA"/>
        </w:rPr>
        <w:t xml:space="preserve">2.  Паралельно, </w:t>
      </w:r>
      <w:r w:rsidR="00F12CE9">
        <w:rPr>
          <w:sz w:val="28"/>
          <w:szCs w:val="28"/>
          <w:lang w:val="uk-UA"/>
        </w:rPr>
        <w:t xml:space="preserve">ми експериментально виміряли ВАХ на реальних СЕ, щоб </w:t>
      </w:r>
      <w:r w:rsidR="00A1488A">
        <w:rPr>
          <w:sz w:val="28"/>
          <w:szCs w:val="28"/>
          <w:lang w:val="uk-UA"/>
        </w:rPr>
        <w:t>наш тестовий набір даних містив не тільки синтетично отримані ВАХ</w:t>
      </w:r>
      <w:r w:rsidR="00F12CE9">
        <w:rPr>
          <w:sz w:val="28"/>
          <w:szCs w:val="28"/>
          <w:lang w:val="uk-UA"/>
        </w:rPr>
        <w:t>.</w:t>
      </w:r>
    </w:p>
    <w:p w14:paraId="53F6D09D" w14:textId="56830B44" w:rsidR="00F12CE9" w:rsidRDefault="00F12CE9" w:rsidP="00110AF5">
      <w:pPr>
        <w:ind w:left="-1418"/>
        <w:jc w:val="both"/>
        <w:rPr>
          <w:sz w:val="28"/>
          <w:szCs w:val="28"/>
          <w:lang w:val="uk-UA"/>
        </w:rPr>
      </w:pPr>
      <w:r>
        <w:rPr>
          <w:sz w:val="28"/>
          <w:szCs w:val="28"/>
          <w:lang w:val="uk-UA"/>
        </w:rPr>
        <w:t>3.   Після цього відбувалася розробка, налаштування та тренування наших нейронних мереж.</w:t>
      </w:r>
    </w:p>
    <w:p w14:paraId="7C540545" w14:textId="7ED5624F" w:rsidR="00F12CE9" w:rsidRDefault="00D511AB" w:rsidP="00110AF5">
      <w:pPr>
        <w:ind w:left="-1418"/>
        <w:jc w:val="both"/>
        <w:rPr>
          <w:sz w:val="28"/>
          <w:szCs w:val="28"/>
          <w:lang w:val="uk-UA"/>
        </w:rPr>
      </w:pPr>
      <w:r>
        <w:rPr>
          <w:sz w:val="28"/>
          <w:szCs w:val="28"/>
          <w:lang w:val="uk-UA"/>
        </w:rPr>
        <w:t xml:space="preserve">4.  </w:t>
      </w:r>
      <w:r w:rsidR="00F12CE9">
        <w:rPr>
          <w:sz w:val="28"/>
          <w:szCs w:val="28"/>
          <w:lang w:val="uk-UA"/>
        </w:rPr>
        <w:t>Кінцевим кроком</w:t>
      </w:r>
      <w:r w:rsidR="006E49EB">
        <w:rPr>
          <w:sz w:val="28"/>
          <w:szCs w:val="28"/>
          <w:lang w:val="uk-UA"/>
        </w:rPr>
        <w:t xml:space="preserve"> в роботі було тестування </w:t>
      </w:r>
      <w:r w:rsidR="00F12CE9">
        <w:rPr>
          <w:sz w:val="28"/>
          <w:szCs w:val="28"/>
          <w:lang w:val="uk-UA"/>
        </w:rPr>
        <w:t>глибоких нейронних мереж</w:t>
      </w:r>
      <w:r w:rsidR="006E49EB">
        <w:rPr>
          <w:sz w:val="28"/>
          <w:szCs w:val="28"/>
          <w:lang w:val="uk-UA"/>
        </w:rPr>
        <w:t xml:space="preserve"> та аналіз застосовності </w:t>
      </w:r>
      <w:r w:rsidR="00F12CE9">
        <w:rPr>
          <w:sz w:val="28"/>
          <w:szCs w:val="28"/>
          <w:lang w:val="uk-UA"/>
        </w:rPr>
        <w:t>до реальних сонячних елементів.</w:t>
      </w:r>
    </w:p>
    <w:p w14:paraId="2939BE31" w14:textId="2E1C88B4" w:rsidR="00F20457" w:rsidRPr="00DC553D" w:rsidRDefault="00F20457" w:rsidP="006E49EB">
      <w:pPr>
        <w:ind w:left="-1418"/>
        <w:jc w:val="both"/>
        <w:rPr>
          <w:b/>
          <w:sz w:val="28"/>
          <w:lang w:val="uk-UA"/>
        </w:rPr>
      </w:pPr>
      <w:r w:rsidRPr="00DC553D">
        <w:rPr>
          <w:b/>
          <w:sz w:val="28"/>
          <w:lang w:val="uk-UA"/>
        </w:rPr>
        <w:t>Слайд 4 ---------------------------------------------------------------------------------------------------------------------------</w:t>
      </w:r>
    </w:p>
    <w:p w14:paraId="27422F79" w14:textId="388B70C6" w:rsidR="00F20457" w:rsidRDefault="00F20457" w:rsidP="00110AF5">
      <w:pPr>
        <w:ind w:left="-1418"/>
        <w:jc w:val="both"/>
        <w:rPr>
          <w:sz w:val="28"/>
          <w:u w:val="single"/>
          <w:lang w:val="uk-UA"/>
        </w:rPr>
      </w:pPr>
      <w:r w:rsidRPr="00F20457">
        <w:rPr>
          <w:sz w:val="28"/>
          <w:u w:val="single"/>
          <w:lang w:val="uk-UA"/>
        </w:rPr>
        <w:t>Моделюва</w:t>
      </w:r>
      <w:r w:rsidR="003E56C9">
        <w:rPr>
          <w:sz w:val="28"/>
          <w:u w:val="single"/>
          <w:lang w:val="uk-UA"/>
        </w:rPr>
        <w:t>ння</w:t>
      </w:r>
    </w:p>
    <w:p w14:paraId="7E6A8D2B" w14:textId="5E8C88FF" w:rsidR="009D5F71" w:rsidRDefault="009D5F71" w:rsidP="00841537">
      <w:pPr>
        <w:ind w:left="-1418"/>
        <w:jc w:val="both"/>
        <w:rPr>
          <w:sz w:val="28"/>
          <w:szCs w:val="28"/>
          <w:lang w:val="uk-UA"/>
        </w:rPr>
      </w:pPr>
      <w:r>
        <w:rPr>
          <w:sz w:val="28"/>
          <w:szCs w:val="28"/>
          <w:lang w:val="uk-UA"/>
        </w:rPr>
        <w:t xml:space="preserve">На малюнку зображена кремнієва </w:t>
      </w:r>
      <w:r>
        <w:rPr>
          <w:sz w:val="28"/>
          <w:szCs w:val="28"/>
          <w:lang w:val="en-US"/>
        </w:rPr>
        <w:t>n</w:t>
      </w:r>
      <w:r w:rsidRPr="009D5F71">
        <w:rPr>
          <w:sz w:val="28"/>
          <w:szCs w:val="28"/>
        </w:rPr>
        <w:t>+-</w:t>
      </w:r>
      <w:r>
        <w:rPr>
          <w:sz w:val="28"/>
          <w:szCs w:val="28"/>
          <w:lang w:val="en-US"/>
        </w:rPr>
        <w:t>p</w:t>
      </w:r>
      <w:r w:rsidRPr="009D5F71">
        <w:rPr>
          <w:sz w:val="28"/>
          <w:szCs w:val="28"/>
        </w:rPr>
        <w:t>-</w:t>
      </w:r>
      <w:r>
        <w:rPr>
          <w:sz w:val="28"/>
          <w:szCs w:val="28"/>
          <w:lang w:val="en-US"/>
        </w:rPr>
        <w:t>p</w:t>
      </w:r>
      <w:r w:rsidRPr="009D5F71">
        <w:rPr>
          <w:sz w:val="28"/>
          <w:szCs w:val="28"/>
        </w:rPr>
        <w:t xml:space="preserve">+ </w:t>
      </w:r>
      <w:r>
        <w:rPr>
          <w:sz w:val="28"/>
          <w:szCs w:val="28"/>
          <w:lang w:val="uk-UA"/>
        </w:rPr>
        <w:t xml:space="preserve">структура, що містить </w:t>
      </w:r>
      <w:proofErr w:type="spellStart"/>
      <w:r>
        <w:rPr>
          <w:sz w:val="28"/>
          <w:szCs w:val="28"/>
          <w:lang w:val="uk-UA"/>
        </w:rPr>
        <w:t>домішкове</w:t>
      </w:r>
      <w:proofErr w:type="spellEnd"/>
      <w:r>
        <w:rPr>
          <w:sz w:val="28"/>
          <w:szCs w:val="28"/>
          <w:lang w:val="uk-UA"/>
        </w:rPr>
        <w:t xml:space="preserve"> залізо. </w:t>
      </w:r>
    </w:p>
    <w:p w14:paraId="5A1ECE84" w14:textId="77777777" w:rsidR="00DC553D" w:rsidRDefault="00CE457E" w:rsidP="00DC553D">
      <w:pPr>
        <w:ind w:left="-1418"/>
        <w:jc w:val="both"/>
        <w:rPr>
          <w:sz w:val="28"/>
          <w:szCs w:val="28"/>
          <w:lang w:val="uk-UA"/>
        </w:rPr>
      </w:pPr>
      <w:r>
        <w:rPr>
          <w:sz w:val="28"/>
          <w:szCs w:val="28"/>
          <w:lang w:val="uk-UA"/>
        </w:rPr>
        <w:t>Моделювання проводилося для двох випадків:</w:t>
      </w:r>
    </w:p>
    <w:p w14:paraId="6BCE5369" w14:textId="2BA5CF42" w:rsidR="00CE457E" w:rsidRDefault="00E61839" w:rsidP="00DC553D">
      <w:pPr>
        <w:ind w:left="-1418"/>
        <w:jc w:val="both"/>
        <w:rPr>
          <w:sz w:val="28"/>
          <w:szCs w:val="28"/>
          <w:lang w:val="uk-UA"/>
        </w:rPr>
      </w:pPr>
      <w:r>
        <w:rPr>
          <w:sz w:val="28"/>
          <w:szCs w:val="28"/>
          <w:lang w:val="uk-UA"/>
        </w:rPr>
        <w:t>1</w:t>
      </w:r>
      <w:r w:rsidR="00CE457E">
        <w:rPr>
          <w:sz w:val="28"/>
          <w:szCs w:val="28"/>
          <w:lang w:val="uk-UA"/>
        </w:rPr>
        <w:t>.</w:t>
      </w:r>
      <w:r w:rsidR="00CE457E" w:rsidRPr="00CE457E">
        <w:rPr>
          <w:color w:val="FFFFFF" w:themeColor="background1"/>
          <w:sz w:val="28"/>
          <w:szCs w:val="28"/>
          <w:lang w:val="uk-UA"/>
        </w:rPr>
        <w:t>_</w:t>
      </w:r>
      <w:r w:rsidR="00DC553D">
        <w:rPr>
          <w:sz w:val="28"/>
          <w:szCs w:val="28"/>
          <w:lang w:val="uk-UA"/>
        </w:rPr>
        <w:t xml:space="preserve">Випадок співіснування неспареного </w:t>
      </w:r>
      <w:proofErr w:type="spellStart"/>
      <w:r w:rsidR="00DC553D">
        <w:rPr>
          <w:sz w:val="28"/>
          <w:szCs w:val="28"/>
          <w:lang w:val="uk-UA"/>
        </w:rPr>
        <w:t>міжвузольного</w:t>
      </w:r>
      <w:proofErr w:type="spellEnd"/>
      <w:r w:rsidR="00DC553D">
        <w:rPr>
          <w:sz w:val="28"/>
          <w:szCs w:val="28"/>
          <w:lang w:val="uk-UA"/>
        </w:rPr>
        <w:t xml:space="preserve"> заліза з парами залізо-бор.</w:t>
      </w:r>
    </w:p>
    <w:p w14:paraId="64BC9CC6" w14:textId="2D25F6FC" w:rsidR="00E61839" w:rsidRDefault="00E61839" w:rsidP="00E61839">
      <w:pPr>
        <w:ind w:left="-1418"/>
        <w:jc w:val="both"/>
        <w:rPr>
          <w:sz w:val="28"/>
          <w:szCs w:val="28"/>
          <w:lang w:val="uk-UA"/>
        </w:rPr>
      </w:pPr>
      <w:r>
        <w:rPr>
          <w:sz w:val="28"/>
          <w:szCs w:val="28"/>
          <w:lang w:val="uk-UA"/>
        </w:rPr>
        <w:lastRenderedPageBreak/>
        <w:t>2.</w:t>
      </w:r>
      <w:r w:rsidRPr="00CE457E">
        <w:rPr>
          <w:color w:val="FFFFFF" w:themeColor="background1"/>
          <w:sz w:val="28"/>
          <w:szCs w:val="28"/>
          <w:lang w:val="uk-UA"/>
        </w:rPr>
        <w:t>_</w:t>
      </w:r>
      <w:r w:rsidR="00DC553D">
        <w:rPr>
          <w:sz w:val="28"/>
          <w:szCs w:val="28"/>
          <w:lang w:val="uk-UA"/>
        </w:rPr>
        <w:t xml:space="preserve">Та випадок коли всі атоми заліза перебувають в </w:t>
      </w:r>
      <w:proofErr w:type="spellStart"/>
      <w:r w:rsidR="00DC553D">
        <w:rPr>
          <w:sz w:val="28"/>
          <w:szCs w:val="28"/>
          <w:lang w:val="uk-UA"/>
        </w:rPr>
        <w:t>міжвузольному</w:t>
      </w:r>
      <w:proofErr w:type="spellEnd"/>
      <w:r w:rsidR="00DC553D">
        <w:rPr>
          <w:sz w:val="28"/>
          <w:szCs w:val="28"/>
          <w:lang w:val="uk-UA"/>
        </w:rPr>
        <w:t xml:space="preserve"> стані.</w:t>
      </w:r>
    </w:p>
    <w:p w14:paraId="4562994F" w14:textId="77777777" w:rsidR="00DC553D" w:rsidRDefault="004B1682" w:rsidP="00DC553D">
      <w:pPr>
        <w:ind w:left="-1418"/>
        <w:jc w:val="both"/>
        <w:rPr>
          <w:sz w:val="28"/>
          <w:szCs w:val="28"/>
          <w:lang w:val="uk-UA"/>
        </w:rPr>
      </w:pPr>
      <w:r>
        <w:rPr>
          <w:sz w:val="28"/>
          <w:szCs w:val="28"/>
          <w:lang w:val="uk-UA"/>
        </w:rPr>
        <w:t>У випадку світлових ВАХ вважалося, що СЕ освітл</w:t>
      </w:r>
      <w:r w:rsidR="00DC553D">
        <w:rPr>
          <w:sz w:val="28"/>
          <w:szCs w:val="28"/>
          <w:lang w:val="uk-UA"/>
        </w:rPr>
        <w:t>юється або сонячним світлом (</w:t>
      </w:r>
      <w:r>
        <w:rPr>
          <w:sz w:val="28"/>
          <w:szCs w:val="28"/>
          <w:lang w:val="uk-UA"/>
        </w:rPr>
        <w:t>спектр АМ 1.5</w:t>
      </w:r>
      <w:r w:rsidR="00DC553D">
        <w:rPr>
          <w:sz w:val="28"/>
          <w:szCs w:val="28"/>
          <w:lang w:val="uk-UA"/>
        </w:rPr>
        <w:t>) або монохроматичним (</w:t>
      </w:r>
      <w:r>
        <w:rPr>
          <w:sz w:val="28"/>
          <w:szCs w:val="28"/>
          <w:lang w:val="uk-UA"/>
        </w:rPr>
        <w:t>спектр 940 нм</w:t>
      </w:r>
      <w:r w:rsidRPr="00AF1EDF">
        <w:rPr>
          <w:sz w:val="28"/>
          <w:szCs w:val="28"/>
          <w:lang w:val="uk-UA"/>
        </w:rPr>
        <w:t xml:space="preserve">). </w:t>
      </w:r>
      <w:r>
        <w:rPr>
          <w:sz w:val="28"/>
          <w:szCs w:val="28"/>
          <w:lang w:val="uk-UA"/>
        </w:rPr>
        <w:t>Значення пар</w:t>
      </w:r>
      <w:r w:rsidR="00F674BD">
        <w:rPr>
          <w:sz w:val="28"/>
          <w:szCs w:val="28"/>
          <w:lang w:val="uk-UA"/>
        </w:rPr>
        <w:t>аметрів, які використовувалися п</w:t>
      </w:r>
      <w:r>
        <w:rPr>
          <w:sz w:val="28"/>
          <w:szCs w:val="28"/>
          <w:lang w:val="uk-UA"/>
        </w:rPr>
        <w:t xml:space="preserve">ід час розрахунків наведені у таблиці. </w:t>
      </w:r>
    </w:p>
    <w:p w14:paraId="043E3F79" w14:textId="5BE32934" w:rsidR="00DC553D" w:rsidRDefault="00E61839" w:rsidP="00DC553D">
      <w:pPr>
        <w:ind w:left="-1418"/>
        <w:jc w:val="both"/>
        <w:rPr>
          <w:sz w:val="28"/>
          <w:szCs w:val="28"/>
        </w:rPr>
      </w:pPr>
      <w:r>
        <w:rPr>
          <w:sz w:val="28"/>
          <w:szCs w:val="28"/>
          <w:lang w:val="uk-UA"/>
        </w:rPr>
        <w:t>З вольт-а</w:t>
      </w:r>
      <w:r w:rsidR="00DC553D">
        <w:rPr>
          <w:sz w:val="28"/>
          <w:szCs w:val="28"/>
          <w:lang w:val="uk-UA"/>
        </w:rPr>
        <w:t xml:space="preserve">мперних характеристик визначався фактор </w:t>
      </w:r>
      <w:proofErr w:type="spellStart"/>
      <w:r w:rsidR="00DC553D">
        <w:rPr>
          <w:sz w:val="28"/>
          <w:szCs w:val="28"/>
          <w:lang w:val="uk-UA"/>
        </w:rPr>
        <w:t>неідельності</w:t>
      </w:r>
      <w:proofErr w:type="spellEnd"/>
      <w:r w:rsidR="00DC553D">
        <w:rPr>
          <w:sz w:val="28"/>
          <w:szCs w:val="28"/>
          <w:lang w:val="uk-UA"/>
        </w:rPr>
        <w:t xml:space="preserve"> для темного випадку, інші 4 параметри для світлових випадків.</w:t>
      </w:r>
    </w:p>
    <w:p w14:paraId="6B0D244F" w14:textId="6486036C" w:rsidR="00CE457E" w:rsidRPr="00DC553D" w:rsidRDefault="00CE457E" w:rsidP="00DC553D">
      <w:pPr>
        <w:ind w:left="-1418"/>
        <w:jc w:val="both"/>
        <w:rPr>
          <w:b/>
          <w:sz w:val="28"/>
          <w:szCs w:val="28"/>
        </w:rPr>
      </w:pPr>
      <w:r w:rsidRPr="00DC553D">
        <w:rPr>
          <w:b/>
          <w:sz w:val="28"/>
          <w:lang w:val="uk-UA"/>
        </w:rPr>
        <w:t>Слайд 5 ---------------------------------------------------------------------------------------------------------------------------</w:t>
      </w:r>
    </w:p>
    <w:p w14:paraId="19451138" w14:textId="28771664" w:rsidR="00CA0F78" w:rsidRPr="00CA0F78" w:rsidRDefault="00521DD6" w:rsidP="00707AED">
      <w:pPr>
        <w:ind w:left="-1418"/>
        <w:jc w:val="both"/>
        <w:rPr>
          <w:sz w:val="28"/>
          <w:u w:val="single"/>
          <w:lang w:val="uk-UA"/>
        </w:rPr>
      </w:pPr>
      <w:r>
        <w:rPr>
          <w:sz w:val="28"/>
          <w:szCs w:val="28"/>
          <w:u w:val="single"/>
          <w:lang w:val="uk-UA"/>
        </w:rPr>
        <w:t>Розробка глибоких нейронних мереж</w:t>
      </w:r>
    </w:p>
    <w:p w14:paraId="09B23DB4" w14:textId="1D48BA64" w:rsidR="00C44512" w:rsidRDefault="00C44512" w:rsidP="00110AF5">
      <w:pPr>
        <w:ind w:left="-1418"/>
        <w:jc w:val="both"/>
        <w:rPr>
          <w:sz w:val="28"/>
          <w:lang w:val="uk-UA"/>
        </w:rPr>
      </w:pPr>
      <w:r>
        <w:rPr>
          <w:sz w:val="28"/>
          <w:lang w:val="uk-UA"/>
        </w:rPr>
        <w:t>Р</w:t>
      </w:r>
      <w:r w:rsidR="00853361">
        <w:rPr>
          <w:sz w:val="28"/>
          <w:lang w:val="uk-UA"/>
        </w:rPr>
        <w:t>озглядалися 6 варіантів</w:t>
      </w:r>
      <w:r>
        <w:rPr>
          <w:sz w:val="28"/>
          <w:lang w:val="uk-UA"/>
        </w:rPr>
        <w:t xml:space="preserve"> глибоких нейрон</w:t>
      </w:r>
      <w:r w:rsidR="00DC553D">
        <w:rPr>
          <w:sz w:val="28"/>
          <w:lang w:val="uk-UA"/>
        </w:rPr>
        <w:t>н</w:t>
      </w:r>
      <w:r>
        <w:rPr>
          <w:sz w:val="28"/>
          <w:lang w:val="uk-UA"/>
        </w:rPr>
        <w:t>их мереж, які відрізнялися вхідним</w:t>
      </w:r>
      <w:r w:rsidR="00DC553D">
        <w:rPr>
          <w:sz w:val="28"/>
          <w:lang w:val="uk-UA"/>
        </w:rPr>
        <w:t>и параметрами</w:t>
      </w:r>
      <w:r>
        <w:rPr>
          <w:sz w:val="28"/>
          <w:lang w:val="uk-UA"/>
        </w:rPr>
        <w:t>. Обов’язковими вхідними вузлами були температура, товщина бази та логарифм концентрації бору в б</w:t>
      </w:r>
      <w:r w:rsidR="007160F1">
        <w:rPr>
          <w:sz w:val="28"/>
          <w:lang w:val="uk-UA"/>
        </w:rPr>
        <w:t xml:space="preserve">азі. </w:t>
      </w:r>
    </w:p>
    <w:p w14:paraId="2C3DE6E4" w14:textId="77777777" w:rsidR="003747D9" w:rsidRDefault="00853361" w:rsidP="00853361">
      <w:pPr>
        <w:ind w:left="-1418"/>
        <w:jc w:val="both"/>
        <w:rPr>
          <w:sz w:val="28"/>
          <w:lang w:val="uk-UA"/>
        </w:rPr>
      </w:pPr>
      <w:r>
        <w:rPr>
          <w:sz w:val="28"/>
          <w:lang w:val="uk-UA"/>
        </w:rPr>
        <w:t xml:space="preserve">Додатковими </w:t>
      </w:r>
      <w:r w:rsidR="00595619">
        <w:rPr>
          <w:sz w:val="28"/>
          <w:lang w:val="uk-UA"/>
        </w:rPr>
        <w:t xml:space="preserve">вхідними </w:t>
      </w:r>
      <w:r w:rsidR="00DC553D">
        <w:rPr>
          <w:sz w:val="28"/>
          <w:lang w:val="uk-UA"/>
        </w:rPr>
        <w:t>параметрами</w:t>
      </w:r>
      <w:r>
        <w:rPr>
          <w:sz w:val="28"/>
          <w:lang w:val="uk-UA"/>
        </w:rPr>
        <w:t xml:space="preserve"> були: </w:t>
      </w:r>
    </w:p>
    <w:p w14:paraId="4D8BD152" w14:textId="037BAB18" w:rsidR="003747D9" w:rsidRDefault="003747D9" w:rsidP="003747D9">
      <w:pPr>
        <w:ind w:left="-1418"/>
        <w:jc w:val="both"/>
        <w:rPr>
          <w:sz w:val="28"/>
          <w:lang w:val="uk-UA"/>
        </w:rPr>
      </w:pPr>
      <w:r>
        <w:rPr>
          <w:sz w:val="28"/>
          <w:lang w:val="uk-UA"/>
        </w:rPr>
        <w:t xml:space="preserve">Фактори </w:t>
      </w:r>
      <w:proofErr w:type="spellStart"/>
      <w:r>
        <w:rPr>
          <w:sz w:val="28"/>
          <w:lang w:val="uk-UA"/>
        </w:rPr>
        <w:t>неідеальності</w:t>
      </w:r>
      <w:proofErr w:type="spellEnd"/>
      <w:r>
        <w:rPr>
          <w:sz w:val="28"/>
          <w:lang w:val="uk-UA"/>
        </w:rPr>
        <w:t xml:space="preserve"> для перших двох типів мереж. Відносні зміни струму короткого замикання та коефіцієнту корисної дії для двох наступних типів мереж. Останні два типи мереж враховували на додачу напругу холостого ходу та фактор заповнення  </w:t>
      </w:r>
    </w:p>
    <w:p w14:paraId="7CB90F4E" w14:textId="6655C0CB" w:rsidR="00D14BFB" w:rsidRDefault="00D14BFB" w:rsidP="00110AF5">
      <w:pPr>
        <w:ind w:left="-1418"/>
        <w:jc w:val="both"/>
        <w:rPr>
          <w:sz w:val="28"/>
          <w:lang w:val="uk-UA"/>
        </w:rPr>
      </w:pPr>
      <w:r>
        <w:rPr>
          <w:sz w:val="28"/>
          <w:lang w:val="uk-UA"/>
        </w:rPr>
        <w:t>Вихідний шар мав 1 вузол і передбача</w:t>
      </w:r>
      <w:r w:rsidR="003747D9">
        <w:rPr>
          <w:sz w:val="28"/>
          <w:lang w:val="uk-UA"/>
        </w:rPr>
        <w:t>в логарифм концентрації заліза.</w:t>
      </w:r>
    </w:p>
    <w:p w14:paraId="5C13A00F" w14:textId="77777777" w:rsidR="003747D9" w:rsidRDefault="00853361" w:rsidP="003747D9">
      <w:pPr>
        <w:ind w:left="-1418"/>
        <w:jc w:val="both"/>
        <w:rPr>
          <w:sz w:val="28"/>
          <w:lang w:val="uk-UA"/>
        </w:rPr>
      </w:pPr>
      <w:r>
        <w:rPr>
          <w:sz w:val="28"/>
          <w:lang w:val="uk-UA"/>
        </w:rPr>
        <w:t>На малюнку зображена схема розробки мереж.</w:t>
      </w:r>
      <w:r w:rsidR="008144EF">
        <w:rPr>
          <w:sz w:val="28"/>
          <w:lang w:val="uk-UA"/>
        </w:rPr>
        <w:t xml:space="preserve"> </w:t>
      </w:r>
      <w:r w:rsidR="00595619">
        <w:rPr>
          <w:sz w:val="28"/>
          <w:lang w:val="uk-UA"/>
        </w:rPr>
        <w:t xml:space="preserve">Важливою на малюнку є функція </w:t>
      </w:r>
      <w:r w:rsidR="003747D9">
        <w:rPr>
          <w:sz w:val="28"/>
          <w:lang w:val="uk-UA"/>
        </w:rPr>
        <w:t>втрат, використовували для неї метрику</w:t>
      </w:r>
      <w:r w:rsidR="00595619">
        <w:rPr>
          <w:sz w:val="28"/>
          <w:lang w:val="uk-UA"/>
        </w:rPr>
        <w:t xml:space="preserve"> </w:t>
      </w:r>
      <w:r w:rsidR="003747D9">
        <w:rPr>
          <w:sz w:val="28"/>
          <w:lang w:val="uk-UA"/>
        </w:rPr>
        <w:t>середньої</w:t>
      </w:r>
      <w:r w:rsidR="00595619">
        <w:rPr>
          <w:sz w:val="28"/>
          <w:lang w:val="uk-UA"/>
        </w:rPr>
        <w:t xml:space="preserve"> </w:t>
      </w:r>
      <w:r w:rsidR="003747D9">
        <w:rPr>
          <w:sz w:val="28"/>
          <w:lang w:val="uk-UA"/>
        </w:rPr>
        <w:t>відносної квадратичної похибки</w:t>
      </w:r>
      <w:r w:rsidR="00595619">
        <w:rPr>
          <w:sz w:val="28"/>
          <w:lang w:val="uk-UA"/>
        </w:rPr>
        <w:t xml:space="preserve"> та середнє значен</w:t>
      </w:r>
      <w:r w:rsidR="003747D9">
        <w:rPr>
          <w:sz w:val="28"/>
          <w:lang w:val="uk-UA"/>
        </w:rPr>
        <w:t>ня просто квадратичної похибки.</w:t>
      </w:r>
      <w:r w:rsidR="00595619" w:rsidRPr="00595619">
        <w:rPr>
          <w:sz w:val="28"/>
          <w:lang w:val="uk-UA"/>
        </w:rPr>
        <w:t xml:space="preserve"> </w:t>
      </w:r>
    </w:p>
    <w:p w14:paraId="79862E9E" w14:textId="669E258E" w:rsidR="00D14BFB" w:rsidRPr="000C1EB4" w:rsidRDefault="00624691" w:rsidP="003747D9">
      <w:pPr>
        <w:ind w:left="-1418"/>
        <w:jc w:val="both"/>
        <w:rPr>
          <w:b/>
          <w:sz w:val="28"/>
          <w:lang w:val="uk-UA"/>
        </w:rPr>
      </w:pPr>
      <w:r w:rsidRPr="000C1EB4">
        <w:rPr>
          <w:b/>
          <w:sz w:val="28"/>
          <w:lang w:val="uk-UA"/>
        </w:rPr>
        <w:t>Слайд 6</w:t>
      </w:r>
      <w:r w:rsidR="00D14BFB" w:rsidRPr="000C1EB4">
        <w:rPr>
          <w:b/>
          <w:sz w:val="28"/>
          <w:lang w:val="uk-UA"/>
        </w:rPr>
        <w:t xml:space="preserve"> ---------------------------------------------------------------------------------------------------------------------------</w:t>
      </w:r>
    </w:p>
    <w:p w14:paraId="6D007C06" w14:textId="03B34C1A" w:rsidR="00624691" w:rsidRPr="00624691" w:rsidRDefault="00624691" w:rsidP="00595619">
      <w:pPr>
        <w:ind w:left="-1418"/>
        <w:jc w:val="both"/>
        <w:rPr>
          <w:sz w:val="28"/>
          <w:u w:val="single"/>
          <w:lang w:val="uk-UA"/>
        </w:rPr>
      </w:pPr>
      <w:r w:rsidRPr="00624691">
        <w:rPr>
          <w:sz w:val="28"/>
          <w:u w:val="single"/>
          <w:lang w:val="uk-UA"/>
        </w:rPr>
        <w:t>Налаштування ГНМ</w:t>
      </w:r>
    </w:p>
    <w:p w14:paraId="787C80F5" w14:textId="7CB58B63" w:rsidR="002A15C5" w:rsidRDefault="00000F3C" w:rsidP="00352122">
      <w:pPr>
        <w:ind w:left="-1418"/>
        <w:jc w:val="both"/>
        <w:rPr>
          <w:sz w:val="28"/>
          <w:lang w:val="uk-UA"/>
        </w:rPr>
      </w:pPr>
      <w:r>
        <w:rPr>
          <w:sz w:val="28"/>
          <w:lang w:val="uk-UA"/>
        </w:rPr>
        <w:t xml:space="preserve">Під час налаштування мереж на тренувальному наборі за допомогою пакету </w:t>
      </w:r>
      <w:proofErr w:type="spellStart"/>
      <w:r>
        <w:rPr>
          <w:sz w:val="28"/>
          <w:lang w:val="en-US"/>
        </w:rPr>
        <w:t>Keras</w:t>
      </w:r>
      <w:proofErr w:type="spellEnd"/>
      <w:r w:rsidRPr="00352122">
        <w:rPr>
          <w:sz w:val="28"/>
          <w:lang w:val="uk-UA"/>
        </w:rPr>
        <w:t>-</w:t>
      </w:r>
      <w:r>
        <w:rPr>
          <w:sz w:val="28"/>
          <w:lang w:val="en-US"/>
        </w:rPr>
        <w:t>Tuner</w:t>
      </w:r>
      <w:r w:rsidRPr="00352122">
        <w:rPr>
          <w:sz w:val="28"/>
          <w:lang w:val="uk-UA"/>
        </w:rPr>
        <w:t xml:space="preserve"> </w:t>
      </w:r>
      <w:r>
        <w:rPr>
          <w:sz w:val="28"/>
          <w:lang w:val="uk-UA"/>
        </w:rPr>
        <w:t xml:space="preserve">ми перебрали велику кількість </w:t>
      </w:r>
      <w:proofErr w:type="spellStart"/>
      <w:r>
        <w:rPr>
          <w:sz w:val="28"/>
          <w:lang w:val="uk-UA"/>
        </w:rPr>
        <w:t>гіперпараметрів</w:t>
      </w:r>
      <w:proofErr w:type="spellEnd"/>
      <w:r>
        <w:rPr>
          <w:sz w:val="28"/>
          <w:lang w:val="uk-UA"/>
        </w:rPr>
        <w:t xml:space="preserve"> для </w:t>
      </w:r>
      <w:proofErr w:type="spellStart"/>
      <w:r>
        <w:rPr>
          <w:sz w:val="28"/>
          <w:lang w:val="uk-UA"/>
        </w:rPr>
        <w:t>нейромеж</w:t>
      </w:r>
      <w:proofErr w:type="spellEnd"/>
      <w:r>
        <w:rPr>
          <w:sz w:val="28"/>
          <w:lang w:val="uk-UA"/>
        </w:rPr>
        <w:t xml:space="preserve"> та визначили раціональні набори </w:t>
      </w:r>
      <w:r w:rsidR="00352122">
        <w:rPr>
          <w:sz w:val="28"/>
          <w:lang w:val="uk-UA"/>
        </w:rPr>
        <w:t xml:space="preserve">цих </w:t>
      </w:r>
      <w:proofErr w:type="spellStart"/>
      <w:r w:rsidR="00352122">
        <w:rPr>
          <w:sz w:val="28"/>
          <w:lang w:val="uk-UA"/>
        </w:rPr>
        <w:t>гіперпараметрів</w:t>
      </w:r>
      <w:proofErr w:type="spellEnd"/>
      <w:r w:rsidR="00352122">
        <w:rPr>
          <w:sz w:val="28"/>
          <w:lang w:val="uk-UA"/>
        </w:rPr>
        <w:t xml:space="preserve">. Два з </w:t>
      </w:r>
      <w:r>
        <w:rPr>
          <w:sz w:val="28"/>
          <w:lang w:val="uk-UA"/>
        </w:rPr>
        <w:t xml:space="preserve">таких наборів </w:t>
      </w:r>
      <w:r w:rsidR="00352122">
        <w:rPr>
          <w:sz w:val="28"/>
          <w:lang w:val="uk-UA"/>
        </w:rPr>
        <w:t xml:space="preserve">для двох наших мереж </w:t>
      </w:r>
      <w:r>
        <w:rPr>
          <w:sz w:val="28"/>
          <w:lang w:val="uk-UA"/>
        </w:rPr>
        <w:t>наведені у таблиці.</w:t>
      </w:r>
      <w:r w:rsidR="00BD25A1">
        <w:rPr>
          <w:sz w:val="28"/>
          <w:lang w:val="uk-UA"/>
        </w:rPr>
        <w:t xml:space="preserve"> </w:t>
      </w:r>
    </w:p>
    <w:p w14:paraId="4967CA48" w14:textId="77777777" w:rsidR="00352122" w:rsidRDefault="00352122" w:rsidP="00352122">
      <w:pPr>
        <w:ind w:left="-1418"/>
        <w:jc w:val="both"/>
        <w:rPr>
          <w:sz w:val="28"/>
          <w:lang w:val="uk-UA"/>
        </w:rPr>
      </w:pPr>
      <w:r>
        <w:rPr>
          <w:sz w:val="28"/>
          <w:lang w:val="uk-UA"/>
        </w:rPr>
        <w:t xml:space="preserve">Були розглянуті 5 конфігурацій мереж, 8 різних оптимізаторів та великі вибірки інших не менш важливих для нас </w:t>
      </w:r>
      <w:proofErr w:type="spellStart"/>
      <w:r>
        <w:rPr>
          <w:sz w:val="28"/>
          <w:lang w:val="uk-UA"/>
        </w:rPr>
        <w:t>гіперпараметрів.</w:t>
      </w:r>
      <w:proofErr w:type="spellEnd"/>
    </w:p>
    <w:p w14:paraId="3C62B28E" w14:textId="0A285C40" w:rsidR="00D55793" w:rsidRPr="00352122" w:rsidRDefault="002A15C5" w:rsidP="00352122">
      <w:pPr>
        <w:ind w:left="-1418"/>
        <w:jc w:val="both"/>
        <w:rPr>
          <w:b/>
          <w:sz w:val="28"/>
          <w:lang w:val="uk-UA"/>
        </w:rPr>
      </w:pPr>
      <w:r w:rsidRPr="00352122">
        <w:rPr>
          <w:b/>
          <w:sz w:val="28"/>
          <w:lang w:val="uk-UA"/>
        </w:rPr>
        <w:t>Слайд 7</w:t>
      </w:r>
      <w:r w:rsidR="00D55793" w:rsidRPr="00352122">
        <w:rPr>
          <w:b/>
          <w:sz w:val="28"/>
          <w:lang w:val="uk-UA"/>
        </w:rPr>
        <w:t xml:space="preserve"> ---------------------------------------------------------------------------------------------------------------------------</w:t>
      </w:r>
    </w:p>
    <w:p w14:paraId="3168BB9E" w14:textId="79861022" w:rsidR="00F422E9" w:rsidRDefault="00F26702" w:rsidP="00110AF5">
      <w:pPr>
        <w:ind w:left="-1418"/>
        <w:jc w:val="both"/>
        <w:rPr>
          <w:sz w:val="28"/>
          <w:u w:val="single"/>
          <w:lang w:val="uk-UA"/>
        </w:rPr>
      </w:pPr>
      <w:r>
        <w:rPr>
          <w:sz w:val="28"/>
          <w:u w:val="single"/>
          <w:lang w:val="uk-UA"/>
        </w:rPr>
        <w:t xml:space="preserve">Тренування </w:t>
      </w:r>
      <w:r w:rsidR="00CA0F78" w:rsidRPr="00CA0F78">
        <w:rPr>
          <w:sz w:val="28"/>
          <w:u w:val="single"/>
          <w:lang w:val="uk-UA"/>
        </w:rPr>
        <w:t>нейронних мереж</w:t>
      </w:r>
    </w:p>
    <w:p w14:paraId="3B1741F2" w14:textId="49EA4CA9" w:rsidR="007562B1" w:rsidRPr="00D91F69" w:rsidRDefault="00A176FA" w:rsidP="00F26702">
      <w:pPr>
        <w:ind w:left="-1418"/>
        <w:jc w:val="both"/>
        <w:rPr>
          <w:sz w:val="28"/>
          <w:lang w:val="uk-UA"/>
        </w:rPr>
      </w:pPr>
      <w:r>
        <w:rPr>
          <w:sz w:val="28"/>
          <w:lang w:val="uk-UA"/>
        </w:rPr>
        <w:t xml:space="preserve">Після </w:t>
      </w:r>
      <w:r w:rsidR="000F2EC0">
        <w:rPr>
          <w:sz w:val="28"/>
          <w:lang w:val="uk-UA"/>
        </w:rPr>
        <w:t xml:space="preserve">налаштування </w:t>
      </w:r>
      <w:proofErr w:type="spellStart"/>
      <w:r w:rsidR="000F2EC0">
        <w:rPr>
          <w:sz w:val="28"/>
          <w:lang w:val="uk-UA"/>
        </w:rPr>
        <w:t>нейромереж</w:t>
      </w:r>
      <w:proofErr w:type="spellEnd"/>
      <w:r w:rsidR="000F2EC0">
        <w:rPr>
          <w:sz w:val="28"/>
          <w:lang w:val="uk-UA"/>
        </w:rPr>
        <w:t xml:space="preserve"> </w:t>
      </w:r>
      <w:r>
        <w:rPr>
          <w:sz w:val="28"/>
          <w:lang w:val="uk-UA"/>
        </w:rPr>
        <w:t>ми</w:t>
      </w:r>
      <w:r w:rsidR="000F2EC0">
        <w:rPr>
          <w:sz w:val="28"/>
          <w:lang w:val="uk-UA"/>
        </w:rPr>
        <w:t xml:space="preserve"> провели тренування </w:t>
      </w:r>
      <w:r>
        <w:rPr>
          <w:sz w:val="28"/>
          <w:lang w:val="uk-UA"/>
        </w:rPr>
        <w:t xml:space="preserve">мереж і застосували методи перехресної перевірки </w:t>
      </w:r>
      <w:r w:rsidR="000F2EC0">
        <w:rPr>
          <w:sz w:val="28"/>
          <w:lang w:val="uk-UA"/>
        </w:rPr>
        <w:t>до них</w:t>
      </w:r>
      <w:r>
        <w:rPr>
          <w:sz w:val="28"/>
          <w:lang w:val="uk-UA"/>
        </w:rPr>
        <w:t>. Результати перевірок наведені у таблицях. На графіках, що наведені на слайді, пунктирна лінія – лінія істинності. Найбільше відхилення від неї можем</w:t>
      </w:r>
      <w:r w:rsidR="000F2EC0">
        <w:rPr>
          <w:sz w:val="28"/>
          <w:lang w:val="uk-UA"/>
        </w:rPr>
        <w:t xml:space="preserve">о спостерігати для мережі де </w:t>
      </w:r>
      <w:r>
        <w:rPr>
          <w:sz w:val="28"/>
          <w:lang w:val="uk-UA"/>
        </w:rPr>
        <w:t xml:space="preserve">не було освітлення і співіснувало неспарене </w:t>
      </w:r>
      <w:proofErr w:type="spellStart"/>
      <w:r>
        <w:rPr>
          <w:sz w:val="28"/>
          <w:lang w:val="uk-UA"/>
        </w:rPr>
        <w:t>міжвузольне</w:t>
      </w:r>
      <w:proofErr w:type="spellEnd"/>
      <w:r>
        <w:rPr>
          <w:sz w:val="28"/>
          <w:lang w:val="uk-UA"/>
        </w:rPr>
        <w:t xml:space="preserve"> залізо з пара</w:t>
      </w:r>
      <w:r w:rsidR="000F2EC0">
        <w:rPr>
          <w:sz w:val="28"/>
          <w:lang w:val="uk-UA"/>
        </w:rPr>
        <w:t>ми залізо-бор</w:t>
      </w:r>
      <w:r>
        <w:rPr>
          <w:sz w:val="28"/>
          <w:lang w:val="uk-UA"/>
        </w:rPr>
        <w:t>. Найменше відхилення спостер</w:t>
      </w:r>
      <w:r w:rsidR="000F2EC0">
        <w:rPr>
          <w:sz w:val="28"/>
          <w:lang w:val="uk-UA"/>
        </w:rPr>
        <w:t>ігається для мережі де</w:t>
      </w:r>
      <w:r>
        <w:rPr>
          <w:sz w:val="28"/>
          <w:lang w:val="uk-UA"/>
        </w:rPr>
        <w:t xml:space="preserve"> було сонячне освітлення АМ 1.5 з чотирма додатковими</w:t>
      </w:r>
      <w:r w:rsidR="00F26702">
        <w:rPr>
          <w:sz w:val="28"/>
          <w:lang w:val="uk-UA"/>
        </w:rPr>
        <w:t xml:space="preserve"> вузлами на вхідному шарі</w:t>
      </w:r>
      <w:r w:rsidR="002D69A5">
        <w:rPr>
          <w:sz w:val="28"/>
          <w:lang w:val="uk-UA"/>
        </w:rPr>
        <w:t>.</w:t>
      </w:r>
      <w:r w:rsidR="00F26702">
        <w:rPr>
          <w:sz w:val="28"/>
          <w:lang w:val="uk-UA"/>
        </w:rPr>
        <w:t xml:space="preserve"> </w:t>
      </w:r>
    </w:p>
    <w:p w14:paraId="51221260" w14:textId="5CDD40DF" w:rsidR="007562B1" w:rsidRPr="000F2EC0" w:rsidRDefault="00F26702" w:rsidP="000F2EC0">
      <w:pPr>
        <w:ind w:left="-1418"/>
        <w:jc w:val="both"/>
        <w:rPr>
          <w:b/>
          <w:sz w:val="28"/>
          <w:lang w:val="uk-UA"/>
        </w:rPr>
      </w:pPr>
      <w:r w:rsidRPr="000F2EC0">
        <w:rPr>
          <w:b/>
          <w:sz w:val="28"/>
          <w:lang w:val="uk-UA"/>
        </w:rPr>
        <w:lastRenderedPageBreak/>
        <w:t>Слайд 8</w:t>
      </w:r>
      <w:r w:rsidR="007562B1" w:rsidRPr="000F2EC0">
        <w:rPr>
          <w:b/>
          <w:sz w:val="28"/>
          <w:lang w:val="uk-UA"/>
        </w:rPr>
        <w:t xml:space="preserve"> ---------------------------------------------------------------------------------------------------------------------------</w:t>
      </w:r>
    </w:p>
    <w:p w14:paraId="60D0A1B6" w14:textId="101EDBB8" w:rsidR="00F26702" w:rsidRDefault="00F26702" w:rsidP="00110AF5">
      <w:pPr>
        <w:ind w:left="-1418"/>
        <w:jc w:val="both"/>
        <w:rPr>
          <w:sz w:val="28"/>
          <w:u w:val="single"/>
          <w:lang w:val="uk-UA"/>
        </w:rPr>
      </w:pPr>
      <w:r w:rsidRPr="00F26702">
        <w:rPr>
          <w:sz w:val="28"/>
          <w:u w:val="single"/>
          <w:lang w:val="uk-UA"/>
        </w:rPr>
        <w:t>Тестування на синтетичних ВАХ</w:t>
      </w:r>
    </w:p>
    <w:p w14:paraId="197E6A55" w14:textId="47FB1D8C" w:rsidR="000F2EC0" w:rsidRPr="000F2EC0" w:rsidRDefault="000F2EC0" w:rsidP="000F2EC0">
      <w:pPr>
        <w:ind w:left="-1418"/>
        <w:jc w:val="both"/>
        <w:rPr>
          <w:sz w:val="28"/>
          <w:lang w:val="uk-UA"/>
        </w:rPr>
      </w:pPr>
      <w:r>
        <w:rPr>
          <w:sz w:val="28"/>
          <w:szCs w:val="28"/>
          <w:lang w:val="uk-UA"/>
        </w:rPr>
        <w:t>Д</w:t>
      </w:r>
      <w:r>
        <w:rPr>
          <w:sz w:val="28"/>
          <w:szCs w:val="28"/>
          <w:lang w:val="uk-UA"/>
        </w:rPr>
        <w:t>ієздатність мереж була перевірена на тестових наборах отриманих на основі моделювання</w:t>
      </w:r>
      <w:r>
        <w:rPr>
          <w:sz w:val="28"/>
          <w:szCs w:val="28"/>
          <w:lang w:val="uk-UA"/>
        </w:rPr>
        <w:t>.</w:t>
      </w:r>
      <w:r>
        <w:rPr>
          <w:sz w:val="28"/>
          <w:lang w:val="uk-UA"/>
        </w:rPr>
        <w:t xml:space="preserve"> Ці тестові набори жодна з мереж ще не бачила. </w:t>
      </w:r>
      <w:r w:rsidR="00F26702">
        <w:rPr>
          <w:sz w:val="28"/>
          <w:lang w:val="uk-UA"/>
        </w:rPr>
        <w:t xml:space="preserve">Для оцінки якості передбачень на тестових наборах </w:t>
      </w:r>
      <w:r w:rsidR="00F26702" w:rsidRPr="00F26702">
        <w:rPr>
          <w:sz w:val="28"/>
          <w:lang w:val="uk-UA"/>
        </w:rPr>
        <w:t xml:space="preserve">використовувалися MSRE, коефіцієнт детермінації </w:t>
      </w:r>
      <m:oMath>
        <m:sSup>
          <m:sSupPr>
            <m:ctrlPr>
              <w:rPr>
                <w:rFonts w:ascii="Cambria Math" w:hAnsi="Cambria Math"/>
                <w:i/>
                <w:sz w:val="28"/>
                <w:lang w:val="uk-UA"/>
              </w:rPr>
            </m:ctrlPr>
          </m:sSupPr>
          <m:e>
            <m:r>
              <w:rPr>
                <w:rFonts w:ascii="Cambria Math" w:hAnsi="Cambria Math"/>
                <w:sz w:val="28"/>
                <w:lang w:val="uk-UA"/>
              </w:rPr>
              <m:t>R</m:t>
            </m:r>
          </m:e>
          <m:sup>
            <m:r>
              <w:rPr>
                <w:rFonts w:ascii="Cambria Math" w:hAnsi="Cambria Math"/>
                <w:sz w:val="28"/>
                <w:lang w:val="uk-UA"/>
              </w:rPr>
              <m:t>2</m:t>
            </m:r>
          </m:sup>
        </m:sSup>
      </m:oMath>
      <w:r w:rsidR="00F26702" w:rsidRPr="00F26702">
        <w:rPr>
          <w:sz w:val="28"/>
          <w:lang w:val="uk-UA"/>
        </w:rPr>
        <w:t xml:space="preserve"> та коефіцієнт кореляції </w:t>
      </w:r>
      <w:proofErr w:type="spellStart"/>
      <w:r w:rsidR="00F26702" w:rsidRPr="00F26702">
        <w:rPr>
          <w:sz w:val="28"/>
          <w:lang w:val="uk-UA"/>
        </w:rPr>
        <w:t>Пірсона</w:t>
      </w:r>
      <w:proofErr w:type="spellEnd"/>
      <w:r w:rsidR="00F26702" w:rsidRPr="00F26702">
        <w:rPr>
          <w:sz w:val="28"/>
          <w:lang w:val="uk-UA"/>
        </w:rPr>
        <w:t xml:space="preserve"> </w:t>
      </w:r>
      <m:oMath>
        <m:r>
          <w:rPr>
            <w:rFonts w:ascii="Cambria Math" w:hAnsi="Cambria Math"/>
            <w:sz w:val="28"/>
            <w:lang w:val="uk-UA"/>
          </w:rPr>
          <m:t>R</m:t>
        </m:r>
      </m:oMath>
      <w:r w:rsidR="00B95FF9">
        <w:rPr>
          <w:rFonts w:eastAsiaTheme="minorEastAsia"/>
          <w:sz w:val="28"/>
          <w:lang w:val="uk-UA"/>
        </w:rPr>
        <w:t xml:space="preserve">. </w:t>
      </w:r>
    </w:p>
    <w:p w14:paraId="53AF3273" w14:textId="6B6050D7" w:rsidR="00B95FF9" w:rsidRDefault="00917BA4" w:rsidP="00917BA4">
      <w:pPr>
        <w:ind w:left="-1418"/>
        <w:jc w:val="both"/>
        <w:rPr>
          <w:sz w:val="28"/>
          <w:lang w:val="uk-UA"/>
        </w:rPr>
      </w:pPr>
      <w:r>
        <w:rPr>
          <w:sz w:val="28"/>
          <w:lang w:val="uk-UA"/>
        </w:rPr>
        <w:t xml:space="preserve">Для </w:t>
      </w:r>
      <w:proofErr w:type="spellStart"/>
      <w:r>
        <w:rPr>
          <w:sz w:val="28"/>
          <w:lang w:val="uk-UA"/>
        </w:rPr>
        <w:t>темнових</w:t>
      </w:r>
      <w:proofErr w:type="spellEnd"/>
      <w:r>
        <w:rPr>
          <w:sz w:val="28"/>
          <w:lang w:val="uk-UA"/>
        </w:rPr>
        <w:t xml:space="preserve"> </w:t>
      </w:r>
      <w:r w:rsidR="00D61C9C">
        <w:rPr>
          <w:sz w:val="28"/>
          <w:lang w:val="uk-UA"/>
        </w:rPr>
        <w:t xml:space="preserve">та світлових </w:t>
      </w:r>
      <w:r w:rsidR="000F2EC0">
        <w:rPr>
          <w:sz w:val="28"/>
          <w:lang w:val="uk-UA"/>
        </w:rPr>
        <w:t>випадків</w:t>
      </w:r>
      <w:r>
        <w:rPr>
          <w:sz w:val="28"/>
          <w:lang w:val="uk-UA"/>
        </w:rPr>
        <w:t xml:space="preserve"> н</w:t>
      </w:r>
      <w:r w:rsidRPr="00917BA4">
        <w:rPr>
          <w:sz w:val="28"/>
          <w:lang w:val="uk-UA"/>
        </w:rPr>
        <w:t>айбільша похибка спостерігається у випадку, коли тестовий набір створювався з використанням тих значень легування, які не зустрічалися у тренувальному наборі.</w:t>
      </w:r>
    </w:p>
    <w:p w14:paraId="3DEE3DC5" w14:textId="582D33A9" w:rsidR="00D61C9C" w:rsidRDefault="000F2EC0" w:rsidP="00D61C9C">
      <w:pPr>
        <w:ind w:left="-1418"/>
        <w:jc w:val="both"/>
        <w:rPr>
          <w:szCs w:val="28"/>
          <w:lang w:val="uk-UA"/>
        </w:rPr>
      </w:pPr>
      <w:r>
        <w:rPr>
          <w:sz w:val="28"/>
          <w:lang w:val="uk-UA"/>
        </w:rPr>
        <w:t xml:space="preserve">Для </w:t>
      </w:r>
      <w:proofErr w:type="spellStart"/>
      <w:r>
        <w:rPr>
          <w:sz w:val="28"/>
          <w:lang w:val="uk-UA"/>
        </w:rPr>
        <w:t>темнових</w:t>
      </w:r>
      <w:proofErr w:type="spellEnd"/>
      <w:r>
        <w:rPr>
          <w:sz w:val="28"/>
          <w:lang w:val="uk-UA"/>
        </w:rPr>
        <w:t xml:space="preserve"> випадків</w:t>
      </w:r>
      <w:r w:rsidR="00D61C9C">
        <w:rPr>
          <w:sz w:val="28"/>
          <w:lang w:val="uk-UA"/>
        </w:rPr>
        <w:t xml:space="preserve"> н</w:t>
      </w:r>
      <w:r w:rsidR="00917BA4" w:rsidRPr="00917BA4">
        <w:rPr>
          <w:sz w:val="28"/>
          <w:lang w:val="uk-UA"/>
        </w:rPr>
        <w:t xml:space="preserve">абір </w:t>
      </w:r>
      <w:r>
        <w:rPr>
          <w:sz w:val="28"/>
          <w:lang w:val="uk-UA"/>
        </w:rPr>
        <w:t>з варіацією концентрації заліза</w:t>
      </w:r>
      <w:r w:rsidR="00917BA4" w:rsidRPr="00917BA4">
        <w:rPr>
          <w:sz w:val="28"/>
          <w:lang w:val="uk-UA"/>
        </w:rPr>
        <w:t xml:space="preserve"> найбільш наближений до реальної ситуаці</w:t>
      </w:r>
      <w:r>
        <w:rPr>
          <w:sz w:val="28"/>
          <w:lang w:val="uk-UA"/>
        </w:rPr>
        <w:t xml:space="preserve">ї, </w:t>
      </w:r>
      <w:r w:rsidR="00917BA4" w:rsidRPr="00917BA4">
        <w:rPr>
          <w:sz w:val="28"/>
          <w:szCs w:val="28"/>
          <w:lang w:val="uk-UA"/>
        </w:rPr>
        <w:t xml:space="preserve">відносна квадратична похибка не перевищує 0,01 для </w:t>
      </w:r>
      <w:r>
        <w:rPr>
          <w:sz w:val="28"/>
          <w:szCs w:val="28"/>
          <w:lang w:val="uk-UA"/>
        </w:rPr>
        <w:t>майже 90</w:t>
      </w:r>
      <w:r w:rsidR="00917BA4" w:rsidRPr="00917BA4">
        <w:rPr>
          <w:sz w:val="28"/>
          <w:szCs w:val="28"/>
          <w:lang w:val="uk-UA"/>
        </w:rPr>
        <w:t>% випадків.</w:t>
      </w:r>
      <w:r w:rsidR="00D61C9C">
        <w:rPr>
          <w:szCs w:val="28"/>
          <w:lang w:val="uk-UA"/>
        </w:rPr>
        <w:t xml:space="preserve"> </w:t>
      </w:r>
    </w:p>
    <w:p w14:paraId="0F3BD93C" w14:textId="5BD73A82" w:rsidR="00664F02" w:rsidRDefault="000F2EC0" w:rsidP="000F2EC0">
      <w:pPr>
        <w:ind w:left="-1418"/>
        <w:jc w:val="both"/>
        <w:rPr>
          <w:sz w:val="28"/>
          <w:szCs w:val="28"/>
          <w:lang w:val="uk-UA"/>
        </w:rPr>
      </w:pPr>
      <w:r>
        <w:rPr>
          <w:sz w:val="28"/>
          <w:szCs w:val="28"/>
          <w:lang w:val="uk-UA"/>
        </w:rPr>
        <w:t>Для світлового випадку спектра 940 нм можемо спостерігати появу відхилення від лінії істинності на середині інтервалу концентр</w:t>
      </w:r>
      <w:bookmarkStart w:id="0" w:name="_GoBack"/>
      <w:bookmarkEnd w:id="0"/>
      <w:r>
        <w:rPr>
          <w:sz w:val="28"/>
          <w:szCs w:val="28"/>
          <w:lang w:val="uk-UA"/>
        </w:rPr>
        <w:t xml:space="preserve">ацій заліза. </w:t>
      </w:r>
    </w:p>
    <w:p w14:paraId="6AEC7167" w14:textId="2C3784FF" w:rsidR="000F2EC0" w:rsidRDefault="000F2EC0" w:rsidP="000F2EC0">
      <w:pPr>
        <w:ind w:left="-1418"/>
        <w:jc w:val="both"/>
        <w:rPr>
          <w:sz w:val="28"/>
          <w:szCs w:val="28"/>
          <w:lang w:val="uk-UA"/>
        </w:rPr>
      </w:pPr>
      <w:r>
        <w:rPr>
          <w:sz w:val="28"/>
          <w:szCs w:val="28"/>
          <w:lang w:val="uk-UA"/>
        </w:rPr>
        <w:t xml:space="preserve">Чим більше параметрів в мережі – тим краща її </w:t>
      </w:r>
      <w:r w:rsidR="00AC353C">
        <w:rPr>
          <w:sz w:val="28"/>
          <w:szCs w:val="28"/>
          <w:lang w:val="uk-UA"/>
        </w:rPr>
        <w:t>ефективність – головний висновок.</w:t>
      </w:r>
    </w:p>
    <w:p w14:paraId="49417FED" w14:textId="56904F9A" w:rsidR="001054C4" w:rsidRPr="00AC353C" w:rsidRDefault="00D61C9C" w:rsidP="00AC353C">
      <w:pPr>
        <w:ind w:left="-1418"/>
        <w:jc w:val="both"/>
        <w:rPr>
          <w:b/>
          <w:sz w:val="28"/>
          <w:lang w:val="uk-UA"/>
        </w:rPr>
      </w:pPr>
      <w:r w:rsidRPr="00AC353C">
        <w:rPr>
          <w:b/>
          <w:sz w:val="28"/>
          <w:lang w:val="uk-UA"/>
        </w:rPr>
        <w:t>Слайд 9</w:t>
      </w:r>
      <w:r w:rsidR="001054C4" w:rsidRPr="00AC353C">
        <w:rPr>
          <w:b/>
          <w:sz w:val="28"/>
          <w:lang w:val="uk-UA"/>
        </w:rPr>
        <w:t xml:space="preserve"> -------------------------------------------------------------------------------------------------------------------------</w:t>
      </w:r>
    </w:p>
    <w:p w14:paraId="5CC4A05F" w14:textId="3F5C4580" w:rsidR="00D61C9C" w:rsidRDefault="00542446" w:rsidP="00D61C9C">
      <w:pPr>
        <w:ind w:left="-1418"/>
        <w:jc w:val="both"/>
        <w:rPr>
          <w:sz w:val="28"/>
          <w:u w:val="single"/>
          <w:lang w:val="uk-UA"/>
        </w:rPr>
      </w:pPr>
      <w:r w:rsidRPr="00542446">
        <w:rPr>
          <w:sz w:val="28"/>
          <w:u w:val="single"/>
          <w:lang w:val="uk-UA"/>
        </w:rPr>
        <w:t>Тестування на реальних ВАХ</w:t>
      </w:r>
    </w:p>
    <w:p w14:paraId="59C143DE" w14:textId="5C827507" w:rsidR="00AC353C" w:rsidRDefault="00AC353C" w:rsidP="00A35B71">
      <w:pPr>
        <w:ind w:left="-1418"/>
        <w:jc w:val="both"/>
        <w:rPr>
          <w:sz w:val="28"/>
          <w:szCs w:val="28"/>
          <w:lang w:val="uk-UA"/>
        </w:rPr>
      </w:pPr>
      <w:r>
        <w:rPr>
          <w:sz w:val="28"/>
          <w:szCs w:val="28"/>
          <w:lang w:val="uk-UA"/>
        </w:rPr>
        <w:t>Треба сказати, що результати на реальних ВАХ не такі чудові, як на синтетичних.</w:t>
      </w:r>
    </w:p>
    <w:p w14:paraId="4B767C13" w14:textId="53FAD91F" w:rsidR="00A35B71" w:rsidRDefault="00542446" w:rsidP="00A35B71">
      <w:pPr>
        <w:ind w:left="-1418"/>
        <w:jc w:val="both"/>
        <w:rPr>
          <w:sz w:val="28"/>
          <w:szCs w:val="28"/>
          <w:lang w:val="uk-UA"/>
        </w:rPr>
      </w:pPr>
      <w:r w:rsidRPr="00542446">
        <w:rPr>
          <w:sz w:val="28"/>
          <w:szCs w:val="28"/>
          <w:lang w:val="uk-UA"/>
        </w:rPr>
        <w:t xml:space="preserve">Для тестування </w:t>
      </w:r>
      <w:r w:rsidR="00AC353C">
        <w:rPr>
          <w:sz w:val="28"/>
          <w:szCs w:val="28"/>
          <w:lang w:val="uk-UA"/>
        </w:rPr>
        <w:t xml:space="preserve">на реальних ВАХ </w:t>
      </w:r>
      <w:r w:rsidRPr="00542446">
        <w:rPr>
          <w:sz w:val="28"/>
          <w:szCs w:val="28"/>
          <w:lang w:val="uk-UA"/>
        </w:rPr>
        <w:t>було вико</w:t>
      </w:r>
      <w:r w:rsidR="00AC353C">
        <w:rPr>
          <w:sz w:val="28"/>
          <w:szCs w:val="28"/>
          <w:lang w:val="uk-UA"/>
        </w:rPr>
        <w:t>ристано два зразки</w:t>
      </w:r>
      <w:r>
        <w:rPr>
          <w:sz w:val="28"/>
          <w:szCs w:val="28"/>
          <w:lang w:val="uk-UA"/>
        </w:rPr>
        <w:t xml:space="preserve">. </w:t>
      </w:r>
      <m:oMath>
        <m:sSub>
          <m:sSubPr>
            <m:ctrlPr>
              <w:rPr>
                <w:rFonts w:ascii="Cambria Math" w:hAnsi="Cambria Math"/>
                <w:i/>
                <w:iCs/>
                <w:sz w:val="28"/>
                <w:szCs w:val="28"/>
                <w:lang w:val="uk-UA"/>
              </w:rPr>
            </m:ctrlPr>
          </m:sSubPr>
          <m:e>
            <m:r>
              <w:rPr>
                <w:rFonts w:ascii="Cambria Math" w:hAnsi="Cambria Math"/>
                <w:sz w:val="28"/>
                <w:szCs w:val="28"/>
                <w:lang w:val="uk-UA"/>
              </w:rPr>
              <m:t>N</m:t>
            </m:r>
          </m:e>
          <m:sub>
            <m:r>
              <w:rPr>
                <w:rFonts w:ascii="Cambria Math" w:hAnsi="Cambria Math"/>
                <w:sz w:val="28"/>
                <w:szCs w:val="28"/>
                <w:vertAlign w:val="subscript"/>
                <w:lang w:val="uk-UA"/>
              </w:rPr>
              <m:t>Fe,MEAS</m:t>
            </m:r>
          </m:sub>
        </m:sSub>
      </m:oMath>
      <w:r>
        <w:rPr>
          <w:rFonts w:eastAsiaTheme="minorEastAsia"/>
          <w:iCs/>
          <w:sz w:val="28"/>
          <w:szCs w:val="28"/>
          <w:lang w:val="uk-UA"/>
        </w:rPr>
        <w:t xml:space="preserve"> – </w:t>
      </w:r>
      <w:r w:rsidR="00AC353C">
        <w:rPr>
          <w:rFonts w:eastAsiaTheme="minorEastAsia"/>
          <w:iCs/>
          <w:sz w:val="28"/>
          <w:szCs w:val="28"/>
          <w:lang w:val="uk-UA"/>
        </w:rPr>
        <w:t xml:space="preserve">це </w:t>
      </w:r>
      <w:r>
        <w:rPr>
          <w:rFonts w:eastAsiaTheme="minorEastAsia"/>
          <w:iCs/>
          <w:sz w:val="28"/>
          <w:szCs w:val="28"/>
          <w:lang w:val="uk-UA"/>
        </w:rPr>
        <w:t xml:space="preserve">концентрація заліза в базі. </w:t>
      </w:r>
      <w:r w:rsidRPr="00542446">
        <w:rPr>
          <w:sz w:val="28"/>
          <w:szCs w:val="28"/>
          <w:lang w:val="uk-UA"/>
        </w:rPr>
        <w:t>Вона була визначена шляхом вивчення кінетики зміни величини струму короткого замикання</w:t>
      </w:r>
      <w:r w:rsidR="00AC353C">
        <w:rPr>
          <w:sz w:val="28"/>
          <w:szCs w:val="28"/>
          <w:lang w:val="uk-UA"/>
        </w:rPr>
        <w:t>.</w:t>
      </w:r>
    </w:p>
    <w:p w14:paraId="67D1D89E" w14:textId="489894C6" w:rsidR="00A35B71" w:rsidRDefault="00A35B71" w:rsidP="00A35B71">
      <w:pPr>
        <w:ind w:left="-1418"/>
        <w:jc w:val="both"/>
        <w:rPr>
          <w:sz w:val="28"/>
          <w:szCs w:val="28"/>
          <w:lang w:val="uk-UA"/>
        </w:rPr>
      </w:pPr>
      <w:r>
        <w:rPr>
          <w:sz w:val="28"/>
          <w:szCs w:val="28"/>
          <w:lang w:val="uk-UA"/>
        </w:rPr>
        <w:t>Р</w:t>
      </w:r>
      <w:r w:rsidRPr="00A35B71">
        <w:rPr>
          <w:sz w:val="28"/>
          <w:szCs w:val="28"/>
          <w:lang w:val="uk-UA"/>
        </w:rPr>
        <w:t xml:space="preserve">езультати для реальних ВАХ підтверджують тенденції, виявлені при роботі з синтетичними ВАХ. Зокрема, точність прогнозу падає при температурах, вищих </w:t>
      </w:r>
      <w:r w:rsidR="00AC353C">
        <w:rPr>
          <w:sz w:val="28"/>
          <w:szCs w:val="28"/>
          <w:lang w:val="uk-UA"/>
        </w:rPr>
        <w:t xml:space="preserve">за </w:t>
      </w:r>
      <w:r w:rsidRPr="00A35B71">
        <w:rPr>
          <w:sz w:val="28"/>
          <w:szCs w:val="28"/>
          <w:lang w:val="uk-UA"/>
        </w:rPr>
        <w:t>320 К та концентраціях зал</w:t>
      </w:r>
      <w:r w:rsidR="00AC353C">
        <w:rPr>
          <w:sz w:val="28"/>
          <w:szCs w:val="28"/>
          <w:lang w:val="uk-UA"/>
        </w:rPr>
        <w:t xml:space="preserve">іза, близьких до верхньої межі </w:t>
      </w:r>
      <w:r w:rsidRPr="00A35B71">
        <w:rPr>
          <w:sz w:val="28"/>
          <w:szCs w:val="28"/>
          <w:lang w:val="uk-UA"/>
        </w:rPr>
        <w:t>використаного діапазону</w:t>
      </w:r>
      <w:r>
        <w:rPr>
          <w:sz w:val="28"/>
          <w:szCs w:val="28"/>
          <w:lang w:val="uk-UA"/>
        </w:rPr>
        <w:t>.</w:t>
      </w:r>
    </w:p>
    <w:p w14:paraId="5ECDB8A6" w14:textId="77777777" w:rsidR="00334D09" w:rsidRDefault="00A35B71" w:rsidP="00334D09">
      <w:pPr>
        <w:ind w:left="-1418"/>
        <w:jc w:val="both"/>
        <w:rPr>
          <w:sz w:val="28"/>
          <w:lang w:val="uk-UA"/>
        </w:rPr>
      </w:pPr>
      <w:r w:rsidRPr="00A35B71">
        <w:rPr>
          <w:sz w:val="28"/>
          <w:szCs w:val="28"/>
          <w:lang w:val="uk-UA"/>
        </w:rPr>
        <w:t>Передбачення</w:t>
      </w:r>
      <w:r w:rsidR="00AC353C">
        <w:rPr>
          <w:sz w:val="28"/>
          <w:szCs w:val="28"/>
          <w:lang w:val="uk-UA"/>
        </w:rPr>
        <w:t xml:space="preserve"> для </w:t>
      </w:r>
      <w:proofErr w:type="spellStart"/>
      <w:r w:rsidR="00AC353C">
        <w:rPr>
          <w:sz w:val="28"/>
          <w:szCs w:val="28"/>
          <w:lang w:val="uk-UA"/>
        </w:rPr>
        <w:t>темнового</w:t>
      </w:r>
      <w:proofErr w:type="spellEnd"/>
      <w:r w:rsidR="00AC353C">
        <w:rPr>
          <w:sz w:val="28"/>
          <w:szCs w:val="28"/>
          <w:lang w:val="uk-UA"/>
        </w:rPr>
        <w:t xml:space="preserve"> випадку з </w:t>
      </w:r>
      <w:proofErr w:type="spellStart"/>
      <w:r w:rsidR="00AC353C">
        <w:rPr>
          <w:sz w:val="28"/>
          <w:szCs w:val="28"/>
          <w:lang w:val="uk-UA"/>
        </w:rPr>
        <w:t>міжвузольним</w:t>
      </w:r>
      <w:proofErr w:type="spellEnd"/>
      <w:r w:rsidR="00AC353C">
        <w:rPr>
          <w:sz w:val="28"/>
          <w:szCs w:val="28"/>
          <w:lang w:val="uk-UA"/>
        </w:rPr>
        <w:t xml:space="preserve"> залізом та парами залізо-бор</w:t>
      </w:r>
      <w:r w:rsidRPr="00A35B71">
        <w:rPr>
          <w:sz w:val="28"/>
          <w:szCs w:val="28"/>
          <w:lang w:val="uk-UA"/>
        </w:rPr>
        <w:t xml:space="preserve">, </w:t>
      </w:r>
      <w:r w:rsidR="00AC353C">
        <w:rPr>
          <w:sz w:val="28"/>
          <w:szCs w:val="28"/>
          <w:lang w:val="uk-UA"/>
        </w:rPr>
        <w:t>натренованого</w:t>
      </w:r>
      <w:r w:rsidRPr="00A35B71">
        <w:rPr>
          <w:sz w:val="28"/>
          <w:szCs w:val="28"/>
          <w:lang w:val="uk-UA"/>
        </w:rPr>
        <w:t xml:space="preserve"> на повному наборі, кращі ніж у випадку використання лише тренувального набору, особливо для </w:t>
      </w:r>
      <w:r w:rsidR="00AC353C">
        <w:rPr>
          <w:sz w:val="28"/>
          <w:szCs w:val="28"/>
          <w:lang w:val="uk-UA"/>
        </w:rPr>
        <w:t>320-го зразка</w:t>
      </w:r>
      <w:r w:rsidRPr="00A35B71">
        <w:rPr>
          <w:sz w:val="28"/>
          <w:szCs w:val="28"/>
          <w:lang w:val="uk-UA"/>
        </w:rPr>
        <w:t xml:space="preserve">. </w:t>
      </w:r>
      <w:r>
        <w:rPr>
          <w:sz w:val="28"/>
          <w:szCs w:val="28"/>
          <w:lang w:val="uk-UA"/>
        </w:rPr>
        <w:t>Це підкреслює</w:t>
      </w:r>
      <w:r w:rsidRPr="00A35B71">
        <w:rPr>
          <w:sz w:val="28"/>
          <w:szCs w:val="28"/>
          <w:lang w:val="uk-UA"/>
        </w:rPr>
        <w:t xml:space="preserve"> важливість тренування ГНМ з тими значеннями</w:t>
      </w:r>
      <w:r w:rsidR="00AC353C">
        <w:rPr>
          <w:sz w:val="28"/>
          <w:szCs w:val="28"/>
          <w:lang w:val="uk-UA"/>
        </w:rPr>
        <w:t xml:space="preserve"> концентрацій бору</w:t>
      </w:r>
      <w:r w:rsidRPr="00A35B71">
        <w:rPr>
          <w:sz w:val="28"/>
          <w:lang w:val="uk-UA"/>
        </w:rPr>
        <w:t xml:space="preserve">, які очікуються </w:t>
      </w:r>
      <w:r w:rsidR="00334D09">
        <w:rPr>
          <w:sz w:val="28"/>
          <w:lang w:val="uk-UA"/>
        </w:rPr>
        <w:t>у об’єктах майбутніх досліджень</w:t>
      </w:r>
      <w:r>
        <w:rPr>
          <w:sz w:val="28"/>
          <w:lang w:val="uk-UA"/>
        </w:rPr>
        <w:t xml:space="preserve">. </w:t>
      </w:r>
      <w:r w:rsidRPr="00A35B71">
        <w:rPr>
          <w:sz w:val="28"/>
          <w:szCs w:val="28"/>
          <w:lang w:val="uk-UA"/>
        </w:rPr>
        <w:t xml:space="preserve">Для обох мереж </w:t>
      </w:r>
      <w:r w:rsidR="00AC353C">
        <w:rPr>
          <w:sz w:val="28"/>
          <w:szCs w:val="28"/>
          <w:lang w:val="uk-UA"/>
        </w:rPr>
        <w:t>випадку монохроматичного освітлення</w:t>
      </w:r>
      <w:r w:rsidRPr="00AC353C">
        <w:rPr>
          <w:sz w:val="28"/>
          <w:szCs w:val="28"/>
          <w:lang w:val="uk-UA"/>
        </w:rPr>
        <w:t xml:space="preserve"> </w:t>
      </w:r>
      <w:r w:rsidRPr="00A35B71">
        <w:rPr>
          <w:sz w:val="28"/>
          <w:szCs w:val="28"/>
          <w:lang w:val="uk-UA"/>
        </w:rPr>
        <w:t>можна зробити висновок, що при більш високих температурах маємо більшу ефективність</w:t>
      </w:r>
      <w:r w:rsidR="00AC353C">
        <w:rPr>
          <w:sz w:val="28"/>
          <w:szCs w:val="28"/>
          <w:lang w:val="uk-UA"/>
        </w:rPr>
        <w:t>.</w:t>
      </w:r>
    </w:p>
    <w:p w14:paraId="70D595D7" w14:textId="718A3986" w:rsidR="001054C4" w:rsidRDefault="00D70729" w:rsidP="00334D09">
      <w:pPr>
        <w:ind w:left="-1418"/>
        <w:jc w:val="both"/>
        <w:rPr>
          <w:sz w:val="28"/>
          <w:lang w:val="uk-UA"/>
        </w:rPr>
      </w:pPr>
      <w:r w:rsidRPr="00D70729">
        <w:rPr>
          <w:sz w:val="28"/>
          <w:u w:val="single"/>
          <w:lang w:val="uk-UA"/>
        </w:rPr>
        <w:t>Висновки</w:t>
      </w:r>
      <w:r>
        <w:rPr>
          <w:sz w:val="28"/>
          <w:lang w:val="uk-UA"/>
        </w:rPr>
        <w:t xml:space="preserve"> </w:t>
      </w:r>
    </w:p>
    <w:p w14:paraId="4CE244C7" w14:textId="7CEEFA6B" w:rsidR="007E7334" w:rsidRDefault="007E7334" w:rsidP="00110AF5">
      <w:pPr>
        <w:pStyle w:val="a3"/>
        <w:ind w:left="-1418" w:firstLine="0"/>
        <w:rPr>
          <w:szCs w:val="24"/>
          <w:lang w:val="uk-UA"/>
        </w:rPr>
      </w:pPr>
      <w:r>
        <w:rPr>
          <w:iCs/>
          <w:szCs w:val="28"/>
          <w:lang w:val="uk-UA"/>
        </w:rPr>
        <w:t xml:space="preserve">1. </w:t>
      </w:r>
      <w:r w:rsidRPr="0077498E">
        <w:rPr>
          <w:iCs/>
          <w:szCs w:val="28"/>
          <w:lang w:val="uk-UA"/>
        </w:rPr>
        <w:t xml:space="preserve">Проведено моделювання </w:t>
      </w:r>
      <w:r w:rsidR="00334D09">
        <w:rPr>
          <w:iCs/>
          <w:szCs w:val="28"/>
          <w:lang w:val="uk-UA"/>
        </w:rPr>
        <w:t>ВАХ</w:t>
      </w:r>
      <w:r w:rsidRPr="0077498E">
        <w:rPr>
          <w:szCs w:val="28"/>
          <w:lang w:val="uk-UA"/>
        </w:rPr>
        <w:t xml:space="preserve"> кремнієвих </w:t>
      </w:r>
      <w:r w:rsidRPr="0077498E">
        <w:rPr>
          <w:i/>
          <w:szCs w:val="28"/>
          <w:lang w:val="uk-UA"/>
        </w:rPr>
        <w:t>n</w:t>
      </w:r>
      <w:r w:rsidRPr="0077498E">
        <w:rPr>
          <w:szCs w:val="28"/>
          <w:vertAlign w:val="superscript"/>
          <w:lang w:val="uk-UA"/>
        </w:rPr>
        <w:t>+</w:t>
      </w:r>
      <w:r w:rsidRPr="0077498E">
        <w:rPr>
          <w:szCs w:val="28"/>
          <w:lang w:val="uk-UA"/>
        </w:rPr>
        <w:t>-</w:t>
      </w:r>
      <w:r w:rsidRPr="0077498E">
        <w:rPr>
          <w:i/>
          <w:szCs w:val="28"/>
          <w:lang w:val="uk-UA"/>
        </w:rPr>
        <w:t>p</w:t>
      </w:r>
      <w:r w:rsidRPr="0077498E">
        <w:rPr>
          <w:szCs w:val="28"/>
          <w:lang w:val="uk-UA"/>
        </w:rPr>
        <w:t>-</w:t>
      </w:r>
      <w:r w:rsidRPr="0077498E">
        <w:rPr>
          <w:i/>
          <w:szCs w:val="28"/>
          <w:lang w:val="uk-UA"/>
        </w:rPr>
        <w:t>p</w:t>
      </w:r>
      <w:r w:rsidRPr="0077498E">
        <w:rPr>
          <w:szCs w:val="28"/>
          <w:vertAlign w:val="superscript"/>
          <w:lang w:val="uk-UA"/>
        </w:rPr>
        <w:t>+</w:t>
      </w:r>
      <w:r w:rsidR="00334D09">
        <w:rPr>
          <w:szCs w:val="28"/>
          <w:lang w:val="uk-UA"/>
        </w:rPr>
        <w:t xml:space="preserve"> структур. </w:t>
      </w:r>
      <w:r w:rsidRPr="00A32444">
        <w:rPr>
          <w:szCs w:val="28"/>
          <w:lang w:val="uk-UA"/>
        </w:rPr>
        <w:t xml:space="preserve">Розглянуто випадки </w:t>
      </w:r>
      <w:r>
        <w:rPr>
          <w:szCs w:val="28"/>
          <w:lang w:val="uk-UA"/>
        </w:rPr>
        <w:t>п</w:t>
      </w:r>
      <w:r w:rsidR="00334D09">
        <w:rPr>
          <w:szCs w:val="28"/>
          <w:lang w:val="uk-UA"/>
        </w:rPr>
        <w:t xml:space="preserve">еребування структури у темряві та </w:t>
      </w:r>
      <w:r>
        <w:rPr>
          <w:szCs w:val="28"/>
          <w:lang w:val="uk-UA"/>
        </w:rPr>
        <w:t xml:space="preserve">при освітленні </w:t>
      </w:r>
      <w:r w:rsidR="00334D09">
        <w:rPr>
          <w:szCs w:val="28"/>
          <w:lang w:val="uk-UA"/>
        </w:rPr>
        <w:t>сонячним та монохроматичним світлом. В</w:t>
      </w:r>
      <w:r>
        <w:rPr>
          <w:szCs w:val="28"/>
          <w:lang w:val="uk-UA"/>
        </w:rPr>
        <w:t xml:space="preserve">раховано </w:t>
      </w:r>
      <w:r w:rsidRPr="00231E78">
        <w:rPr>
          <w:szCs w:val="28"/>
          <w:lang w:val="uk-UA"/>
        </w:rPr>
        <w:t xml:space="preserve">перебування </w:t>
      </w:r>
      <w:proofErr w:type="spellStart"/>
      <w:r w:rsidRPr="00231E78">
        <w:rPr>
          <w:szCs w:val="28"/>
          <w:lang w:val="uk-UA"/>
        </w:rPr>
        <w:t>домішкових</w:t>
      </w:r>
      <w:proofErr w:type="spellEnd"/>
      <w:r w:rsidRPr="00231E78">
        <w:rPr>
          <w:szCs w:val="28"/>
          <w:lang w:val="uk-UA"/>
        </w:rPr>
        <w:t xml:space="preserve"> атомів заліза </w:t>
      </w:r>
      <w:r w:rsidRPr="00231E78">
        <w:rPr>
          <w:szCs w:val="24"/>
          <w:lang w:val="uk-UA"/>
        </w:rPr>
        <w:t xml:space="preserve">у </w:t>
      </w:r>
      <w:proofErr w:type="spellStart"/>
      <w:r w:rsidRPr="00231E78">
        <w:rPr>
          <w:szCs w:val="24"/>
          <w:lang w:val="uk-UA"/>
        </w:rPr>
        <w:t>міжв</w:t>
      </w:r>
      <w:r w:rsidR="00334D09">
        <w:rPr>
          <w:szCs w:val="24"/>
          <w:lang w:val="uk-UA"/>
        </w:rPr>
        <w:t>узольному</w:t>
      </w:r>
      <w:proofErr w:type="spellEnd"/>
      <w:r w:rsidR="00334D09">
        <w:rPr>
          <w:szCs w:val="24"/>
          <w:lang w:val="uk-UA"/>
        </w:rPr>
        <w:t xml:space="preserve"> стані та у складі пар</w:t>
      </w:r>
      <w:r w:rsidRPr="00231E78">
        <w:rPr>
          <w:szCs w:val="24"/>
          <w:lang w:val="uk-UA"/>
        </w:rPr>
        <w:t xml:space="preserve"> </w:t>
      </w:r>
      <w:proofErr w:type="spellStart"/>
      <w:r w:rsidRPr="00231E78">
        <w:rPr>
          <w:szCs w:val="24"/>
          <w:lang w:val="uk-UA"/>
        </w:rPr>
        <w:t>FeB</w:t>
      </w:r>
      <w:proofErr w:type="spellEnd"/>
      <w:r>
        <w:rPr>
          <w:szCs w:val="24"/>
          <w:lang w:val="uk-UA"/>
        </w:rPr>
        <w:t xml:space="preserve">. </w:t>
      </w:r>
    </w:p>
    <w:p w14:paraId="1F7560E2" w14:textId="394E1B1A" w:rsidR="007E7334" w:rsidRDefault="007E7334" w:rsidP="00110AF5">
      <w:pPr>
        <w:pStyle w:val="a3"/>
        <w:ind w:left="-1418" w:firstLine="0"/>
        <w:rPr>
          <w:rFonts w:eastAsiaTheme="minorEastAsia"/>
          <w:lang w:val="uk-UA"/>
        </w:rPr>
      </w:pPr>
      <w:r>
        <w:rPr>
          <w:szCs w:val="28"/>
          <w:lang w:val="uk-UA"/>
        </w:rPr>
        <w:t xml:space="preserve">2. Розроблено </w:t>
      </w:r>
      <w:r w:rsidRPr="008D6ACF">
        <w:rPr>
          <w:lang w:val="uk-UA"/>
        </w:rPr>
        <w:t xml:space="preserve">глибокі нейронні мережі, призначені для передбачення концентрації </w:t>
      </w:r>
      <w:proofErr w:type="spellStart"/>
      <w:r>
        <w:rPr>
          <w:lang w:val="uk-UA"/>
        </w:rPr>
        <w:t>домішкового</w:t>
      </w:r>
      <w:proofErr w:type="spellEnd"/>
      <w:r>
        <w:rPr>
          <w:lang w:val="uk-UA"/>
        </w:rPr>
        <w:t xml:space="preserve"> заліза </w:t>
      </w:r>
      <w:r w:rsidR="00334D09">
        <w:rPr>
          <w:lang w:val="uk-UA"/>
        </w:rPr>
        <w:t xml:space="preserve">в нашій структурі </w:t>
      </w:r>
      <w:r w:rsidRPr="008D6ACF">
        <w:rPr>
          <w:rFonts w:eastAsiaTheme="minorEastAsia"/>
          <w:lang w:val="uk-UA"/>
        </w:rPr>
        <w:t xml:space="preserve">за величинами рівня </w:t>
      </w:r>
      <w:r w:rsidR="00334D09">
        <w:rPr>
          <w:rFonts w:eastAsiaTheme="minorEastAsia"/>
          <w:lang w:val="uk-UA"/>
        </w:rPr>
        <w:t xml:space="preserve">легування, </w:t>
      </w:r>
      <w:r w:rsidRPr="00A54D31">
        <w:rPr>
          <w:rFonts w:eastAsiaTheme="minorEastAsia"/>
          <w:lang w:val="uk-UA"/>
        </w:rPr>
        <w:t xml:space="preserve">товщини бази, </w:t>
      </w:r>
      <w:r>
        <w:rPr>
          <w:rFonts w:eastAsiaTheme="minorEastAsia"/>
          <w:lang w:val="uk-UA"/>
        </w:rPr>
        <w:t xml:space="preserve">фактору </w:t>
      </w:r>
      <w:proofErr w:type="spellStart"/>
      <w:r>
        <w:rPr>
          <w:rFonts w:eastAsiaTheme="minorEastAsia"/>
          <w:lang w:val="uk-UA"/>
        </w:rPr>
        <w:t>неідеальності</w:t>
      </w:r>
      <w:proofErr w:type="spellEnd"/>
      <w:r>
        <w:rPr>
          <w:rFonts w:eastAsiaTheme="minorEastAsia"/>
          <w:lang w:val="uk-UA"/>
        </w:rPr>
        <w:t xml:space="preserve"> </w:t>
      </w:r>
      <w:proofErr w:type="spellStart"/>
      <w:r>
        <w:rPr>
          <w:rFonts w:eastAsiaTheme="minorEastAsia"/>
          <w:lang w:val="uk-UA"/>
        </w:rPr>
        <w:lastRenderedPageBreak/>
        <w:t>темнової</w:t>
      </w:r>
      <w:proofErr w:type="spellEnd"/>
      <w:r>
        <w:rPr>
          <w:rFonts w:eastAsiaTheme="minorEastAsia"/>
          <w:lang w:val="uk-UA"/>
        </w:rPr>
        <w:t xml:space="preserve"> ВАХ за наявності пар </w:t>
      </w:r>
      <w:proofErr w:type="spellStart"/>
      <w:r>
        <w:rPr>
          <w:rFonts w:eastAsiaTheme="minorEastAsia"/>
          <w:lang w:val="en-US"/>
        </w:rPr>
        <w:t>FeB</w:t>
      </w:r>
      <w:proofErr w:type="spellEnd"/>
      <w:r w:rsidR="00334D09">
        <w:rPr>
          <w:rFonts w:eastAsiaTheme="minorEastAsia"/>
          <w:lang w:val="uk-UA"/>
        </w:rPr>
        <w:t xml:space="preserve">, </w:t>
      </w:r>
      <w:r>
        <w:rPr>
          <w:rFonts w:eastAsiaTheme="minorEastAsia"/>
          <w:lang w:val="uk-UA"/>
        </w:rPr>
        <w:t xml:space="preserve">фактору </w:t>
      </w:r>
      <w:proofErr w:type="spellStart"/>
      <w:r>
        <w:rPr>
          <w:rFonts w:eastAsiaTheme="minorEastAsia"/>
          <w:lang w:val="uk-UA"/>
        </w:rPr>
        <w:t>неідеальності</w:t>
      </w:r>
      <w:proofErr w:type="spellEnd"/>
      <w:r>
        <w:rPr>
          <w:rFonts w:eastAsiaTheme="minorEastAsia"/>
          <w:lang w:val="uk-UA"/>
        </w:rPr>
        <w:t xml:space="preserve"> </w:t>
      </w:r>
      <w:proofErr w:type="spellStart"/>
      <w:r>
        <w:rPr>
          <w:rFonts w:eastAsiaTheme="minorEastAsia"/>
          <w:lang w:val="uk-UA"/>
        </w:rPr>
        <w:t>темнових</w:t>
      </w:r>
      <w:proofErr w:type="spellEnd"/>
      <w:r>
        <w:rPr>
          <w:rFonts w:eastAsiaTheme="minorEastAsia"/>
          <w:lang w:val="uk-UA"/>
        </w:rPr>
        <w:t xml:space="preserve"> ВАХ до та після розпаду пар </w:t>
      </w:r>
      <w:proofErr w:type="spellStart"/>
      <w:r>
        <w:rPr>
          <w:rFonts w:eastAsiaTheme="minorEastAsia"/>
          <w:lang w:val="en-US"/>
        </w:rPr>
        <w:t>FeB</w:t>
      </w:r>
      <w:proofErr w:type="spellEnd"/>
      <w:r w:rsidR="00334D09">
        <w:rPr>
          <w:rFonts w:eastAsiaTheme="minorEastAsia"/>
          <w:lang w:val="uk-UA"/>
        </w:rPr>
        <w:t xml:space="preserve">, </w:t>
      </w:r>
      <w:r>
        <w:rPr>
          <w:rFonts w:eastAsiaTheme="minorEastAsia"/>
          <w:lang w:val="uk-UA"/>
        </w:rPr>
        <w:t>відносних змін струму короткого замикання</w:t>
      </w:r>
      <w:r w:rsidR="00334D09">
        <w:rPr>
          <w:rFonts w:eastAsiaTheme="minorEastAsia"/>
          <w:lang w:val="uk-UA"/>
        </w:rPr>
        <w:t>,</w:t>
      </w:r>
      <w:r>
        <w:rPr>
          <w:rFonts w:eastAsiaTheme="minorEastAsia"/>
          <w:lang w:val="uk-UA"/>
        </w:rPr>
        <w:t xml:space="preserve"> </w:t>
      </w:r>
      <w:r w:rsidR="00334D09">
        <w:rPr>
          <w:rFonts w:eastAsiaTheme="minorEastAsia"/>
          <w:lang w:val="uk-UA"/>
        </w:rPr>
        <w:t xml:space="preserve">ефективності </w:t>
      </w:r>
      <w:proofErr w:type="spellStart"/>
      <w:r w:rsidR="00334D09">
        <w:rPr>
          <w:rFonts w:eastAsiaTheme="minorEastAsia"/>
          <w:lang w:val="uk-UA"/>
        </w:rPr>
        <w:t>фотоперетворення</w:t>
      </w:r>
      <w:proofErr w:type="spellEnd"/>
      <w:r w:rsidR="00334D09">
        <w:rPr>
          <w:rFonts w:eastAsiaTheme="minorEastAsia"/>
          <w:lang w:val="uk-UA"/>
        </w:rPr>
        <w:t>,</w:t>
      </w:r>
      <w:r>
        <w:rPr>
          <w:rFonts w:eastAsiaTheme="minorEastAsia"/>
          <w:lang w:val="uk-UA"/>
        </w:rPr>
        <w:t xml:space="preserve"> напруги холостого ходу, коефіцієнта форми</w:t>
      </w:r>
      <w:r w:rsidR="00334D09">
        <w:rPr>
          <w:rFonts w:eastAsiaTheme="minorEastAsia"/>
          <w:lang w:val="uk-UA"/>
        </w:rPr>
        <w:t xml:space="preserve">. Визначені раціональні значення </w:t>
      </w:r>
      <w:proofErr w:type="spellStart"/>
      <w:r w:rsidR="00334D09">
        <w:rPr>
          <w:rFonts w:eastAsiaTheme="minorEastAsia"/>
          <w:lang w:val="uk-UA"/>
        </w:rPr>
        <w:t>гіперпараметрів</w:t>
      </w:r>
      <w:proofErr w:type="spellEnd"/>
      <w:r w:rsidR="00334D09">
        <w:rPr>
          <w:rFonts w:eastAsiaTheme="minorEastAsia"/>
          <w:lang w:val="uk-UA"/>
        </w:rPr>
        <w:t>.</w:t>
      </w:r>
    </w:p>
    <w:p w14:paraId="751288BA" w14:textId="047292A2" w:rsidR="007E7334" w:rsidRDefault="007E7334" w:rsidP="00110AF5">
      <w:pPr>
        <w:pStyle w:val="a3"/>
        <w:ind w:left="-1418" w:firstLine="0"/>
        <w:rPr>
          <w:lang w:val="uk-UA"/>
        </w:rPr>
      </w:pPr>
      <w:r>
        <w:rPr>
          <w:rFonts w:eastAsiaTheme="minorEastAsia"/>
          <w:lang w:val="uk-UA"/>
        </w:rPr>
        <w:t xml:space="preserve">3. Проведено навчання та тестування </w:t>
      </w:r>
      <w:r w:rsidRPr="008D6ACF">
        <w:rPr>
          <w:lang w:val="uk-UA"/>
        </w:rPr>
        <w:t>глибок</w:t>
      </w:r>
      <w:r>
        <w:rPr>
          <w:lang w:val="uk-UA"/>
        </w:rPr>
        <w:t>их</w:t>
      </w:r>
      <w:r w:rsidRPr="008D6ACF">
        <w:rPr>
          <w:lang w:val="uk-UA"/>
        </w:rPr>
        <w:t xml:space="preserve"> нейронн</w:t>
      </w:r>
      <w:r>
        <w:rPr>
          <w:lang w:val="uk-UA"/>
        </w:rPr>
        <w:t>их мереж на даних, отриманих шляхом моделювання. Показано, що найвища точність оцінок спостерігається для структур з рівнем легування, який відповідає значенням, що використовувалися під час навчання мереж.</w:t>
      </w:r>
    </w:p>
    <w:p w14:paraId="63144479" w14:textId="105CC7B9" w:rsidR="005640CC" w:rsidRDefault="005640CC" w:rsidP="00110AF5">
      <w:pPr>
        <w:pStyle w:val="a3"/>
        <w:ind w:left="-1418" w:firstLine="0"/>
        <w:rPr>
          <w:rFonts w:eastAsiaTheme="minorEastAsia"/>
          <w:lang w:val="uk-UA"/>
        </w:rPr>
      </w:pPr>
      <w:r w:rsidRPr="005640CC">
        <w:rPr>
          <w:rFonts w:eastAsiaTheme="minorEastAsia"/>
          <w:lang w:val="uk-UA"/>
        </w:rPr>
        <w:t>4. Проведено тестування нейронних</w:t>
      </w:r>
      <w:r w:rsidR="00334D09">
        <w:rPr>
          <w:rFonts w:eastAsiaTheme="minorEastAsia"/>
          <w:lang w:val="uk-UA"/>
        </w:rPr>
        <w:t xml:space="preserve"> мереж,</w:t>
      </w:r>
      <w:r w:rsidRPr="005640CC">
        <w:rPr>
          <w:rFonts w:eastAsiaTheme="minorEastAsia"/>
          <w:lang w:val="uk-UA"/>
        </w:rPr>
        <w:t xml:space="preserve"> на реальних сонячних елементах. Виявлено, що найкращі</w:t>
      </w:r>
      <w:r w:rsidR="00334D09">
        <w:rPr>
          <w:rFonts w:eastAsiaTheme="minorEastAsia"/>
          <w:lang w:val="uk-UA"/>
        </w:rPr>
        <w:t xml:space="preserve"> </w:t>
      </w:r>
      <w:r>
        <w:rPr>
          <w:rFonts w:eastAsiaTheme="minorEastAsia"/>
          <w:lang w:val="uk-UA"/>
        </w:rPr>
        <w:t xml:space="preserve">результати спостерігаються при застосуванні до </w:t>
      </w:r>
      <w:proofErr w:type="spellStart"/>
      <w:r>
        <w:rPr>
          <w:rFonts w:eastAsiaTheme="minorEastAsia"/>
          <w:lang w:val="uk-UA"/>
        </w:rPr>
        <w:t>темнових</w:t>
      </w:r>
      <w:proofErr w:type="spellEnd"/>
      <w:r>
        <w:rPr>
          <w:rFonts w:eastAsiaTheme="minorEastAsia"/>
          <w:lang w:val="uk-UA"/>
        </w:rPr>
        <w:t xml:space="preserve"> ВАХ мережі, що використовує одне значення фактору неідеальності, а для ВАХ, виміряних при освітленні – мережі</w:t>
      </w:r>
      <w:r w:rsidR="00334D09">
        <w:rPr>
          <w:rFonts w:eastAsiaTheme="minorEastAsia"/>
          <w:lang w:val="uk-UA"/>
        </w:rPr>
        <w:t xml:space="preserve"> з відносними змінами</w:t>
      </w:r>
      <w:r>
        <w:rPr>
          <w:rFonts w:eastAsiaTheme="minorEastAsia"/>
          <w:lang w:val="uk-UA"/>
        </w:rPr>
        <w:t xml:space="preserve"> всіх параметрів фотоелектричного перетворення.</w:t>
      </w:r>
    </w:p>
    <w:p w14:paraId="1B93CE5F" w14:textId="482EB6EE" w:rsidR="005640CC" w:rsidRPr="006A61C2" w:rsidRDefault="005640CC" w:rsidP="00110AF5">
      <w:pPr>
        <w:pStyle w:val="a3"/>
        <w:ind w:left="-1418" w:firstLine="0"/>
        <w:rPr>
          <w:szCs w:val="28"/>
        </w:rPr>
      </w:pPr>
      <w:r>
        <w:rPr>
          <w:rFonts w:eastAsiaTheme="minorEastAsia"/>
          <w:lang w:val="uk-UA"/>
        </w:rPr>
        <w:t xml:space="preserve">5. Показано можливість застосування налаштованих </w:t>
      </w:r>
      <w:r w:rsidRPr="00231E78">
        <w:rPr>
          <w:szCs w:val="28"/>
          <w:lang w:val="uk-UA"/>
        </w:rPr>
        <w:t>глибоких мереж д</w:t>
      </w:r>
      <w:r>
        <w:rPr>
          <w:szCs w:val="28"/>
          <w:lang w:val="uk-UA"/>
        </w:rPr>
        <w:t>ля</w:t>
      </w:r>
      <w:r w:rsidRPr="00231E78">
        <w:rPr>
          <w:szCs w:val="28"/>
          <w:lang w:val="uk-UA"/>
        </w:rPr>
        <w:t xml:space="preserve"> визначення концентрації домішкового заліза в </w:t>
      </w:r>
      <w:r>
        <w:rPr>
          <w:szCs w:val="28"/>
          <w:lang w:val="uk-UA"/>
        </w:rPr>
        <w:t>сонячних елементах</w:t>
      </w:r>
      <w:r w:rsidR="00334D09">
        <w:rPr>
          <w:szCs w:val="28"/>
          <w:lang w:val="uk-UA"/>
        </w:rPr>
        <w:t>.</w:t>
      </w:r>
    </w:p>
    <w:p w14:paraId="1060C205" w14:textId="77777777" w:rsidR="001054C4" w:rsidRPr="005640CC" w:rsidRDefault="001054C4" w:rsidP="00110AF5">
      <w:pPr>
        <w:ind w:left="-1418"/>
        <w:jc w:val="both"/>
        <w:rPr>
          <w:sz w:val="36"/>
          <w:lang w:val="uk-UA"/>
        </w:rPr>
      </w:pPr>
    </w:p>
    <w:p w14:paraId="6AFFF36F" w14:textId="77777777" w:rsidR="007562B1" w:rsidRPr="009D5F71" w:rsidRDefault="007562B1" w:rsidP="00110AF5">
      <w:pPr>
        <w:ind w:left="-1418"/>
        <w:jc w:val="both"/>
        <w:rPr>
          <w:sz w:val="28"/>
          <w:szCs w:val="28"/>
          <w:lang w:val="uk-UA"/>
        </w:rPr>
      </w:pPr>
    </w:p>
    <w:sectPr w:rsidR="007562B1" w:rsidRPr="009D5F71" w:rsidSect="005640CC">
      <w:pgSz w:w="12240" w:h="15840"/>
      <w:pgMar w:top="284" w:right="3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E57060"/>
    <w:multiLevelType w:val="hybridMultilevel"/>
    <w:tmpl w:val="A99E82EC"/>
    <w:lvl w:ilvl="0" w:tplc="1056F2D8">
      <w:start w:val="1"/>
      <w:numFmt w:val="bullet"/>
      <w:lvlText w:val=""/>
      <w:lvlJc w:val="left"/>
      <w:pPr>
        <w:tabs>
          <w:tab w:val="num" w:pos="720"/>
        </w:tabs>
        <w:ind w:left="720" w:hanging="360"/>
      </w:pPr>
      <w:rPr>
        <w:rFonts w:ascii="Wingdings" w:hAnsi="Wingdings" w:hint="default"/>
      </w:rPr>
    </w:lvl>
    <w:lvl w:ilvl="1" w:tplc="E648EBCE" w:tentative="1">
      <w:start w:val="1"/>
      <w:numFmt w:val="bullet"/>
      <w:lvlText w:val=""/>
      <w:lvlJc w:val="left"/>
      <w:pPr>
        <w:tabs>
          <w:tab w:val="num" w:pos="1440"/>
        </w:tabs>
        <w:ind w:left="1440" w:hanging="360"/>
      </w:pPr>
      <w:rPr>
        <w:rFonts w:ascii="Wingdings" w:hAnsi="Wingdings" w:hint="default"/>
      </w:rPr>
    </w:lvl>
    <w:lvl w:ilvl="2" w:tplc="D75225B4" w:tentative="1">
      <w:start w:val="1"/>
      <w:numFmt w:val="bullet"/>
      <w:lvlText w:val=""/>
      <w:lvlJc w:val="left"/>
      <w:pPr>
        <w:tabs>
          <w:tab w:val="num" w:pos="2160"/>
        </w:tabs>
        <w:ind w:left="2160" w:hanging="360"/>
      </w:pPr>
      <w:rPr>
        <w:rFonts w:ascii="Wingdings" w:hAnsi="Wingdings" w:hint="default"/>
      </w:rPr>
    </w:lvl>
    <w:lvl w:ilvl="3" w:tplc="F52EA002" w:tentative="1">
      <w:start w:val="1"/>
      <w:numFmt w:val="bullet"/>
      <w:lvlText w:val=""/>
      <w:lvlJc w:val="left"/>
      <w:pPr>
        <w:tabs>
          <w:tab w:val="num" w:pos="2880"/>
        </w:tabs>
        <w:ind w:left="2880" w:hanging="360"/>
      </w:pPr>
      <w:rPr>
        <w:rFonts w:ascii="Wingdings" w:hAnsi="Wingdings" w:hint="default"/>
      </w:rPr>
    </w:lvl>
    <w:lvl w:ilvl="4" w:tplc="E4040004" w:tentative="1">
      <w:start w:val="1"/>
      <w:numFmt w:val="bullet"/>
      <w:lvlText w:val=""/>
      <w:lvlJc w:val="left"/>
      <w:pPr>
        <w:tabs>
          <w:tab w:val="num" w:pos="3600"/>
        </w:tabs>
        <w:ind w:left="3600" w:hanging="360"/>
      </w:pPr>
      <w:rPr>
        <w:rFonts w:ascii="Wingdings" w:hAnsi="Wingdings" w:hint="default"/>
      </w:rPr>
    </w:lvl>
    <w:lvl w:ilvl="5" w:tplc="E8B61250" w:tentative="1">
      <w:start w:val="1"/>
      <w:numFmt w:val="bullet"/>
      <w:lvlText w:val=""/>
      <w:lvlJc w:val="left"/>
      <w:pPr>
        <w:tabs>
          <w:tab w:val="num" w:pos="4320"/>
        </w:tabs>
        <w:ind w:left="4320" w:hanging="360"/>
      </w:pPr>
      <w:rPr>
        <w:rFonts w:ascii="Wingdings" w:hAnsi="Wingdings" w:hint="default"/>
      </w:rPr>
    </w:lvl>
    <w:lvl w:ilvl="6" w:tplc="C8C23BEE" w:tentative="1">
      <w:start w:val="1"/>
      <w:numFmt w:val="bullet"/>
      <w:lvlText w:val=""/>
      <w:lvlJc w:val="left"/>
      <w:pPr>
        <w:tabs>
          <w:tab w:val="num" w:pos="5040"/>
        </w:tabs>
        <w:ind w:left="5040" w:hanging="360"/>
      </w:pPr>
      <w:rPr>
        <w:rFonts w:ascii="Wingdings" w:hAnsi="Wingdings" w:hint="default"/>
      </w:rPr>
    </w:lvl>
    <w:lvl w:ilvl="7" w:tplc="9F66792A" w:tentative="1">
      <w:start w:val="1"/>
      <w:numFmt w:val="bullet"/>
      <w:lvlText w:val=""/>
      <w:lvlJc w:val="left"/>
      <w:pPr>
        <w:tabs>
          <w:tab w:val="num" w:pos="5760"/>
        </w:tabs>
        <w:ind w:left="5760" w:hanging="360"/>
      </w:pPr>
      <w:rPr>
        <w:rFonts w:ascii="Wingdings" w:hAnsi="Wingdings" w:hint="default"/>
      </w:rPr>
    </w:lvl>
    <w:lvl w:ilvl="8" w:tplc="AA76206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9C"/>
    <w:rsid w:val="00000F3C"/>
    <w:rsid w:val="00020579"/>
    <w:rsid w:val="00060ECF"/>
    <w:rsid w:val="00065A09"/>
    <w:rsid w:val="000C1EB4"/>
    <w:rsid w:val="000D56B5"/>
    <w:rsid w:val="000E7FDC"/>
    <w:rsid w:val="000F2E0C"/>
    <w:rsid w:val="000F2EC0"/>
    <w:rsid w:val="001054C4"/>
    <w:rsid w:val="00110AF5"/>
    <w:rsid w:val="002A15C5"/>
    <w:rsid w:val="002D69A5"/>
    <w:rsid w:val="00334D09"/>
    <w:rsid w:val="00352122"/>
    <w:rsid w:val="003747D9"/>
    <w:rsid w:val="003E56C9"/>
    <w:rsid w:val="004025FD"/>
    <w:rsid w:val="004B1682"/>
    <w:rsid w:val="00521DD6"/>
    <w:rsid w:val="00542446"/>
    <w:rsid w:val="00545F28"/>
    <w:rsid w:val="005640CC"/>
    <w:rsid w:val="00595619"/>
    <w:rsid w:val="005D4CDB"/>
    <w:rsid w:val="00624691"/>
    <w:rsid w:val="00647E6F"/>
    <w:rsid w:val="00664F02"/>
    <w:rsid w:val="006A2BEA"/>
    <w:rsid w:val="006A61C2"/>
    <w:rsid w:val="006E49EB"/>
    <w:rsid w:val="00707AED"/>
    <w:rsid w:val="007160F1"/>
    <w:rsid w:val="007562B1"/>
    <w:rsid w:val="00772087"/>
    <w:rsid w:val="007A1C28"/>
    <w:rsid w:val="007E2FEF"/>
    <w:rsid w:val="007E7334"/>
    <w:rsid w:val="008144EF"/>
    <w:rsid w:val="00841537"/>
    <w:rsid w:val="00853361"/>
    <w:rsid w:val="008B2932"/>
    <w:rsid w:val="008D1E88"/>
    <w:rsid w:val="008D7144"/>
    <w:rsid w:val="00917BA4"/>
    <w:rsid w:val="009D5F71"/>
    <w:rsid w:val="00A1488A"/>
    <w:rsid w:val="00A176FA"/>
    <w:rsid w:val="00A35B71"/>
    <w:rsid w:val="00A53D7B"/>
    <w:rsid w:val="00A91533"/>
    <w:rsid w:val="00AC353C"/>
    <w:rsid w:val="00AF1EDF"/>
    <w:rsid w:val="00B20310"/>
    <w:rsid w:val="00B95FF9"/>
    <w:rsid w:val="00BD25A1"/>
    <w:rsid w:val="00C44512"/>
    <w:rsid w:val="00CA0F78"/>
    <w:rsid w:val="00CE457E"/>
    <w:rsid w:val="00D14BFB"/>
    <w:rsid w:val="00D17909"/>
    <w:rsid w:val="00D511AB"/>
    <w:rsid w:val="00D55793"/>
    <w:rsid w:val="00D61C9C"/>
    <w:rsid w:val="00D70729"/>
    <w:rsid w:val="00D91F69"/>
    <w:rsid w:val="00DC553D"/>
    <w:rsid w:val="00DE645A"/>
    <w:rsid w:val="00E1634E"/>
    <w:rsid w:val="00E61839"/>
    <w:rsid w:val="00EB3A9C"/>
    <w:rsid w:val="00F01B5B"/>
    <w:rsid w:val="00F12CE9"/>
    <w:rsid w:val="00F20457"/>
    <w:rsid w:val="00F2045A"/>
    <w:rsid w:val="00F26702"/>
    <w:rsid w:val="00F422E9"/>
    <w:rsid w:val="00F569EE"/>
    <w:rsid w:val="00F67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26CC"/>
  <w15:chartTrackingRefBased/>
  <w15:docId w15:val="{F9A62DA0-4A97-4FAB-9DBB-C5B36ECD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 Знак4"/>
    <w:basedOn w:val="a"/>
    <w:link w:val="a4"/>
    <w:rsid w:val="007E7334"/>
    <w:pPr>
      <w:widowControl w:val="0"/>
      <w:spacing w:after="0" w:line="360" w:lineRule="auto"/>
      <w:ind w:firstLine="709"/>
      <w:jc w:val="both"/>
    </w:pPr>
    <w:rPr>
      <w:rFonts w:ascii="Times New Roman" w:eastAsia="Calibri" w:hAnsi="Times New Roman" w:cs="Times New Roman"/>
      <w:sz w:val="28"/>
    </w:rPr>
  </w:style>
  <w:style w:type="character" w:customStyle="1" w:styleId="a4">
    <w:name w:val="Основной текст Знак"/>
    <w:aliases w:val=" Знак4 Знак"/>
    <w:basedOn w:val="a0"/>
    <w:link w:val="a3"/>
    <w:rsid w:val="007E7334"/>
    <w:rPr>
      <w:rFonts w:ascii="Times New Roman" w:eastAsia="Calibri" w:hAnsi="Times New Roman" w:cs="Times New Roman"/>
      <w:sz w:val="28"/>
    </w:rPr>
  </w:style>
  <w:style w:type="paragraph" w:styleId="a5">
    <w:name w:val="List Paragraph"/>
    <w:basedOn w:val="a"/>
    <w:uiPriority w:val="34"/>
    <w:qFormat/>
    <w:rsid w:val="00545F28"/>
    <w:pPr>
      <w:spacing w:after="0" w:line="240" w:lineRule="auto"/>
      <w:ind w:left="720"/>
      <w:contextualSpacing/>
    </w:pPr>
    <w:rPr>
      <w:rFonts w:ascii="Times New Roman" w:eastAsia="Times New Roman" w:hAnsi="Times New Roman" w:cs="Times New Roman"/>
      <w:sz w:val="24"/>
      <w:szCs w:val="24"/>
      <w:lang w:val="uk-UA" w:eastAsia="uk-UA"/>
    </w:rPr>
  </w:style>
  <w:style w:type="character" w:styleId="a6">
    <w:name w:val="Hyperlink"/>
    <w:basedOn w:val="a0"/>
    <w:uiPriority w:val="99"/>
    <w:semiHidden/>
    <w:unhideWhenUsed/>
    <w:rsid w:val="00F26702"/>
    <w:rPr>
      <w:color w:val="0000FF"/>
      <w:u w:val="single"/>
    </w:rPr>
  </w:style>
  <w:style w:type="character" w:styleId="a7">
    <w:name w:val="Placeholder Text"/>
    <w:basedOn w:val="a0"/>
    <w:uiPriority w:val="99"/>
    <w:semiHidden/>
    <w:rsid w:val="00A35B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538595">
      <w:bodyDiv w:val="1"/>
      <w:marLeft w:val="0"/>
      <w:marRight w:val="0"/>
      <w:marTop w:val="0"/>
      <w:marBottom w:val="0"/>
      <w:divBdr>
        <w:top w:val="none" w:sz="0" w:space="0" w:color="auto"/>
        <w:left w:val="none" w:sz="0" w:space="0" w:color="auto"/>
        <w:bottom w:val="none" w:sz="0" w:space="0" w:color="auto"/>
        <w:right w:val="none" w:sz="0" w:space="0" w:color="auto"/>
      </w:divBdr>
      <w:divsChild>
        <w:div w:id="93325961">
          <w:marLeft w:val="446"/>
          <w:marRight w:val="0"/>
          <w:marTop w:val="0"/>
          <w:marBottom w:val="0"/>
          <w:divBdr>
            <w:top w:val="none" w:sz="0" w:space="0" w:color="auto"/>
            <w:left w:val="none" w:sz="0" w:space="0" w:color="auto"/>
            <w:bottom w:val="none" w:sz="0" w:space="0" w:color="auto"/>
            <w:right w:val="none" w:sz="0" w:space="0" w:color="auto"/>
          </w:divBdr>
        </w:div>
      </w:divsChild>
    </w:div>
    <w:div w:id="186929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3243</TotalTime>
  <Pages>4</Pages>
  <Words>1278</Words>
  <Characters>7286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Leonid</cp:lastModifiedBy>
  <cp:revision>48</cp:revision>
  <dcterms:created xsi:type="dcterms:W3CDTF">2022-04-23T16:17:00Z</dcterms:created>
  <dcterms:modified xsi:type="dcterms:W3CDTF">2022-05-10T16:33:00Z</dcterms:modified>
</cp:coreProperties>
</file>