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F7" w:rsidRDefault="00C05105" w:rsidP="00C05105">
      <w:pPr>
        <w:ind w:left="-1276" w:right="-51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5105">
        <w:rPr>
          <w:rFonts w:ascii="Times New Roman" w:hAnsi="Times New Roman" w:cs="Times New Roman"/>
          <w:i/>
          <w:sz w:val="28"/>
          <w:szCs w:val="28"/>
          <w:lang w:val="uk-UA"/>
        </w:rPr>
        <w:t>Загальні міркування</w:t>
      </w:r>
    </w:p>
    <w:p w:rsidR="00C05105" w:rsidRDefault="00C05105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Досліджувані фотоелектричні параметри є обмежуючими факторами, які впливають на ефективність сонячного елемента:</w:t>
      </w:r>
    </w:p>
    <w:p w:rsidR="00C05105" w:rsidRDefault="00C05105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C05105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C0510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06088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Коефіцієнт заповнення ВАХ (fill factor - FF).</w:t>
      </w:r>
      <w:r w:rsidRPr="0006088C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характеристиками діоду і його послідовним опором</w:t>
      </w:r>
      <w:r w:rsidR="005954D5" w:rsidRPr="0006088C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5954D5" w:rsidRPr="0006088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DOI:</w:t>
      </w:r>
      <w:hyperlink r:id="rId6" w:tgtFrame="_blank" w:history="1">
        <w:r w:rsidR="005954D5" w:rsidRPr="0006088C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10.1371/journal.pone.0182925</w:t>
        </w:r>
      </w:hyperlink>
      <w:r w:rsidR="005954D5" w:rsidRPr="0006088C">
        <w:rPr>
          <w:rFonts w:ascii="Times New Roman" w:hAnsi="Times New Roman" w:cs="Times New Roman"/>
          <w:sz w:val="28"/>
          <w:szCs w:val="28"/>
          <w:lang w:val="uk-UA"/>
        </w:rPr>
        <w:t xml:space="preserve">]. Коефіцієнт заповнення - це параметр, який разом з </w:t>
      </w:r>
      <w:r w:rsidR="005954D5" w:rsidRPr="0006088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V</w:t>
      </w:r>
      <w:r w:rsidR="005954D5" w:rsidRPr="000608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uk-UA"/>
        </w:rPr>
        <w:t>oc</w:t>
      </w:r>
      <w:r w:rsidR="005954D5" w:rsidRPr="0006088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5954D5" w:rsidRPr="0006088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I</w:t>
      </w:r>
      <w:r w:rsidR="005954D5" w:rsidRPr="000608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uk-UA"/>
        </w:rPr>
        <w:t>sc</w:t>
      </w:r>
      <w:r w:rsidR="005954D5" w:rsidRPr="0006088C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максимальну потужність від сонячного елемента. FF визначається як відношення максимальної потужності від сонячного елемента до добутку </w:t>
      </w:r>
      <w:r w:rsidR="005954D5" w:rsidRPr="0006088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V</w:t>
      </w:r>
      <w:r w:rsidR="005954D5" w:rsidRPr="000608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uk-UA"/>
        </w:rPr>
        <w:t>o</w:t>
      </w:r>
      <w:r w:rsidR="005954D5" w:rsidRPr="000608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uk-UA"/>
        </w:rPr>
        <w:t>с</w:t>
      </w:r>
      <w:r w:rsidR="005954D5" w:rsidRPr="0006088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5954D5" w:rsidRPr="0006088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I</w:t>
      </w:r>
      <w:r w:rsidR="005954D5" w:rsidRPr="000608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uk-UA"/>
        </w:rPr>
        <w:t>sc</w:t>
      </w:r>
      <w:r w:rsidR="005954D5" w:rsidRPr="0006088C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що</w:t>
      </w:r>
    </w:p>
    <w:p w:rsidR="005954D5" w:rsidRPr="005954D5" w:rsidRDefault="005954D5" w:rsidP="00C05105">
      <w:pPr>
        <w:ind w:left="-1276" w:right="-517" w:firstLine="127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sc</m:t>
                  </m:r>
                </m:sub>
              </m:sSub>
            </m:den>
          </m:f>
        </m:oMath>
      </m:oMathPara>
    </w:p>
    <w:p w:rsidR="005954D5" w:rsidRDefault="0006088C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88C">
        <w:rPr>
          <w:rFonts w:ascii="Times New Roman" w:hAnsi="Times New Roman" w:cs="Times New Roman"/>
          <w:sz w:val="28"/>
          <w:szCs w:val="28"/>
          <w:lang w:val="uk-UA"/>
        </w:rPr>
        <w:t>Графічно FF є мірою "квадратності" сонячного елемента, а також площею найбільшого прямокутника, який вписується в I-V криву.</w:t>
      </w:r>
    </w:p>
    <w:p w:rsidR="0006088C" w:rsidRDefault="0006088C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1720" cy="1965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88C" w:rsidRPr="0006088C" w:rsidRDefault="0006088C" w:rsidP="0006088C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Зображення 1. </w:t>
      </w:r>
      <w:r w:rsidRPr="0006088C">
        <w:rPr>
          <w:rFonts w:ascii="Times New Roman" w:hAnsi="Times New Roman" w:cs="Times New Roman"/>
          <w:sz w:val="28"/>
          <w:szCs w:val="28"/>
          <w:lang w:val="uk-UA"/>
        </w:rPr>
        <w:t xml:space="preserve">Графік залежності вихідного струму (червона лінія) і потужності (синя лінія) від напруги. Також показані точки струму короткого замикання (Isc) і напруги </w:t>
      </w:r>
      <w:r>
        <w:rPr>
          <w:rFonts w:ascii="Times New Roman" w:hAnsi="Times New Roman" w:cs="Times New Roman"/>
          <w:sz w:val="28"/>
          <w:szCs w:val="28"/>
          <w:lang w:val="uk-UA"/>
        </w:rPr>
        <w:t>холостого ходу</w:t>
      </w:r>
      <w:r w:rsidRPr="0006088C">
        <w:rPr>
          <w:rFonts w:ascii="Times New Roman" w:hAnsi="Times New Roman" w:cs="Times New Roman"/>
          <w:sz w:val="28"/>
          <w:szCs w:val="28"/>
          <w:lang w:val="uk-UA"/>
        </w:rPr>
        <w:t xml:space="preserve"> (V</w:t>
      </w:r>
      <w:r>
        <w:rPr>
          <w:rFonts w:ascii="Times New Roman" w:hAnsi="Times New Roman" w:cs="Times New Roman"/>
          <w:sz w:val="28"/>
          <w:szCs w:val="28"/>
          <w:lang w:val="uk-UA"/>
        </w:rPr>
        <w:t>ос</w:t>
      </w:r>
      <w:r w:rsidRPr="0006088C">
        <w:rPr>
          <w:rFonts w:ascii="Times New Roman" w:hAnsi="Times New Roman" w:cs="Times New Roman"/>
          <w:sz w:val="28"/>
          <w:szCs w:val="28"/>
          <w:lang w:val="uk-UA"/>
        </w:rPr>
        <w:t>), а також точка максимальної потужності (Vmp, Imp). [</w:t>
      </w:r>
      <w:r w:rsidRPr="0006088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6088C">
        <w:rPr>
          <w:rFonts w:ascii="Times New Roman" w:hAnsi="Times New Roman" w:cs="Times New Roman"/>
          <w:sz w:val="28"/>
          <w:szCs w:val="28"/>
          <w:lang w:val="uk-UA"/>
        </w:rPr>
        <w:t>://</w:t>
      </w:r>
      <w:r w:rsidRPr="0006088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06088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6088C">
        <w:rPr>
          <w:rFonts w:ascii="Times New Roman" w:hAnsi="Times New Roman" w:cs="Times New Roman"/>
          <w:sz w:val="28"/>
          <w:szCs w:val="28"/>
          <w:lang w:val="en-US"/>
        </w:rPr>
        <w:t>pveducation</w:t>
      </w:r>
      <w:r w:rsidRPr="0006088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6088C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06088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06088C">
        <w:rPr>
          <w:rFonts w:ascii="Times New Roman" w:hAnsi="Times New Roman" w:cs="Times New Roman"/>
          <w:sz w:val="28"/>
          <w:szCs w:val="28"/>
          <w:lang w:val="en-US"/>
        </w:rPr>
        <w:t>pvcdrom</w:t>
      </w:r>
      <w:r w:rsidRPr="0006088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06088C">
        <w:rPr>
          <w:rFonts w:ascii="Times New Roman" w:hAnsi="Times New Roman" w:cs="Times New Roman"/>
          <w:sz w:val="28"/>
          <w:szCs w:val="28"/>
          <w:lang w:val="en-US"/>
        </w:rPr>
        <w:t>solar</w:t>
      </w:r>
      <w:r w:rsidRPr="0006088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6088C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6088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6088C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06088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06088C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06088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6088C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06088C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5105" w:rsidRPr="00C05105" w:rsidRDefault="00C05105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C05105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Струм короткого замикання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sc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:rsidR="00C05105" w:rsidRDefault="00C05105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105">
        <w:rPr>
          <w:rFonts w:ascii="Times New Roman" w:hAnsi="Times New Roman" w:cs="Times New Roman"/>
          <w:sz w:val="28"/>
          <w:szCs w:val="28"/>
          <w:lang w:val="uk-UA"/>
        </w:rPr>
        <w:t>Зростає при зменшенні ширини забороненої зони матеріалу</w:t>
      </w:r>
      <w:r w:rsidR="00C41F8F" w:rsidRPr="00C41F8F">
        <w:rPr>
          <w:rFonts w:ascii="Times New Roman" w:hAnsi="Times New Roman" w:cs="Times New Roman"/>
          <w:sz w:val="28"/>
          <w:szCs w:val="28"/>
        </w:rPr>
        <w:t xml:space="preserve"> [</w:t>
      </w:r>
      <w:r w:rsidR="00C41F8F" w:rsidRPr="00C41F8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C41F8F" w:rsidRPr="00C41F8F">
        <w:rPr>
          <w:rFonts w:ascii="Times New Roman" w:hAnsi="Times New Roman" w:cs="Times New Roman"/>
          <w:sz w:val="28"/>
          <w:szCs w:val="28"/>
        </w:rPr>
        <w:t>://</w:t>
      </w:r>
      <w:r w:rsidR="00C41F8F" w:rsidRPr="00C41F8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C41F8F" w:rsidRPr="00C41F8F">
        <w:rPr>
          <w:rFonts w:ascii="Times New Roman" w:hAnsi="Times New Roman" w:cs="Times New Roman"/>
          <w:sz w:val="28"/>
          <w:szCs w:val="28"/>
        </w:rPr>
        <w:t>.</w:t>
      </w:r>
      <w:r w:rsidR="00C41F8F" w:rsidRPr="00C41F8F">
        <w:rPr>
          <w:rFonts w:ascii="Times New Roman" w:hAnsi="Times New Roman" w:cs="Times New Roman"/>
          <w:sz w:val="28"/>
          <w:szCs w:val="28"/>
          <w:lang w:val="en-US"/>
        </w:rPr>
        <w:t>pveducation</w:t>
      </w:r>
      <w:r w:rsidR="00C41F8F" w:rsidRPr="00C41F8F">
        <w:rPr>
          <w:rFonts w:ascii="Times New Roman" w:hAnsi="Times New Roman" w:cs="Times New Roman"/>
          <w:sz w:val="28"/>
          <w:szCs w:val="28"/>
        </w:rPr>
        <w:t>.</w:t>
      </w:r>
      <w:r w:rsidR="00C41F8F" w:rsidRPr="00C41F8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C41F8F" w:rsidRPr="00C41F8F">
        <w:rPr>
          <w:rFonts w:ascii="Times New Roman" w:hAnsi="Times New Roman" w:cs="Times New Roman"/>
          <w:sz w:val="28"/>
          <w:szCs w:val="28"/>
        </w:rPr>
        <w:t>/</w:t>
      </w:r>
      <w:r w:rsidR="00C41F8F" w:rsidRPr="00C41F8F">
        <w:rPr>
          <w:rFonts w:ascii="Times New Roman" w:hAnsi="Times New Roman" w:cs="Times New Roman"/>
          <w:sz w:val="28"/>
          <w:szCs w:val="28"/>
          <w:lang w:val="en-US"/>
        </w:rPr>
        <w:t>pvcdrom</w:t>
      </w:r>
      <w:r w:rsidR="00C41F8F" w:rsidRPr="00C41F8F">
        <w:rPr>
          <w:rFonts w:ascii="Times New Roman" w:hAnsi="Times New Roman" w:cs="Times New Roman"/>
          <w:sz w:val="28"/>
          <w:szCs w:val="28"/>
        </w:rPr>
        <w:t>/</w:t>
      </w:r>
      <w:r w:rsidR="00C41F8F" w:rsidRPr="00C41F8F">
        <w:rPr>
          <w:rFonts w:ascii="Times New Roman" w:hAnsi="Times New Roman" w:cs="Times New Roman"/>
          <w:sz w:val="28"/>
          <w:szCs w:val="28"/>
          <w:lang w:val="en-US"/>
        </w:rPr>
        <w:t>solar</w:t>
      </w:r>
      <w:r w:rsidR="00C41F8F" w:rsidRPr="00C41F8F">
        <w:rPr>
          <w:rFonts w:ascii="Times New Roman" w:hAnsi="Times New Roman" w:cs="Times New Roman"/>
          <w:sz w:val="28"/>
          <w:szCs w:val="28"/>
        </w:rPr>
        <w:t>-</w:t>
      </w:r>
      <w:r w:rsidR="00C41F8F" w:rsidRPr="00C41F8F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="00C41F8F" w:rsidRPr="00C41F8F">
        <w:rPr>
          <w:rFonts w:ascii="Times New Roman" w:hAnsi="Times New Roman" w:cs="Times New Roman"/>
          <w:sz w:val="28"/>
          <w:szCs w:val="28"/>
        </w:rPr>
        <w:t>-</w:t>
      </w:r>
      <w:r w:rsidR="00C41F8F" w:rsidRPr="00C41F8F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="00C41F8F" w:rsidRPr="00C41F8F">
        <w:rPr>
          <w:rFonts w:ascii="Times New Roman" w:hAnsi="Times New Roman" w:cs="Times New Roman"/>
          <w:sz w:val="28"/>
          <w:szCs w:val="28"/>
        </w:rPr>
        <w:t>/</w:t>
      </w:r>
      <w:r w:rsidR="00C41F8F" w:rsidRPr="00C41F8F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C41F8F" w:rsidRPr="00C41F8F">
        <w:rPr>
          <w:rFonts w:ascii="Times New Roman" w:hAnsi="Times New Roman" w:cs="Times New Roman"/>
          <w:sz w:val="28"/>
          <w:szCs w:val="28"/>
        </w:rPr>
        <w:t>-</w:t>
      </w:r>
      <w:r w:rsidR="00C41F8F" w:rsidRPr="00C41F8F">
        <w:rPr>
          <w:rFonts w:ascii="Times New Roman" w:hAnsi="Times New Roman" w:cs="Times New Roman"/>
          <w:sz w:val="28"/>
          <w:szCs w:val="28"/>
          <w:lang w:val="en-US"/>
        </w:rPr>
        <w:t>circuit</w:t>
      </w:r>
      <w:r w:rsidR="00C41F8F" w:rsidRPr="00C41F8F">
        <w:rPr>
          <w:rFonts w:ascii="Times New Roman" w:hAnsi="Times New Roman" w:cs="Times New Roman"/>
          <w:sz w:val="28"/>
          <w:szCs w:val="28"/>
        </w:rPr>
        <w:t>-</w:t>
      </w:r>
      <w:r w:rsidR="00C41F8F" w:rsidRPr="00C41F8F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C41F8F" w:rsidRPr="00C41F8F">
        <w:rPr>
          <w:rFonts w:ascii="Times New Roman" w:hAnsi="Times New Roman" w:cs="Times New Roman"/>
          <w:sz w:val="28"/>
          <w:szCs w:val="28"/>
        </w:rPr>
        <w:t>]</w:t>
      </w:r>
      <w:r w:rsidRPr="00C05105">
        <w:rPr>
          <w:rFonts w:ascii="Times New Roman" w:hAnsi="Times New Roman" w:cs="Times New Roman"/>
          <w:sz w:val="28"/>
          <w:szCs w:val="28"/>
          <w:lang w:val="uk-UA"/>
        </w:rPr>
        <w:t>. Для заданої ширини забороненої зони, визначається відбиттям, абсорбцією світла, рекомбінацією носіїв заряду</w:t>
      </w:r>
      <w:r w:rsidR="002132EB" w:rsidRPr="002132EB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2132EB" w:rsidRPr="002132EB">
        <w:rPr>
          <w:rFonts w:ascii="Times New Roman" w:hAnsi="Times New Roman" w:cs="Times New Roman"/>
          <w:sz w:val="28"/>
          <w:szCs w:val="28"/>
        </w:rPr>
        <w:t>In</w:t>
      </w:r>
      <w:r w:rsidR="002132EB" w:rsidRPr="002132EB">
        <w:rPr>
          <w:rFonts w:ascii="Times New Roman" w:hAnsi="Times New Roman" w:cs="Times New Roman"/>
          <w:sz w:val="28"/>
          <w:szCs w:val="28"/>
          <w:lang w:val="uk-UA"/>
        </w:rPr>
        <w:t>è</w:t>
      </w:r>
      <w:r w:rsidR="002132EB" w:rsidRPr="002132EB">
        <w:rPr>
          <w:rFonts w:ascii="Times New Roman" w:hAnsi="Times New Roman" w:cs="Times New Roman"/>
          <w:sz w:val="28"/>
          <w:szCs w:val="28"/>
        </w:rPr>
        <w:t>s</w:t>
      </w:r>
      <w:r w:rsidR="002132EB" w:rsidRPr="002132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32EB" w:rsidRPr="002132EB">
        <w:rPr>
          <w:rFonts w:ascii="Times New Roman" w:hAnsi="Times New Roman" w:cs="Times New Roman"/>
          <w:sz w:val="28"/>
          <w:szCs w:val="28"/>
        </w:rPr>
        <w:t>Massiot</w:t>
      </w:r>
      <w:r w:rsidR="002132EB" w:rsidRPr="002132E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132EB" w:rsidRPr="002132EB">
        <w:rPr>
          <w:rFonts w:ascii="Times New Roman" w:hAnsi="Times New Roman" w:cs="Times New Roman"/>
          <w:sz w:val="28"/>
          <w:szCs w:val="28"/>
        </w:rPr>
        <w:t>Andrea</w:t>
      </w:r>
      <w:r w:rsidR="002132EB" w:rsidRPr="002132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32EB" w:rsidRPr="002132EB">
        <w:rPr>
          <w:rFonts w:ascii="Times New Roman" w:hAnsi="Times New Roman" w:cs="Times New Roman"/>
          <w:sz w:val="28"/>
          <w:szCs w:val="28"/>
        </w:rPr>
        <w:t>Cattoni</w:t>
      </w:r>
      <w:r w:rsidR="002132EB" w:rsidRPr="002132E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132EB" w:rsidRPr="002132EB">
        <w:rPr>
          <w:rFonts w:ascii="Times New Roman" w:hAnsi="Times New Roman" w:cs="Times New Roman"/>
          <w:sz w:val="28"/>
          <w:szCs w:val="28"/>
        </w:rPr>
        <w:t>St</w:t>
      </w:r>
      <w:r w:rsidR="002132EB" w:rsidRPr="002132EB">
        <w:rPr>
          <w:rFonts w:ascii="Times New Roman" w:hAnsi="Times New Roman" w:cs="Times New Roman"/>
          <w:sz w:val="28"/>
          <w:szCs w:val="28"/>
          <w:lang w:val="uk-UA"/>
        </w:rPr>
        <w:t>é</w:t>
      </w:r>
      <w:r w:rsidR="002132EB" w:rsidRPr="002132EB">
        <w:rPr>
          <w:rFonts w:ascii="Times New Roman" w:hAnsi="Times New Roman" w:cs="Times New Roman"/>
          <w:sz w:val="28"/>
          <w:szCs w:val="28"/>
        </w:rPr>
        <w:t>phane</w:t>
      </w:r>
      <w:r w:rsidR="002132EB" w:rsidRPr="002132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32EB" w:rsidRPr="002132EB">
        <w:rPr>
          <w:rFonts w:ascii="Times New Roman" w:hAnsi="Times New Roman" w:cs="Times New Roman"/>
          <w:sz w:val="28"/>
          <w:szCs w:val="28"/>
        </w:rPr>
        <w:t>Collin</w:t>
      </w:r>
      <w:r w:rsidR="002132EB" w:rsidRPr="002132E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132EB" w:rsidRPr="002132EB">
        <w:rPr>
          <w:rFonts w:ascii="Times New Roman" w:hAnsi="Times New Roman" w:cs="Times New Roman"/>
          <w:sz w:val="28"/>
          <w:szCs w:val="28"/>
          <w:lang w:val="en-US"/>
        </w:rPr>
        <w:t>Progress and prospects for ultrathin solar cells. Nature Energy, 2020, 5, pp.959-972. ff10.1038/s41560-020-00714-4ff. ffhal-02999759f</w:t>
      </w:r>
      <w:r w:rsidR="002132E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C0510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416D4" w:rsidRPr="006416D4" w:rsidRDefault="006416D4" w:rsidP="006416D4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6D4">
        <w:rPr>
          <w:rFonts w:ascii="Times New Roman" w:hAnsi="Times New Roman" w:cs="Times New Roman"/>
          <w:sz w:val="28"/>
          <w:szCs w:val="28"/>
          <w:lang w:val="uk-UA"/>
        </w:rPr>
        <w:t>Струм короткого замикання залежить від ря</w:t>
      </w:r>
      <w:r>
        <w:rPr>
          <w:rFonts w:ascii="Times New Roman" w:hAnsi="Times New Roman" w:cs="Times New Roman"/>
          <w:sz w:val="28"/>
          <w:szCs w:val="28"/>
          <w:lang w:val="uk-UA"/>
        </w:rPr>
        <w:t>ду факторів</w:t>
      </w:r>
      <w:r w:rsidRPr="006416D4">
        <w:rPr>
          <w:rFonts w:ascii="Times New Roman" w:hAnsi="Times New Roman" w:cs="Times New Roman"/>
          <w:sz w:val="28"/>
          <w:szCs w:val="28"/>
        </w:rPr>
        <w:t xml:space="preserve"> [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416D4">
        <w:rPr>
          <w:rFonts w:ascii="Times New Roman" w:hAnsi="Times New Roman" w:cs="Times New Roman"/>
          <w:sz w:val="28"/>
          <w:szCs w:val="28"/>
        </w:rPr>
        <w:t>://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416D4">
        <w:rPr>
          <w:rFonts w:ascii="Times New Roman" w:hAnsi="Times New Roman" w:cs="Times New Roman"/>
          <w:sz w:val="28"/>
          <w:szCs w:val="28"/>
        </w:rPr>
        <w:t>.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pveducation</w:t>
      </w:r>
      <w:r w:rsidRPr="006416D4">
        <w:rPr>
          <w:rFonts w:ascii="Times New Roman" w:hAnsi="Times New Roman" w:cs="Times New Roman"/>
          <w:sz w:val="28"/>
          <w:szCs w:val="28"/>
        </w:rPr>
        <w:t>.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416D4">
        <w:rPr>
          <w:rFonts w:ascii="Times New Roman" w:hAnsi="Times New Roman" w:cs="Times New Roman"/>
          <w:sz w:val="28"/>
          <w:szCs w:val="28"/>
        </w:rPr>
        <w:t>/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pvcdrom</w:t>
      </w:r>
      <w:r w:rsidRPr="006416D4">
        <w:rPr>
          <w:rFonts w:ascii="Times New Roman" w:hAnsi="Times New Roman" w:cs="Times New Roman"/>
          <w:sz w:val="28"/>
          <w:szCs w:val="28"/>
        </w:rPr>
        <w:t>/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solar</w:t>
      </w:r>
      <w:r w:rsidRPr="006416D4">
        <w:rPr>
          <w:rFonts w:ascii="Times New Roman" w:hAnsi="Times New Roman" w:cs="Times New Roman"/>
          <w:sz w:val="28"/>
          <w:szCs w:val="28"/>
        </w:rPr>
        <w:t>-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6416D4">
        <w:rPr>
          <w:rFonts w:ascii="Times New Roman" w:hAnsi="Times New Roman" w:cs="Times New Roman"/>
          <w:sz w:val="28"/>
          <w:szCs w:val="28"/>
        </w:rPr>
        <w:t>-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6416D4">
        <w:rPr>
          <w:rFonts w:ascii="Times New Roman" w:hAnsi="Times New Roman" w:cs="Times New Roman"/>
          <w:sz w:val="28"/>
          <w:szCs w:val="28"/>
        </w:rPr>
        <w:t>/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6416D4">
        <w:rPr>
          <w:rFonts w:ascii="Times New Roman" w:hAnsi="Times New Roman" w:cs="Times New Roman"/>
          <w:sz w:val="28"/>
          <w:szCs w:val="28"/>
        </w:rPr>
        <w:t>-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circuit</w:t>
      </w:r>
      <w:r w:rsidRPr="006416D4">
        <w:rPr>
          <w:rFonts w:ascii="Times New Roman" w:hAnsi="Times New Roman" w:cs="Times New Roman"/>
          <w:sz w:val="28"/>
          <w:szCs w:val="28"/>
        </w:rPr>
        <w:t>-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6416D4">
        <w:rPr>
          <w:rFonts w:ascii="Times New Roman" w:hAnsi="Times New Roman" w:cs="Times New Roman"/>
          <w:sz w:val="28"/>
          <w:szCs w:val="28"/>
        </w:rPr>
        <w:t>]</w:t>
      </w:r>
      <w:r w:rsidRPr="006416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416D4" w:rsidRPr="006416D4" w:rsidRDefault="006416D4" w:rsidP="006416D4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6D4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6416D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Площа сонячного елемента</w:t>
      </w:r>
      <w:r w:rsidRPr="006416D4">
        <w:rPr>
          <w:rFonts w:ascii="Times New Roman" w:hAnsi="Times New Roman" w:cs="Times New Roman"/>
          <w:sz w:val="28"/>
          <w:szCs w:val="28"/>
          <w:lang w:val="uk-UA"/>
        </w:rPr>
        <w:t>. Щоб усунути залежність від площі сонячного елемента, частіше вказують густину струму короткого замикання (Jsc в мА/см2), а не струм короткого замикання;</w:t>
      </w:r>
    </w:p>
    <w:p w:rsidR="006416D4" w:rsidRPr="006416D4" w:rsidRDefault="006416D4" w:rsidP="006416D4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2) </w:t>
      </w:r>
      <w:r w:rsidRPr="006416D4">
        <w:rPr>
          <w:rFonts w:ascii="Times New Roman" w:hAnsi="Times New Roman" w:cs="Times New Roman"/>
          <w:b/>
          <w:i/>
          <w:sz w:val="28"/>
          <w:szCs w:val="28"/>
          <w:lang w:val="uk-UA"/>
        </w:rPr>
        <w:t>К</w:t>
      </w:r>
      <w:r w:rsidRPr="006416D4">
        <w:rPr>
          <w:rFonts w:ascii="Times New Roman" w:hAnsi="Times New Roman" w:cs="Times New Roman"/>
          <w:b/>
          <w:i/>
          <w:sz w:val="28"/>
          <w:szCs w:val="28"/>
          <w:lang w:val="uk-UA"/>
        </w:rPr>
        <w:t>ількість фотонів</w:t>
      </w:r>
      <w:r w:rsidRPr="006416D4">
        <w:rPr>
          <w:rFonts w:ascii="Times New Roman" w:hAnsi="Times New Roman" w:cs="Times New Roman"/>
          <w:sz w:val="28"/>
          <w:szCs w:val="28"/>
          <w:lang w:val="uk-UA"/>
        </w:rPr>
        <w:t xml:space="preserve"> (тобто потужність джерела світла, що падає). І</w:t>
      </w:r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6416D4">
        <w:rPr>
          <w:rFonts w:ascii="Times New Roman" w:hAnsi="Times New Roman" w:cs="Times New Roman"/>
          <w:sz w:val="28"/>
          <w:szCs w:val="28"/>
          <w:lang w:val="uk-UA"/>
        </w:rPr>
        <w:t xml:space="preserve"> від сонячного елемента безпосередньо залежить від інтенсивності світла</w:t>
      </w:r>
      <w:r w:rsidRPr="006416D4">
        <w:rPr>
          <w:rFonts w:ascii="Times New Roman" w:hAnsi="Times New Roman" w:cs="Times New Roman"/>
          <w:sz w:val="28"/>
          <w:szCs w:val="28"/>
        </w:rPr>
        <w:t xml:space="preserve"> [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416D4">
        <w:rPr>
          <w:rFonts w:ascii="Times New Roman" w:hAnsi="Times New Roman" w:cs="Times New Roman"/>
          <w:sz w:val="28"/>
          <w:szCs w:val="28"/>
        </w:rPr>
        <w:t>://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416D4">
        <w:rPr>
          <w:rFonts w:ascii="Times New Roman" w:hAnsi="Times New Roman" w:cs="Times New Roman"/>
          <w:sz w:val="28"/>
          <w:szCs w:val="28"/>
        </w:rPr>
        <w:t>.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pveducation</w:t>
      </w:r>
      <w:r w:rsidRPr="006416D4">
        <w:rPr>
          <w:rFonts w:ascii="Times New Roman" w:hAnsi="Times New Roman" w:cs="Times New Roman"/>
          <w:sz w:val="28"/>
          <w:szCs w:val="28"/>
        </w:rPr>
        <w:t>.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416D4">
        <w:rPr>
          <w:rFonts w:ascii="Times New Roman" w:hAnsi="Times New Roman" w:cs="Times New Roman"/>
          <w:sz w:val="28"/>
          <w:szCs w:val="28"/>
        </w:rPr>
        <w:t>/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pvcdrom</w:t>
      </w:r>
      <w:r w:rsidRPr="006416D4">
        <w:rPr>
          <w:rFonts w:ascii="Times New Roman" w:hAnsi="Times New Roman" w:cs="Times New Roman"/>
          <w:sz w:val="28"/>
          <w:szCs w:val="28"/>
        </w:rPr>
        <w:t>/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solar</w:t>
      </w:r>
      <w:r w:rsidRPr="006416D4">
        <w:rPr>
          <w:rFonts w:ascii="Times New Roman" w:hAnsi="Times New Roman" w:cs="Times New Roman"/>
          <w:sz w:val="28"/>
          <w:szCs w:val="28"/>
        </w:rPr>
        <w:t>-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6416D4">
        <w:rPr>
          <w:rFonts w:ascii="Times New Roman" w:hAnsi="Times New Roman" w:cs="Times New Roman"/>
          <w:sz w:val="28"/>
          <w:szCs w:val="28"/>
        </w:rPr>
        <w:t>-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6416D4">
        <w:rPr>
          <w:rFonts w:ascii="Times New Roman" w:hAnsi="Times New Roman" w:cs="Times New Roman"/>
          <w:sz w:val="28"/>
          <w:szCs w:val="28"/>
        </w:rPr>
        <w:t>/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effect</w:t>
      </w:r>
      <w:r w:rsidRPr="006416D4">
        <w:rPr>
          <w:rFonts w:ascii="Times New Roman" w:hAnsi="Times New Roman" w:cs="Times New Roman"/>
          <w:sz w:val="28"/>
          <w:szCs w:val="28"/>
        </w:rPr>
        <w:t>-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416D4">
        <w:rPr>
          <w:rFonts w:ascii="Times New Roman" w:hAnsi="Times New Roman" w:cs="Times New Roman"/>
          <w:sz w:val="28"/>
          <w:szCs w:val="28"/>
        </w:rPr>
        <w:t>-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6416D4">
        <w:rPr>
          <w:rFonts w:ascii="Times New Roman" w:hAnsi="Times New Roman" w:cs="Times New Roman"/>
          <w:sz w:val="28"/>
          <w:szCs w:val="28"/>
        </w:rPr>
        <w:t>-</w:t>
      </w:r>
      <w:r w:rsidRPr="006416D4">
        <w:rPr>
          <w:rFonts w:ascii="Times New Roman" w:hAnsi="Times New Roman" w:cs="Times New Roman"/>
          <w:sz w:val="28"/>
          <w:szCs w:val="28"/>
          <w:lang w:val="en-US"/>
        </w:rPr>
        <w:t>intensity</w:t>
      </w:r>
      <w:r w:rsidRPr="006416D4">
        <w:rPr>
          <w:rFonts w:ascii="Times New Roman" w:hAnsi="Times New Roman" w:cs="Times New Roman"/>
          <w:sz w:val="28"/>
          <w:szCs w:val="28"/>
        </w:rPr>
        <w:t>].</w:t>
      </w:r>
    </w:p>
    <w:p w:rsidR="006416D4" w:rsidRPr="006416D4" w:rsidRDefault="006416D4" w:rsidP="006416D4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6D4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6416D4">
        <w:rPr>
          <w:rFonts w:ascii="Times New Roman" w:hAnsi="Times New Roman" w:cs="Times New Roman"/>
          <w:b/>
          <w:i/>
          <w:sz w:val="28"/>
          <w:szCs w:val="28"/>
          <w:lang w:val="uk-UA"/>
        </w:rPr>
        <w:t>Спектр падаючого світла</w:t>
      </w:r>
      <w:r w:rsidRPr="006416D4">
        <w:rPr>
          <w:rFonts w:ascii="Times New Roman" w:hAnsi="Times New Roman" w:cs="Times New Roman"/>
          <w:sz w:val="28"/>
          <w:szCs w:val="28"/>
          <w:lang w:val="uk-UA"/>
        </w:rPr>
        <w:t xml:space="preserve">. Для більшості вимірювань сонячних елементів спектр стандартизований до спектру AM1,5; </w:t>
      </w:r>
    </w:p>
    <w:p w:rsidR="006416D4" w:rsidRPr="006416D4" w:rsidRDefault="006416D4" w:rsidP="006416D4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6416D4">
        <w:rPr>
          <w:rFonts w:ascii="Times New Roman" w:hAnsi="Times New Roman" w:cs="Times New Roman"/>
          <w:b/>
          <w:i/>
          <w:sz w:val="28"/>
          <w:szCs w:val="28"/>
          <w:lang w:val="uk-UA"/>
        </w:rPr>
        <w:t>О</w:t>
      </w:r>
      <w:r w:rsidRPr="006416D4">
        <w:rPr>
          <w:rFonts w:ascii="Times New Roman" w:hAnsi="Times New Roman" w:cs="Times New Roman"/>
          <w:b/>
          <w:i/>
          <w:sz w:val="28"/>
          <w:szCs w:val="28"/>
          <w:lang w:val="uk-UA"/>
        </w:rPr>
        <w:t>птичні властивості</w:t>
      </w:r>
      <w:r w:rsidRPr="006416D4">
        <w:rPr>
          <w:rFonts w:ascii="Times New Roman" w:hAnsi="Times New Roman" w:cs="Times New Roman"/>
          <w:sz w:val="28"/>
          <w:szCs w:val="28"/>
          <w:lang w:val="uk-UA"/>
        </w:rPr>
        <w:t xml:space="preserve"> (поглинання і відбитт</w:t>
      </w:r>
      <w:r>
        <w:rPr>
          <w:rFonts w:ascii="Times New Roman" w:hAnsi="Times New Roman" w:cs="Times New Roman"/>
          <w:sz w:val="28"/>
          <w:szCs w:val="28"/>
          <w:lang w:val="uk-UA"/>
        </w:rPr>
        <w:t>я) сонячного елемента</w:t>
      </w:r>
      <w:r w:rsidRPr="006416D4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6416D4" w:rsidRDefault="006416D4" w:rsidP="006416D4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6D4"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 w:rsidRPr="006416D4">
        <w:rPr>
          <w:rFonts w:ascii="Times New Roman" w:hAnsi="Times New Roman" w:cs="Times New Roman"/>
          <w:b/>
          <w:i/>
          <w:sz w:val="28"/>
          <w:szCs w:val="28"/>
          <w:lang w:val="uk-UA"/>
        </w:rPr>
        <w:t>Імовірність збору</w:t>
      </w:r>
      <w:r w:rsidRPr="006416D4">
        <w:rPr>
          <w:rFonts w:ascii="Times New Roman" w:hAnsi="Times New Roman" w:cs="Times New Roman"/>
          <w:sz w:val="28"/>
          <w:szCs w:val="28"/>
          <w:lang w:val="uk-UA"/>
        </w:rPr>
        <w:t xml:space="preserve"> неосновних носіїв сонячним елементом, яка залежить головним чином від пасивації поверхні і часу життя неосновних носіїв в основі.</w:t>
      </w:r>
    </w:p>
    <w:p w:rsidR="006416D4" w:rsidRDefault="006416D4" w:rsidP="006416D4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15000" cy="4030980"/>
            <wp:effectExtent l="0" t="0" r="0" b="7620"/>
            <wp:docPr id="2" name="Рисунок 2" descr="Solar cell short circuit current as a function of bandg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lar cell short circuit current as a function of bandg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D4" w:rsidRPr="006416D4" w:rsidRDefault="006416D4" w:rsidP="006416D4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Зображення 2. </w:t>
      </w:r>
      <w:r w:rsidRPr="006416D4">
        <w:rPr>
          <w:rFonts w:ascii="Times New Roman" w:hAnsi="Times New Roman" w:cs="Times New Roman"/>
          <w:sz w:val="28"/>
          <w:szCs w:val="28"/>
          <w:lang w:val="uk-UA"/>
        </w:rPr>
        <w:t>В ідеальному пристрої кожен фотон над забороненою зоною дає один носій заряду в зовнішньому ланцюзі, тому найбільший струм припа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дає на найнижчу заборонену зону </w:t>
      </w:r>
      <w:r w:rsidRPr="006416D4">
        <w:rPr>
          <w:rFonts w:ascii="Times New Roman" w:hAnsi="Times New Roman" w:cs="Times New Roman"/>
          <w:sz w:val="28"/>
          <w:szCs w:val="28"/>
        </w:rPr>
        <w:t>[https://www.pveducation.org/pvcdrom/solar-cell-operation/short-circuit-current].</w:t>
      </w:r>
    </w:p>
    <w:p w:rsidR="00C05105" w:rsidRPr="00C05105" w:rsidRDefault="00C05105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C051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3) 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Напруга холостого ходу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oc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:rsidR="00C05105" w:rsidRDefault="00C05105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C05105">
        <w:rPr>
          <w:rFonts w:ascii="Times New Roman" w:hAnsi="Times New Roman" w:cs="Times New Roman"/>
          <w:sz w:val="28"/>
          <w:szCs w:val="28"/>
          <w:lang w:val="uk-UA"/>
        </w:rPr>
        <w:t>Зростає при зростанні ширини забороненої зони.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5105">
        <w:rPr>
          <w:rFonts w:ascii="Times New Roman" w:hAnsi="Times New Roman" w:cs="Times New Roman"/>
          <w:sz w:val="28"/>
          <w:szCs w:val="28"/>
          <w:lang w:val="uk-UA"/>
        </w:rPr>
        <w:t>Для заданої ширини забороненої зони матеріалу, визначається рекомбінацією носіїв заряду</w:t>
      </w:r>
      <w:r w:rsidR="00EC23E9" w:rsidRPr="00EC23E9">
        <w:rPr>
          <w:rFonts w:ascii="Times New Roman" w:hAnsi="Times New Roman" w:cs="Times New Roman"/>
          <w:sz w:val="28"/>
          <w:szCs w:val="28"/>
        </w:rPr>
        <w:t xml:space="preserve"> [https://www.pveducation.org/ko/</w:t>
      </w:r>
      <w:r w:rsidR="00EC23E9" w:rsidRPr="00EC23E9">
        <w:rPr>
          <w:rFonts w:ascii="Malgun Gothic" w:eastAsia="Malgun Gothic" w:hAnsi="Malgun Gothic" w:cs="Malgun Gothic" w:hint="eastAsia"/>
          <w:sz w:val="28"/>
          <w:szCs w:val="28"/>
        </w:rPr>
        <w:t>태양광</w:t>
      </w:r>
      <w:r w:rsidR="00EC23E9" w:rsidRPr="00EC23E9">
        <w:rPr>
          <w:rFonts w:ascii="Times New Roman" w:hAnsi="Times New Roman" w:cs="Times New Roman"/>
          <w:sz w:val="28"/>
          <w:szCs w:val="28"/>
        </w:rPr>
        <w:t xml:space="preserve">/open-circuit-voltage] </w:t>
      </w:r>
      <w:r w:rsidRPr="00EC23E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C23E9" w:rsidRPr="00EC23E9">
        <w:rPr>
          <w:rFonts w:ascii="Times New Roman" w:hAnsi="Times New Roman" w:cs="Times New Roman"/>
          <w:sz w:val="28"/>
          <w:szCs w:val="28"/>
          <w:lang w:val="uk-UA"/>
        </w:rPr>
        <w:t xml:space="preserve"> Напруга холостого ходу є мірою кількості рекомбінації в приладі.</w:t>
      </w:r>
      <w:r w:rsidR="00EC23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4FFD">
        <w:rPr>
          <w:rFonts w:ascii="Times New Roman" w:hAnsi="Times New Roman" w:cs="Times New Roman"/>
          <w:sz w:val="28"/>
          <w:szCs w:val="28"/>
          <w:lang w:val="en-US"/>
        </w:rPr>
        <w:t xml:space="preserve">Voc </w:t>
      </w:r>
      <w:r w:rsidR="00D94FFD" w:rsidRPr="00D94FFD">
        <w:rPr>
          <w:rFonts w:ascii="Times New Roman" w:hAnsi="Times New Roman" w:cs="Times New Roman"/>
          <w:sz w:val="28"/>
          <w:szCs w:val="28"/>
          <w:lang w:val="en-US"/>
        </w:rPr>
        <w:t xml:space="preserve">можна визначити за концентрацією </w:t>
      </w:r>
      <w:r w:rsidR="00D94FFD" w:rsidRPr="00D94FFD">
        <w:rPr>
          <w:rFonts w:ascii="Times New Roman" w:hAnsi="Times New Roman" w:cs="Times New Roman"/>
          <w:sz w:val="28"/>
          <w:szCs w:val="28"/>
          <w:lang w:val="uk-UA"/>
        </w:rPr>
        <w:t xml:space="preserve">носіїв </w:t>
      </w:r>
      <w:r w:rsidR="00D94FFD" w:rsidRPr="00D94FFD">
        <w:rPr>
          <w:rFonts w:ascii="Times New Roman" w:hAnsi="Times New Roman" w:cs="Times New Roman"/>
          <w:sz w:val="28"/>
          <w:szCs w:val="28"/>
          <w:lang w:val="en-US"/>
        </w:rPr>
        <w:t>[</w:t>
      </w:r>
      <w:hyperlink r:id="rId9" w:history="1">
        <w:r w:rsidR="00D94FFD" w:rsidRPr="00D94FFD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R. A. Sinton</w:t>
        </w:r>
      </w:hyperlink>
      <w:r w:rsidR="00D94FFD" w:rsidRPr="00D94FFD">
        <w:rPr>
          <w:rStyle w:val="biblio-authors"/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="00D94FFD" w:rsidRPr="00D94FFD">
        <w:rPr>
          <w:rStyle w:val="biblio-authors"/>
          <w:rFonts w:ascii="Times New Roman" w:eastAsia="Malgun Gothic" w:hAnsi="Times New Roman" w:cs="Times New Roman"/>
          <w:bCs/>
          <w:sz w:val="28"/>
          <w:szCs w:val="28"/>
        </w:rPr>
        <w:t>와</w:t>
      </w:r>
      <w:r w:rsidR="00D94FFD" w:rsidRPr="00D94FFD">
        <w:rPr>
          <w:rStyle w:val="biblio-authors"/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D94FFD" w:rsidRPr="00D94FFD">
        <w:rPr>
          <w:rStyle w:val="biblio-authors"/>
          <w:rFonts w:ascii="Times New Roman" w:eastAsia="Malgun Gothic" w:hAnsi="Times New Roman" w:cs="Times New Roman"/>
          <w:bCs/>
          <w:sz w:val="28"/>
          <w:szCs w:val="28"/>
        </w:rPr>
        <w:t>과</w:t>
      </w:r>
      <w:r w:rsidR="00D94FFD" w:rsidRPr="00D94FFD">
        <w:rPr>
          <w:rStyle w:val="biblio-authors"/>
          <w:rFonts w:ascii="Times New Roman" w:hAnsi="Times New Roman" w:cs="Times New Roman"/>
          <w:bCs/>
          <w:sz w:val="28"/>
          <w:szCs w:val="28"/>
          <w:lang w:val="en-US"/>
        </w:rPr>
        <w:t> </w:t>
      </w:r>
      <w:hyperlink r:id="rId10" w:history="1">
        <w:r w:rsidR="00D94FFD" w:rsidRPr="00D94FFD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Cuevas, A.</w:t>
        </w:r>
      </w:hyperlink>
      <w:r w:rsidR="00D94FFD" w:rsidRPr="00D94FFD">
        <w:rPr>
          <w:lang w:val="en-US"/>
        </w:rPr>
        <w:t>, </w:t>
      </w:r>
      <w:hyperlink r:id="rId11" w:history="1">
        <w:r w:rsidR="00D94FFD" w:rsidRPr="00D94FFD">
          <w:rPr>
            <w:rFonts w:ascii="Times New Roman" w:hAnsi="Times New Roman" w:cs="Times New Roman"/>
            <w:sz w:val="28"/>
            <w:szCs w:val="28"/>
            <w:lang w:val="en-US"/>
          </w:rPr>
          <w:t>“Contactless determination of current–voltage characteristics and minority-carrier lifetimes in semiconductors from quasi-steady-state photoconductance data”</w:t>
        </w:r>
      </w:hyperlink>
      <w:r w:rsidR="00D94FFD" w:rsidRPr="00D94FFD">
        <w:rPr>
          <w:rFonts w:ascii="Times New Roman" w:hAnsi="Times New Roman" w:cs="Times New Roman"/>
          <w:sz w:val="28"/>
          <w:szCs w:val="28"/>
          <w:lang w:val="en-US"/>
        </w:rPr>
        <w:t>, Applied Physics Letters, vol 69, pp 2510-2512, 1996.</w:t>
      </w:r>
      <w:r w:rsidR="00D94FFD" w:rsidRPr="00D94FFD">
        <w:rPr>
          <w:rFonts w:ascii="Times New Roman" w:hAnsi="Times New Roman" w:cs="Times New Roman"/>
          <w:sz w:val="28"/>
          <w:szCs w:val="28"/>
        </w:rPr>
        <w:t xml:space="preserve"> ]:</w:t>
      </w:r>
    </w:p>
    <w:p w:rsidR="00D94FFD" w:rsidRDefault="00D94FFD" w:rsidP="00D94FFD">
      <w:pPr>
        <w:ind w:left="-1276" w:right="-517" w:firstLine="1276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83180" cy="876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FD" w:rsidRDefault="00D94FFD" w:rsidP="00D94FFD">
      <w:pPr>
        <w:ind w:left="-1276" w:right="-517"/>
        <w:jc w:val="both"/>
        <w:rPr>
          <w:rFonts w:ascii="Times New Roman" w:hAnsi="Times New Roman" w:cs="Times New Roman"/>
          <w:sz w:val="28"/>
          <w:szCs w:val="28"/>
        </w:rPr>
      </w:pPr>
      <w:r w:rsidRPr="00D94FFD">
        <w:rPr>
          <w:rFonts w:ascii="Times New Roman" w:hAnsi="Times New Roman" w:cs="Times New Roman"/>
          <w:sz w:val="28"/>
          <w:szCs w:val="28"/>
          <w:lang w:val="en-US"/>
        </w:rPr>
        <w:t xml:space="preserve">де kT/q - термічна напруга, NA - концентрація легування, Δn - надлишкова концентрація носіїв і ni - власна концентрація носіїв. </w:t>
      </w:r>
    </w:p>
    <w:p w:rsidR="00E73132" w:rsidRDefault="00E73132" w:rsidP="00E73132">
      <w:pPr>
        <w:ind w:left="-1276" w:right="-5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15000" cy="4008120"/>
            <wp:effectExtent l="0" t="0" r="0" b="0"/>
            <wp:docPr id="4" name="Рисунок 4" descr="Voc as a function of band gap for a solar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oc as a function of band gap for a solar cel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32" w:rsidRPr="00E73132" w:rsidRDefault="00E73132" w:rsidP="00E73132">
      <w:pPr>
        <w:ind w:left="-1276" w:right="-51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Зображення 3. </w:t>
      </w:r>
      <w:r w:rsidRPr="00E73132">
        <w:rPr>
          <w:rFonts w:ascii="Times New Roman" w:hAnsi="Times New Roman" w:cs="Times New Roman"/>
          <w:sz w:val="28"/>
          <w:szCs w:val="28"/>
          <w:lang w:val="uk-UA"/>
        </w:rPr>
        <w:t xml:space="preserve">Вольтамперна характеристика як функція ширини забороненої зони для </w:t>
      </w:r>
      <w:r>
        <w:rPr>
          <w:rFonts w:ascii="Times New Roman" w:hAnsi="Times New Roman" w:cs="Times New Roman"/>
          <w:sz w:val="28"/>
          <w:szCs w:val="28"/>
          <w:lang w:val="uk-UA"/>
        </w:rPr>
        <w:t>СЕ</w:t>
      </w:r>
      <w:r w:rsidRPr="00E73132">
        <w:rPr>
          <w:rFonts w:ascii="Times New Roman" w:hAnsi="Times New Roman" w:cs="Times New Roman"/>
          <w:sz w:val="28"/>
          <w:szCs w:val="28"/>
          <w:lang w:val="uk-UA"/>
        </w:rPr>
        <w:t xml:space="preserve"> з АМ 1.0 і АМ 1.5. Вольтамперна характеристика зростає зі збільшенням ширини забороненої зони, оскільки рекомбінаційний струм падає. При дуже великих ширинах забороненої зони спостерігається падіння Vос через дуже малу величину Isc.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3132">
        <w:rPr>
          <w:rFonts w:ascii="Times New Roman" w:hAnsi="Times New Roman" w:cs="Times New Roman"/>
          <w:sz w:val="28"/>
          <w:szCs w:val="28"/>
          <w:lang w:val="uk-UA"/>
        </w:rPr>
        <w:t>[</w:t>
      </w:r>
      <w:r w:rsidRPr="00E7313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73132">
        <w:rPr>
          <w:rFonts w:ascii="Times New Roman" w:hAnsi="Times New Roman" w:cs="Times New Roman"/>
          <w:sz w:val="28"/>
          <w:szCs w:val="28"/>
          <w:lang w:val="uk-UA"/>
        </w:rPr>
        <w:t>://</w:t>
      </w:r>
      <w:r w:rsidRPr="00E7313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E7313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73132">
        <w:rPr>
          <w:rFonts w:ascii="Times New Roman" w:hAnsi="Times New Roman" w:cs="Times New Roman"/>
          <w:sz w:val="28"/>
          <w:szCs w:val="28"/>
          <w:lang w:val="en-US"/>
        </w:rPr>
        <w:t>pveducation</w:t>
      </w:r>
      <w:r w:rsidRPr="00E7313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7313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E73132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E73132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E73132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E73132">
        <w:rPr>
          <w:rFonts w:ascii="Malgun Gothic" w:eastAsia="Malgun Gothic" w:hAnsi="Malgun Gothic" w:cs="Malgun Gothic" w:hint="eastAsia"/>
          <w:sz w:val="28"/>
          <w:szCs w:val="28"/>
          <w:lang w:val="en-US"/>
        </w:rPr>
        <w:t>태양광</w:t>
      </w:r>
      <w:r w:rsidRPr="00E73132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E7313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7313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73132">
        <w:rPr>
          <w:rFonts w:ascii="Times New Roman" w:hAnsi="Times New Roman" w:cs="Times New Roman"/>
          <w:sz w:val="28"/>
          <w:szCs w:val="28"/>
          <w:lang w:val="en-US"/>
        </w:rPr>
        <w:t>circuit</w:t>
      </w:r>
      <w:r w:rsidRPr="00E7313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73132">
        <w:rPr>
          <w:rFonts w:ascii="Times New Roman" w:hAnsi="Times New Roman" w:cs="Times New Roman"/>
          <w:sz w:val="28"/>
          <w:szCs w:val="28"/>
          <w:lang w:val="en-US"/>
        </w:rPr>
        <w:t>voltage</w:t>
      </w:r>
      <w:r w:rsidRPr="00E73132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E73132">
        <w:rPr>
          <w:rFonts w:ascii="Times New Roman" w:hAnsi="Times New Roman" w:cs="Times New Roman"/>
          <w:sz w:val="28"/>
          <w:szCs w:val="28"/>
          <w:lang w:val="en-US"/>
        </w:rPr>
        <w:t>footnote</w:t>
      </w:r>
      <w:r w:rsidRPr="00E73132">
        <w:rPr>
          <w:rFonts w:ascii="Times New Roman" w:hAnsi="Times New Roman" w:cs="Times New Roman"/>
          <w:sz w:val="28"/>
          <w:szCs w:val="28"/>
          <w:lang w:val="uk-UA"/>
        </w:rPr>
        <w:t>2_</w:t>
      </w:r>
      <w:r w:rsidRPr="00E73132">
        <w:rPr>
          <w:rFonts w:ascii="Times New Roman" w:hAnsi="Times New Roman" w:cs="Times New Roman"/>
          <w:sz w:val="28"/>
          <w:szCs w:val="28"/>
          <w:lang w:val="en-US"/>
        </w:rPr>
        <w:t>kgwc</w:t>
      </w:r>
      <w:r w:rsidRPr="00E7313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E73132">
        <w:rPr>
          <w:rFonts w:ascii="Times New Roman" w:hAnsi="Times New Roman" w:cs="Times New Roman"/>
          <w:sz w:val="28"/>
          <w:szCs w:val="28"/>
          <w:lang w:val="en-US"/>
        </w:rPr>
        <w:t>bn</w:t>
      </w:r>
      <w:r w:rsidRPr="00E73132">
        <w:rPr>
          <w:rFonts w:ascii="Times New Roman" w:hAnsi="Times New Roman" w:cs="Times New Roman"/>
          <w:sz w:val="28"/>
          <w:szCs w:val="28"/>
          <w:lang w:val="uk-UA"/>
        </w:rPr>
        <w:t>].</w:t>
      </w:r>
      <w:bookmarkStart w:id="0" w:name="_GoBack"/>
      <w:bookmarkEnd w:id="0"/>
    </w:p>
    <w:p w:rsidR="00A9066D" w:rsidRDefault="00A9066D" w:rsidP="00A9066D">
      <w:pPr>
        <w:ind w:left="-1276" w:right="-51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6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D7707C" wp14:editId="37567C11">
            <wp:extent cx="3352800" cy="1838325"/>
            <wp:effectExtent l="0" t="0" r="0" b="9525"/>
            <wp:docPr id="440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9066D" w:rsidRDefault="00A9066D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одночасно </w:t>
      </w:r>
      <w:r>
        <w:rPr>
          <w:rFonts w:ascii="Times New Roman" w:hAnsi="Times New Roman" w:cs="Times New Roman"/>
          <w:sz w:val="28"/>
          <w:szCs w:val="28"/>
          <w:lang w:val="en-US"/>
        </w:rPr>
        <w:t>Isc</w:t>
      </w:r>
      <w:r w:rsidRPr="00A906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Voc</w:t>
      </w:r>
      <w:r w:rsidRPr="00A906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A906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може або збільшити ефективність або зменшити її або ж і зовсім не вплинути на прогнозування нейромережі. </w:t>
      </w:r>
      <w:r>
        <w:rPr>
          <w:rFonts w:ascii="Times New Roman" w:hAnsi="Times New Roman" w:cs="Times New Roman"/>
          <w:sz w:val="28"/>
          <w:szCs w:val="28"/>
          <w:lang w:val="en-US"/>
        </w:rPr>
        <w:t>Isc</w:t>
      </w:r>
      <w:r w:rsidRPr="00A906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Voc</w:t>
      </w:r>
      <w:r w:rsidRPr="00A906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описують повністю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тому їх використання разом з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виправдан</w:t>
      </w:r>
      <w:r w:rsidR="00BD74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им, однак навряд це дає великий вплив в ефективність. </w:t>
      </w:r>
    </w:p>
    <w:p w:rsidR="00036AFA" w:rsidRDefault="00036AFA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«Критерії якості»:</w:t>
      </w:r>
    </w:p>
    <w:p w:rsidR="00C25E2D" w:rsidRDefault="00C25E2D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1)Зміна параметру не повинна бути дуже малою</w:t>
      </w:r>
    </w:p>
    <w:p w:rsidR="00C25E2D" w:rsidRDefault="00C25E2D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2)Маленькі значення концентрації заліза – погано досліджуються на практиці.</w:t>
      </w:r>
    </w:p>
    <w:p w:rsidR="00350ECF" w:rsidRPr="00350ECF" w:rsidRDefault="00350ECF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3)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EE1AE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подібні залежності - погані</w:t>
      </w:r>
    </w:p>
    <w:p w:rsidR="00BD749A" w:rsidRPr="00EE1AE1" w:rsidRDefault="00BD749A" w:rsidP="00A9066D">
      <w:pPr>
        <w:ind w:left="-1276" w:right="-51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D749A">
        <w:rPr>
          <w:rFonts w:ascii="Times New Roman" w:eastAsiaTheme="minorEastAsia" w:hAnsi="Times New Roman" w:cs="Times New Roman"/>
          <w:b/>
          <w:sz w:val="28"/>
          <w:szCs w:val="28"/>
        </w:rPr>
        <w:t>АМ 1.5</w:t>
      </w:r>
      <w:r w:rsidR="00BF092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(</w:t>
      </w:r>
      <w:r w:rsidR="00BF092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e</w:t>
      </w:r>
      <w:r w:rsidR="00BF092A" w:rsidRPr="00EE1AE1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:rsidR="00BD749A" w:rsidRDefault="00240ED2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Головною проблемою параметра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її поганий опис </w:t>
      </w:r>
      <w:r w:rsidR="00BF09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малих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концентрацій бору</w:t>
      </w:r>
      <w:r w:rsidR="00BF09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15</m:t>
            </m:r>
          </m:sup>
        </m:sSup>
      </m:oMath>
      <w:r w:rsidR="00BF092A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так при варіюванні товщини бази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усій області температур спостерігається </w:t>
      </w:r>
      <w:r w:rsidR="007C6FF2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7C6FF2" w:rsidRPr="007C6FF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C6FF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подібна залежність концентрації заліза від ефективності, що при навчанні може погано вплинути на прогностичні здібності мереж, через існування двох різних значень концентрації заліза при одному й тому самому значенні ефективності. Крім того, при малих значеннях концентрації бору зміна температури не впливає на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η</m:t>
        </m:r>
      </m:oMath>
      <w:r w:rsidR="007C6FF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BF092A" w:rsidRDefault="00BF092A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Фактор заповнення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Pr="00BF09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погано залежить від товщини бази і добре описує тільки високі концентрації бору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17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BB3D8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збільшенні концентрації бору величина зміни фактору заповнення  значно зменшується. При варіюванні концентрації бору температура та товщина бази майже не впливають на </w:t>
      </w:r>
      <w:r w:rsidR="00BB3D87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="00BB3D87" w:rsidRPr="00BB3D8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B3D8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BB3D87" w:rsidRPr="00A322A8" w:rsidRDefault="00BB3D87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Менше всього проблем з струмом короткого замикання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r w:rsidRPr="00BB3D8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малих концентраціях бору </w:t>
      </w:r>
      <w:r w:rsidR="00951F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концентрація заліза майже не залежить від </w:t>
      </w:r>
      <w:r w:rsidR="00951F73"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r w:rsidR="00A322A8">
        <w:rPr>
          <w:rFonts w:ascii="Times New Roman" w:eastAsiaTheme="minorEastAsia" w:hAnsi="Times New Roman" w:cs="Times New Roman"/>
          <w:sz w:val="28"/>
          <w:szCs w:val="28"/>
          <w:lang w:val="uk-UA"/>
        </w:rPr>
        <w:t>, як і температура</w:t>
      </w:r>
    </w:p>
    <w:p w:rsidR="003E4770" w:rsidRDefault="003E4770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r w:rsidRPr="003E47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погано описує середні концентрації бору</w:t>
      </w:r>
      <w:r w:rsid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високі температури.</w:t>
      </w:r>
    </w:p>
    <w:p w:rsidR="0009664A" w:rsidRPr="00A322A8" w:rsidRDefault="0009664A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Отже, більшість параметрів погано себе поводи</w:t>
      </w:r>
      <w:r w:rsidR="00C831D6">
        <w:rPr>
          <w:rFonts w:ascii="Times New Roman" w:eastAsiaTheme="minorEastAsia" w:hAnsi="Times New Roman" w:cs="Times New Roman"/>
          <w:sz w:val="28"/>
          <w:szCs w:val="28"/>
          <w:lang w:val="uk-UA"/>
        </w:rPr>
        <w:t>ть при малих концентраціях бору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8B357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сенс в тому, щоб не використовувати параметр </w:t>
      </w:r>
      <w:r w:rsidR="008B3570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="008B3570" w:rsidRPr="008B357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B357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взагалі і досліджувати набори </w:t>
      </w:r>
      <w:r w:rsidR="008B3570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η</m:t>
        </m:r>
      </m:oMath>
      <w:r w:rsidR="008B3570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8B3570"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r w:rsidR="008B3570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 w:rsidR="008B357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8B3570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η</m:t>
        </m:r>
      </m:oMath>
      <w:r w:rsidR="008B3570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8B3570"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r w:rsidR="008B357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8B3570"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r w:rsidR="008B3570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 w:rsidR="00A34D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DB0B0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34D63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η</m:t>
        </m:r>
      </m:oMath>
      <w:r w:rsidR="00A34D63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A34D63"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r w:rsidR="00A34D63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 w:rsidR="00A52F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A52FC4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w:r w:rsidR="00A52FC4"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r w:rsidR="00A52FC4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A52FC4"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r w:rsidR="00A52FC4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 w:rsidR="002F59AB" w:rsidRPr="002F59AB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A322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322A8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="00A322A8" w:rsidRPr="00A322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22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добре описує тільки високі концентрації бору, але наближаючись до них </w:t>
      </w:r>
      <w:r w:rsidR="00A322A8" w:rsidRPr="00A322A8">
        <w:rPr>
          <w:rFonts w:ascii="Times New Roman" w:eastAsiaTheme="minorEastAsia" w:hAnsi="Times New Roman" w:cs="Times New Roman"/>
          <w:sz w:val="28"/>
          <w:szCs w:val="28"/>
        </w:rPr>
        <w:t xml:space="preserve">зміна </w:t>
      </w:r>
      <w:r w:rsidR="00A322A8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="00A322A8" w:rsidRPr="00A322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22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значно падає. </w:t>
      </w:r>
    </w:p>
    <w:p w:rsidR="002F59AB" w:rsidRDefault="00C831D6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η</m:t>
        </m:r>
      </m:oMath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 w:rsidRPr="00C831D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погано описує малі концентрації бору</w:t>
      </w:r>
      <w:r w:rsidR="006411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η</m:t>
        </m:r>
      </m:oMath>
      <w:r w:rsidR="006411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w:r w:rsidR="0064113A"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r w:rsidR="0064113A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(не підходить)</w:t>
      </w:r>
    </w:p>
    <w:p w:rsidR="00C831D6" w:rsidRDefault="00C831D6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η</m:t>
        </m:r>
      </m:oMath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4113A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4113A">
        <w:rPr>
          <w:rFonts w:ascii="Times New Roman" w:eastAsiaTheme="minorEastAsia" w:hAnsi="Times New Roman" w:cs="Times New Roman"/>
          <w:sz w:val="28"/>
          <w:szCs w:val="28"/>
          <w:lang w:val="uk-UA"/>
        </w:rPr>
        <w:t>погано описує високі температури та температури при малих значеннях концентрації бору. (не підходить)</w:t>
      </w:r>
    </w:p>
    <w:p w:rsidR="0064113A" w:rsidRDefault="0064113A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погано описує високі температури</w:t>
      </w:r>
      <w:r w:rsidR="00A322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температури при малих значеннях концентрації бору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 (не підходить)</w:t>
      </w:r>
    </w:p>
    <w:p w:rsidR="0064113A" w:rsidRDefault="0064113A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η</m:t>
        </m:r>
      </m:oMath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оптимальний набір.</w:t>
      </w:r>
      <w:r w:rsidR="00A322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A322A8" w:rsidRDefault="00F113FC" w:rsidP="00A9066D">
      <w:pPr>
        <w:ind w:left="-1276" w:right="-517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F113F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940 нм (е)</w:t>
      </w:r>
    </w:p>
    <w:p w:rsidR="00F113FC" w:rsidRPr="00597233" w:rsidRDefault="00312401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 усіх випадках параметрів, бачимо проблеми при середніх концентраціях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="003B37F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бору та високих температурах (340)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Крім того всі параметри </w:t>
      </w:r>
      <w:r w:rsidR="005B127B">
        <w:rPr>
          <w:rFonts w:ascii="Times New Roman" w:eastAsiaTheme="minorEastAsia" w:hAnsi="Times New Roman" w:cs="Times New Roman"/>
          <w:sz w:val="28"/>
          <w:szCs w:val="28"/>
          <w:lang w:val="uk-UA"/>
        </w:rPr>
        <w:t>майже не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залежать від товщини</w:t>
      </w:r>
      <w:r w:rsidR="00EE1AE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Pr="003124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Найгірше поводить себе фактор заповнення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Pr="003B37F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Він </w:t>
      </w:r>
      <w:r w:rsidR="003B37F2">
        <w:rPr>
          <w:rFonts w:ascii="Times New Roman" w:eastAsiaTheme="minorEastAsia" w:hAnsi="Times New Roman" w:cs="Times New Roman"/>
          <w:sz w:val="28"/>
          <w:szCs w:val="28"/>
          <w:lang w:val="uk-UA"/>
        </w:rPr>
        <w:t>добре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описує тільки високі </w:t>
      </w:r>
      <w:r w:rsidR="003B37F2">
        <w:rPr>
          <w:rFonts w:ascii="Times New Roman" w:eastAsiaTheme="minorEastAsia" w:hAnsi="Times New Roman" w:cs="Times New Roman"/>
          <w:sz w:val="28"/>
          <w:szCs w:val="28"/>
          <w:lang w:val="uk-UA"/>
        </w:rPr>
        <w:t>концентрації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бору</w:t>
      </w:r>
      <w:r w:rsidR="003B37F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В випадку 940 нм також є сенс не використовувати взагалі </w:t>
      </w:r>
      <w:r w:rsidR="003B37F2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="003B37F2" w:rsidRPr="003B3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37F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навчання мереж. 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Порівнюючи з 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AM</w:t>
      </w:r>
      <w:r w:rsidR="00597233" w:rsidRPr="00597233">
        <w:rPr>
          <w:rFonts w:ascii="Times New Roman" w:eastAsiaTheme="minorEastAsia" w:hAnsi="Times New Roman" w:cs="Times New Roman"/>
          <w:sz w:val="28"/>
          <w:szCs w:val="28"/>
        </w:rPr>
        <w:t xml:space="preserve"> 1.5 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uk-UA"/>
        </w:rPr>
        <w:t>в нас немає явних обмежень на застосування різних комбінацій фотоелектричних параметрів. Хоча</w:t>
      </w:r>
      <w:r w:rsidR="005B127B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точки зору якості баз даних</w:t>
      </w:r>
      <w:r w:rsidR="005B127B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оптимальним набором є </w:t>
      </w:r>
      <w:r w:rsidR="00597233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η</m:t>
        </m:r>
      </m:oMath>
      <w:r w:rsidR="00597233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r w:rsidR="00597233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 w:rsidR="005B127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DB0B03" w:rsidRDefault="00DB0B03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B3570" w:rsidRPr="008B3570" w:rsidRDefault="008B3570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05105" w:rsidRPr="00C05105" w:rsidRDefault="00C05105" w:rsidP="00C05105">
      <w:pPr>
        <w:ind w:left="-1276" w:right="-51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5105" w:rsidRPr="00A9066D" w:rsidRDefault="00C05105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05105" w:rsidRPr="00A9066D" w:rsidSect="00C05105">
      <w:pgSz w:w="12240" w:h="15840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3316"/>
    <w:multiLevelType w:val="hybridMultilevel"/>
    <w:tmpl w:val="FC0C03A4"/>
    <w:lvl w:ilvl="0" w:tplc="C0CE1662">
      <w:start w:val="1"/>
      <w:numFmt w:val="decimal"/>
      <w:lvlText w:val="%1)"/>
      <w:lvlJc w:val="left"/>
      <w:pPr>
        <w:ind w:left="-916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9C"/>
    <w:rsid w:val="00036AFA"/>
    <w:rsid w:val="0006088C"/>
    <w:rsid w:val="00060ECF"/>
    <w:rsid w:val="0009664A"/>
    <w:rsid w:val="000D56B5"/>
    <w:rsid w:val="002132EB"/>
    <w:rsid w:val="00240ED2"/>
    <w:rsid w:val="002F59AB"/>
    <w:rsid w:val="00312401"/>
    <w:rsid w:val="00350ECF"/>
    <w:rsid w:val="003B37F2"/>
    <w:rsid w:val="003E4770"/>
    <w:rsid w:val="0044415C"/>
    <w:rsid w:val="005954D5"/>
    <w:rsid w:val="00597233"/>
    <w:rsid w:val="005B127B"/>
    <w:rsid w:val="0064113A"/>
    <w:rsid w:val="006416D4"/>
    <w:rsid w:val="006E5FE0"/>
    <w:rsid w:val="007C6FF2"/>
    <w:rsid w:val="008B3570"/>
    <w:rsid w:val="008F6300"/>
    <w:rsid w:val="00902EC9"/>
    <w:rsid w:val="00951F73"/>
    <w:rsid w:val="00961053"/>
    <w:rsid w:val="00A15E62"/>
    <w:rsid w:val="00A322A8"/>
    <w:rsid w:val="00A34D63"/>
    <w:rsid w:val="00A52FC4"/>
    <w:rsid w:val="00A9066D"/>
    <w:rsid w:val="00BB3D87"/>
    <w:rsid w:val="00BD749A"/>
    <w:rsid w:val="00BF092A"/>
    <w:rsid w:val="00C05105"/>
    <w:rsid w:val="00C25E2D"/>
    <w:rsid w:val="00C41F8F"/>
    <w:rsid w:val="00C831D6"/>
    <w:rsid w:val="00CF399C"/>
    <w:rsid w:val="00D94FFD"/>
    <w:rsid w:val="00DB0B03"/>
    <w:rsid w:val="00E73132"/>
    <w:rsid w:val="00EB5987"/>
    <w:rsid w:val="00EC23E9"/>
    <w:rsid w:val="00EE1AE1"/>
    <w:rsid w:val="00F1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DC91"/>
  <w15:chartTrackingRefBased/>
  <w15:docId w15:val="{A338C613-69D3-4438-8D63-D0B2C5A8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66D"/>
    <w:rPr>
      <w:color w:val="808080"/>
    </w:rPr>
  </w:style>
  <w:style w:type="paragraph" w:styleId="a4">
    <w:name w:val="List Paragraph"/>
    <w:basedOn w:val="a"/>
    <w:uiPriority w:val="34"/>
    <w:qFormat/>
    <w:rsid w:val="00A9066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954D5"/>
    <w:rPr>
      <w:color w:val="0000FF"/>
      <w:u w:val="single"/>
    </w:rPr>
  </w:style>
  <w:style w:type="character" w:customStyle="1" w:styleId="biblio-authors">
    <w:name w:val="biblio-authors"/>
    <w:basedOn w:val="a0"/>
    <w:rsid w:val="00D94FFD"/>
  </w:style>
  <w:style w:type="character" w:customStyle="1" w:styleId="biblio-title">
    <w:name w:val="biblio-title"/>
    <w:basedOn w:val="a0"/>
    <w:rsid w:val="00D94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dx.doi.org/10.1371/journal.pone.0182925" TargetMode="External"/><Relationship Id="rId11" Type="http://schemas.openxmlformats.org/officeDocument/2006/relationships/hyperlink" Target="https://www.pveducation.org/ko/node/38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veducation.org/ko/biblio?f%5Bauthor%5D=1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veducation.org/ko/biblio?f%5Bauthor%5D=14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DCE7B-7901-4FF9-9D12-B21AA58A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2023-01-28T08:21:00Z</dcterms:created>
  <dcterms:modified xsi:type="dcterms:W3CDTF">2023-02-07T02:29:00Z</dcterms:modified>
</cp:coreProperties>
</file>