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4F7" w:rsidRDefault="00D72CC1" w:rsidP="00D72CC1">
      <w:pPr>
        <w:ind w:left="-1276" w:right="-376" w:firstLine="1276"/>
        <w:jc w:val="both"/>
        <w:rPr>
          <w:rFonts w:ascii="Times New Roman" w:hAnsi="Times New Roman" w:cs="Times New Roman"/>
          <w:sz w:val="28"/>
          <w:lang w:val="uk-UA"/>
        </w:rPr>
      </w:pPr>
      <w:r w:rsidRPr="00D72CC1">
        <w:rPr>
          <w:rFonts w:ascii="Times New Roman" w:hAnsi="Times New Roman" w:cs="Times New Roman"/>
          <w:sz w:val="28"/>
          <w:lang w:val="uk-UA"/>
        </w:rPr>
        <w:t xml:space="preserve">Для виявлення та ідентифікації об’ємних дефектів зазвичай використовують спектроскопію часу життя, залежну від температури та інжекції, а параметри дефектів традиційно виділяють за допомогою методів підбору до статистики рекомбінації </w:t>
      </w:r>
      <w:proofErr w:type="spellStart"/>
      <w:r w:rsidRPr="00D72CC1">
        <w:rPr>
          <w:rFonts w:ascii="Times New Roman" w:hAnsi="Times New Roman" w:cs="Times New Roman"/>
          <w:sz w:val="28"/>
          <w:lang w:val="uk-UA"/>
        </w:rPr>
        <w:t>Шоклі-Ріда-Холла</w:t>
      </w:r>
      <w:proofErr w:type="spellEnd"/>
      <w:r w:rsidRPr="00D72CC1">
        <w:rPr>
          <w:rFonts w:ascii="Times New Roman" w:hAnsi="Times New Roman" w:cs="Times New Roman"/>
          <w:sz w:val="28"/>
          <w:lang w:val="uk-UA"/>
        </w:rPr>
        <w:t xml:space="preserve">. У цій роботі пропонують метод екстракції на основі глибокого навчання, який базується на альтернативному представленні кривих часу життя: відображення часу життя в просторі температури та концентрації неосновних носіїв. Цей підхід застосовується до </w:t>
      </w:r>
      <w:proofErr w:type="spellStart"/>
      <w:r w:rsidRPr="00D72CC1">
        <w:rPr>
          <w:rFonts w:ascii="Times New Roman" w:hAnsi="Times New Roman" w:cs="Times New Roman"/>
          <w:sz w:val="28"/>
          <w:lang w:val="uk-UA"/>
        </w:rPr>
        <w:t>температурно</w:t>
      </w:r>
      <w:proofErr w:type="spellEnd"/>
      <w:r w:rsidRPr="00D72CC1">
        <w:rPr>
          <w:rFonts w:ascii="Times New Roman" w:hAnsi="Times New Roman" w:cs="Times New Roman"/>
          <w:sz w:val="28"/>
          <w:lang w:val="uk-UA"/>
        </w:rPr>
        <w:t xml:space="preserve">-залежних параметрів дефектів, де традиційний підхід не може бути застосований, досягаючи задовільних рівнів прогнозування параметрів дефекту. Об'ємні дефекти виникають внаслідок методу вирощування кремнієвого </w:t>
      </w:r>
      <w:r>
        <w:rPr>
          <w:rFonts w:ascii="Times New Roman" w:hAnsi="Times New Roman" w:cs="Times New Roman"/>
          <w:sz w:val="28"/>
          <w:lang w:val="uk-UA"/>
        </w:rPr>
        <w:t>зразка</w:t>
      </w:r>
      <w:r w:rsidRPr="00D72CC1">
        <w:rPr>
          <w:rFonts w:ascii="Times New Roman" w:hAnsi="Times New Roman" w:cs="Times New Roman"/>
          <w:sz w:val="28"/>
          <w:lang w:val="uk-UA"/>
        </w:rPr>
        <w:t xml:space="preserve"> і забруднення під час виробничого процесу. </w:t>
      </w:r>
    </w:p>
    <w:p w:rsidR="00D72CC1" w:rsidRDefault="00D72CC1" w:rsidP="00D72CC1">
      <w:pPr>
        <w:ind w:left="-1276" w:right="-376" w:firstLine="1276"/>
        <w:jc w:val="both"/>
        <w:rPr>
          <w:rFonts w:ascii="Times New Roman" w:hAnsi="Times New Roman" w:cs="Times New Roman"/>
          <w:sz w:val="28"/>
          <w:lang w:val="uk-UA"/>
        </w:rPr>
      </w:pPr>
      <w:r w:rsidRPr="00D72CC1">
        <w:rPr>
          <w:rFonts w:ascii="Times New Roman" w:hAnsi="Times New Roman" w:cs="Times New Roman"/>
          <w:sz w:val="28"/>
          <w:lang w:val="uk-UA"/>
        </w:rPr>
        <w:t xml:space="preserve">Об'ємні дефекти добре описуються статистикою </w:t>
      </w:r>
      <w:proofErr w:type="spellStart"/>
      <w:r w:rsidRPr="00D72CC1">
        <w:rPr>
          <w:rFonts w:ascii="Times New Roman" w:hAnsi="Times New Roman" w:cs="Times New Roman"/>
          <w:sz w:val="28"/>
          <w:lang w:val="uk-UA"/>
        </w:rPr>
        <w:t>Шоклі</w:t>
      </w:r>
      <w:proofErr w:type="spellEnd"/>
      <w:r w:rsidRPr="00D72CC1">
        <w:rPr>
          <w:rFonts w:ascii="Times New Roman" w:hAnsi="Times New Roman" w:cs="Times New Roman"/>
          <w:sz w:val="28"/>
          <w:lang w:val="uk-UA"/>
        </w:rPr>
        <w:t xml:space="preserve">, </w:t>
      </w:r>
      <w:proofErr w:type="spellStart"/>
      <w:r w:rsidRPr="00D72CC1">
        <w:rPr>
          <w:rFonts w:ascii="Times New Roman" w:hAnsi="Times New Roman" w:cs="Times New Roman"/>
          <w:sz w:val="28"/>
          <w:lang w:val="uk-UA"/>
        </w:rPr>
        <w:t>Ріда</w:t>
      </w:r>
      <w:proofErr w:type="spellEnd"/>
      <w:r w:rsidR="003E5EB4" w:rsidRPr="003E5EB4">
        <w:rPr>
          <w:rFonts w:ascii="Times New Roman" w:hAnsi="Times New Roman" w:cs="Times New Roman"/>
          <w:sz w:val="28"/>
          <w:lang w:val="uk-UA"/>
        </w:rPr>
        <w:t xml:space="preserve"> [4]</w:t>
      </w:r>
      <w:r w:rsidRPr="00D72CC1">
        <w:rPr>
          <w:rFonts w:ascii="Times New Roman" w:hAnsi="Times New Roman" w:cs="Times New Roman"/>
          <w:sz w:val="28"/>
          <w:lang w:val="uk-UA"/>
        </w:rPr>
        <w:t xml:space="preserve"> і </w:t>
      </w:r>
      <w:proofErr w:type="spellStart"/>
      <w:r w:rsidRPr="00D72CC1">
        <w:rPr>
          <w:rFonts w:ascii="Times New Roman" w:hAnsi="Times New Roman" w:cs="Times New Roman"/>
          <w:sz w:val="28"/>
          <w:lang w:val="uk-UA"/>
        </w:rPr>
        <w:t>Холла</w:t>
      </w:r>
      <w:proofErr w:type="spellEnd"/>
      <w:r w:rsidR="003E5EB4" w:rsidRPr="003E5EB4">
        <w:rPr>
          <w:rFonts w:ascii="Times New Roman" w:hAnsi="Times New Roman" w:cs="Times New Roman"/>
          <w:sz w:val="28"/>
          <w:lang w:val="uk-UA"/>
        </w:rPr>
        <w:t xml:space="preserve"> [5]</w:t>
      </w:r>
      <w:r w:rsidRPr="00D72CC1">
        <w:rPr>
          <w:rFonts w:ascii="Times New Roman" w:hAnsi="Times New Roman" w:cs="Times New Roman"/>
          <w:sz w:val="28"/>
          <w:lang w:val="uk-UA"/>
        </w:rPr>
        <w:t xml:space="preserve"> (SRH) за трьома параметрами: енергетичним рівнем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E</m:t>
            </m:r>
          </m:e>
          <m:sub>
            <m:r>
              <m:rPr>
                <m:sty m:val="bi"/>
              </m:rPr>
              <w:rPr>
                <w:rFonts w:ascii="Cambria Math" w:hAnsi="Cambria Math" w:cs="Times New Roman"/>
                <w:sz w:val="28"/>
                <w:lang w:val="uk-UA"/>
              </w:rPr>
              <m:t>t</m:t>
            </m:r>
          </m:sub>
        </m:sSub>
      </m:oMath>
      <w:r w:rsidRPr="00D72CC1">
        <w:rPr>
          <w:rFonts w:ascii="Times New Roman" w:hAnsi="Times New Roman" w:cs="Times New Roman"/>
          <w:sz w:val="28"/>
          <w:lang w:val="uk-UA"/>
        </w:rPr>
        <w:t xml:space="preserve"> і перерізами захоплення електронів і дірок,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n</m:t>
            </m:r>
          </m:sub>
        </m:sSub>
      </m:oMath>
      <w:r w:rsidRPr="00D72CC1">
        <w:rPr>
          <w:rFonts w:ascii="Times New Roman" w:hAnsi="Times New Roman" w:cs="Times New Roman"/>
          <w:sz w:val="28"/>
          <w:lang w:val="uk-UA"/>
        </w:rPr>
        <w:t xml:space="preserve"> і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p</m:t>
            </m:r>
          </m:sub>
        </m:sSub>
      </m:oMath>
      <w:r w:rsidRPr="00D72CC1">
        <w:rPr>
          <w:rFonts w:ascii="Times New Roman" w:hAnsi="Times New Roman" w:cs="Times New Roman"/>
          <w:sz w:val="28"/>
          <w:lang w:val="uk-UA"/>
        </w:rPr>
        <w:t xml:space="preserve">. Часто замість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n</m:t>
            </m:r>
          </m:sub>
        </m:sSub>
      </m:oMath>
      <w:r w:rsidRPr="00D72CC1">
        <w:rPr>
          <w:rFonts w:ascii="Times New Roman" w:hAnsi="Times New Roman" w:cs="Times New Roman"/>
          <w:sz w:val="28"/>
          <w:lang w:val="uk-UA"/>
        </w:rPr>
        <w:t xml:space="preserve"> і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p</m:t>
            </m:r>
          </m:sub>
        </m:sSub>
      </m:oMath>
      <w:r w:rsidRPr="00D72CC1">
        <w:rPr>
          <w:rFonts w:ascii="Times New Roman" w:hAnsi="Times New Roman" w:cs="Times New Roman"/>
          <w:sz w:val="28"/>
          <w:lang w:val="uk-UA"/>
        </w:rPr>
        <w:t xml:space="preserve"> використовують відношення перерізів захоплення </w:t>
      </w:r>
      <w:r w:rsidRPr="003E5EB4">
        <w:rPr>
          <w:rFonts w:ascii="Times New Roman" w:hAnsi="Times New Roman" w:cs="Times New Roman"/>
          <w:b/>
          <w:i/>
          <w:sz w:val="28"/>
          <w:lang w:val="uk-UA"/>
        </w:rPr>
        <w:t>k</w:t>
      </w:r>
      <w:r w:rsidRPr="00D72CC1">
        <w:rPr>
          <w:rFonts w:ascii="Times New Roman" w:hAnsi="Times New Roman" w:cs="Times New Roman"/>
          <w:sz w:val="28"/>
          <w:lang w:val="uk-UA"/>
        </w:rPr>
        <w:t xml:space="preserve">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n</m:t>
            </m:r>
          </m:sub>
        </m:sSub>
      </m:oMath>
      <w:r w:rsidRPr="00D72CC1">
        <w:rPr>
          <w:rFonts w:ascii="Times New Roman" w:hAnsi="Times New Roman" w:cs="Times New Roman"/>
          <w:sz w:val="28"/>
          <w:lang w:val="uk-UA"/>
        </w:rPr>
        <w:t>/</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p</m:t>
            </m:r>
          </m:sub>
        </m:sSub>
      </m:oMath>
      <w:r w:rsidRPr="00D72CC1">
        <w:rPr>
          <w:rFonts w:ascii="Times New Roman" w:hAnsi="Times New Roman" w:cs="Times New Roman"/>
          <w:sz w:val="28"/>
          <w:lang w:val="uk-UA"/>
        </w:rPr>
        <w:t>). Використовуючи спектроскопію часу життя, залежну від температури та інжекції (TIDLS) [6,7], параметри дефектів можуть бути визначені за допомогою аналітичного методу поверхні розчину параметрів дефектів (DPSS), який був запропонований Рейном та ін.</w:t>
      </w:r>
      <w:r>
        <w:rPr>
          <w:rFonts w:ascii="Times New Roman" w:hAnsi="Times New Roman" w:cs="Times New Roman"/>
          <w:sz w:val="28"/>
          <w:lang w:val="uk-UA"/>
        </w:rPr>
        <w:t xml:space="preserve"> </w:t>
      </w:r>
      <w:r w:rsidRPr="00D72CC1">
        <w:rPr>
          <w:rFonts w:ascii="Times New Roman" w:hAnsi="Times New Roman" w:cs="Times New Roman"/>
          <w:sz w:val="28"/>
          <w:lang w:val="uk-UA"/>
        </w:rPr>
        <w:t>[8].</w:t>
      </w:r>
    </w:p>
    <w:p w:rsidR="003E5EB4" w:rsidRDefault="003E5EB4" w:rsidP="003E5EB4">
      <w:pPr>
        <w:ind w:left="-1276" w:right="-376" w:firstLine="1276"/>
        <w:jc w:val="both"/>
        <w:rPr>
          <w:rFonts w:ascii="Times New Roman" w:hAnsi="Times New Roman" w:cs="Times New Roman"/>
          <w:sz w:val="28"/>
          <w:lang w:val="uk-UA"/>
        </w:rPr>
      </w:pPr>
      <w:r w:rsidRPr="003E5EB4">
        <w:rPr>
          <w:rFonts w:ascii="Times New Roman" w:hAnsi="Times New Roman" w:cs="Times New Roman"/>
          <w:sz w:val="28"/>
          <w:lang w:val="uk-UA"/>
        </w:rPr>
        <w:t xml:space="preserve">Метод ґрунтується на побудові графіків найкращої відповідності рівняння SRH для кожного вимірювання </w:t>
      </w:r>
      <w:r>
        <w:rPr>
          <w:rFonts w:ascii="Times New Roman" w:hAnsi="Times New Roman" w:cs="Times New Roman"/>
          <w:sz w:val="28"/>
          <w:lang w:val="uk-UA"/>
        </w:rPr>
        <w:t>часу життя</w:t>
      </w:r>
      <w:r w:rsidRPr="003E5EB4">
        <w:rPr>
          <w:rFonts w:ascii="Times New Roman" w:hAnsi="Times New Roman" w:cs="Times New Roman"/>
          <w:sz w:val="28"/>
          <w:lang w:val="uk-UA"/>
        </w:rPr>
        <w:t xml:space="preserve"> (при кожній виміряній температурі). Отриманий графік підсумовує всі комбінації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E</m:t>
            </m:r>
          </m:e>
          <m:sub>
            <m:r>
              <m:rPr>
                <m:sty m:val="bi"/>
              </m:rPr>
              <w:rPr>
                <w:rFonts w:ascii="Cambria Math" w:hAnsi="Cambria Math" w:cs="Times New Roman"/>
                <w:sz w:val="28"/>
                <w:lang w:val="uk-UA"/>
              </w:rPr>
              <m:t>t</m:t>
            </m:r>
          </m:sub>
        </m:sSub>
      </m:oMath>
      <w:r w:rsidRPr="003E5EB4">
        <w:rPr>
          <w:rFonts w:ascii="Times New Roman" w:hAnsi="Times New Roman" w:cs="Times New Roman"/>
          <w:sz w:val="28"/>
          <w:lang w:val="uk-UA"/>
        </w:rPr>
        <w:t xml:space="preserve">, </w:t>
      </w:r>
      <w:r w:rsidRPr="003E5EB4">
        <w:rPr>
          <w:rFonts w:ascii="Times New Roman" w:hAnsi="Times New Roman" w:cs="Times New Roman"/>
          <w:b/>
          <w:i/>
          <w:sz w:val="28"/>
          <w:lang w:val="uk-UA"/>
        </w:rPr>
        <w:t>k</w:t>
      </w:r>
      <w:r w:rsidRPr="003E5EB4">
        <w:rPr>
          <w:rFonts w:ascii="Times New Roman" w:hAnsi="Times New Roman" w:cs="Times New Roman"/>
          <w:sz w:val="28"/>
          <w:lang w:val="uk-UA"/>
        </w:rPr>
        <w:t>), які забезпечують найкращу відповідність.</w:t>
      </w:r>
      <w:r>
        <w:rPr>
          <w:rFonts w:ascii="Times New Roman" w:hAnsi="Times New Roman" w:cs="Times New Roman"/>
          <w:sz w:val="28"/>
          <w:lang w:val="uk-UA"/>
        </w:rPr>
        <w:t xml:space="preserve"> П</w:t>
      </w:r>
      <w:r w:rsidRPr="003E5EB4">
        <w:rPr>
          <w:rFonts w:ascii="Times New Roman" w:hAnsi="Times New Roman" w:cs="Times New Roman"/>
          <w:sz w:val="28"/>
          <w:lang w:val="uk-UA"/>
        </w:rPr>
        <w:t>ри кожній температурі нескінченна кількість комбінацій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E</m:t>
            </m:r>
          </m:e>
          <m:sub>
            <m:r>
              <m:rPr>
                <m:sty m:val="bi"/>
              </m:rPr>
              <w:rPr>
                <w:rFonts w:ascii="Cambria Math" w:hAnsi="Cambria Math" w:cs="Times New Roman"/>
                <w:sz w:val="28"/>
                <w:lang w:val="uk-UA"/>
              </w:rPr>
              <m:t>t</m:t>
            </m:r>
          </m:sub>
        </m:sSub>
      </m:oMath>
      <w:r w:rsidRPr="003E5EB4">
        <w:rPr>
          <w:rFonts w:ascii="Times New Roman" w:hAnsi="Times New Roman" w:cs="Times New Roman"/>
          <w:sz w:val="28"/>
          <w:lang w:val="uk-UA"/>
        </w:rPr>
        <w:t xml:space="preserve">, </w:t>
      </w:r>
      <w:r w:rsidRPr="003E5EB4">
        <w:rPr>
          <w:rFonts w:ascii="Times New Roman" w:hAnsi="Times New Roman" w:cs="Times New Roman"/>
          <w:b/>
          <w:i/>
          <w:sz w:val="28"/>
          <w:lang w:val="uk-UA"/>
        </w:rPr>
        <w:t>k</w:t>
      </w:r>
      <w:r w:rsidRPr="003E5EB4">
        <w:rPr>
          <w:rFonts w:ascii="Times New Roman" w:hAnsi="Times New Roman" w:cs="Times New Roman"/>
          <w:sz w:val="28"/>
          <w:lang w:val="uk-UA"/>
        </w:rPr>
        <w:t xml:space="preserve">) забезпечує хорошу і однакову якість підгонки [8,18]. Всі ці комбінації створюють "поверхню розчину" або "криву DPSS". Повторення цієї процедури для кожної виміряної температури дає набір кривих DPSS. Істинний параметр дефекту лежить на перетині всіх цих кривих. Через наявність шуму в TIDLS-вимірюваннях зазвичай ідентифікують щонайменше два потенційні рішення (зазвичай одне у верхній </w:t>
      </w:r>
      <w:proofErr w:type="spellStart"/>
      <w:r w:rsidRPr="003E5EB4">
        <w:rPr>
          <w:rFonts w:ascii="Times New Roman" w:hAnsi="Times New Roman" w:cs="Times New Roman"/>
          <w:sz w:val="28"/>
          <w:lang w:val="uk-UA"/>
        </w:rPr>
        <w:t>напівзонній</w:t>
      </w:r>
      <w:proofErr w:type="spellEnd"/>
      <w:r w:rsidRPr="003E5EB4">
        <w:rPr>
          <w:rFonts w:ascii="Times New Roman" w:hAnsi="Times New Roman" w:cs="Times New Roman"/>
          <w:sz w:val="28"/>
          <w:lang w:val="uk-UA"/>
        </w:rPr>
        <w:t xml:space="preserve"> області і одне в нижній </w:t>
      </w:r>
      <w:proofErr w:type="spellStart"/>
      <w:r w:rsidRPr="003E5EB4">
        <w:rPr>
          <w:rFonts w:ascii="Times New Roman" w:hAnsi="Times New Roman" w:cs="Times New Roman"/>
          <w:sz w:val="28"/>
          <w:lang w:val="uk-UA"/>
        </w:rPr>
        <w:t>напівзонній</w:t>
      </w:r>
      <w:proofErr w:type="spellEnd"/>
      <w:r w:rsidRPr="003E5EB4">
        <w:rPr>
          <w:rFonts w:ascii="Times New Roman" w:hAnsi="Times New Roman" w:cs="Times New Roman"/>
          <w:sz w:val="28"/>
          <w:lang w:val="uk-UA"/>
        </w:rPr>
        <w:t xml:space="preserve"> області) [7,13,15]</w:t>
      </w:r>
      <w:r w:rsidR="0099008E">
        <w:rPr>
          <w:rFonts w:ascii="Times New Roman" w:hAnsi="Times New Roman" w:cs="Times New Roman"/>
          <w:sz w:val="28"/>
          <w:lang w:val="uk-UA"/>
        </w:rPr>
        <w:t>.</w:t>
      </w:r>
    </w:p>
    <w:p w:rsidR="00280B5D" w:rsidRPr="00B76302" w:rsidRDefault="00280B5D" w:rsidP="003E5EB4">
      <w:pPr>
        <w:ind w:left="-1276" w:right="-376" w:firstLine="1276"/>
        <w:jc w:val="both"/>
        <w:rPr>
          <w:rFonts w:ascii="Times New Roman" w:hAnsi="Times New Roman" w:cs="Times New Roman"/>
          <w:sz w:val="28"/>
          <w:lang w:val="uk-UA"/>
        </w:rPr>
      </w:pPr>
      <w:r w:rsidRPr="00280B5D">
        <w:rPr>
          <w:rFonts w:ascii="Times New Roman" w:hAnsi="Times New Roman" w:cs="Times New Roman"/>
          <w:sz w:val="28"/>
          <w:lang w:val="uk-UA"/>
        </w:rPr>
        <w:t>Методи класифікації в основному стосуються автоматизованого аналізу зображень з використанням алгоритмів глибокого навчання, таких як згорткові нейронні мережі (CNN) [34], де метою є класифікація дефектів [35-37] або ідентифікація їх положення на люмінесцентних зображеннях [38-42].</w:t>
      </w:r>
    </w:p>
    <w:p w:rsidR="00280B5D" w:rsidRDefault="00280B5D" w:rsidP="00280B5D">
      <w:pPr>
        <w:ind w:left="-1276" w:right="-376" w:firstLine="1276"/>
        <w:jc w:val="both"/>
        <w:rPr>
          <w:rFonts w:ascii="Times New Roman" w:hAnsi="Times New Roman" w:cs="Times New Roman"/>
          <w:sz w:val="28"/>
          <w:lang w:val="uk-UA"/>
        </w:rPr>
      </w:pPr>
      <w:r w:rsidRPr="00280B5D">
        <w:rPr>
          <w:rFonts w:ascii="Times New Roman" w:hAnsi="Times New Roman" w:cs="Times New Roman"/>
          <w:sz w:val="28"/>
          <w:lang w:val="uk-UA"/>
        </w:rPr>
        <w:t xml:space="preserve">Замість традиційної залежності часу життя від концентрації неосновних носіїв для кожної виміряної температури, </w:t>
      </w:r>
      <w:proofErr w:type="spellStart"/>
      <w:r>
        <w:rPr>
          <w:rFonts w:ascii="Times New Roman" w:hAnsi="Times New Roman" w:cs="Times New Roman"/>
          <w:sz w:val="28"/>
          <w:lang w:val="uk-UA"/>
        </w:rPr>
        <w:t>пропнують</w:t>
      </w:r>
      <w:proofErr w:type="spellEnd"/>
      <w:r w:rsidRPr="00280B5D">
        <w:rPr>
          <w:rFonts w:ascii="Times New Roman" w:hAnsi="Times New Roman" w:cs="Times New Roman"/>
          <w:sz w:val="28"/>
          <w:lang w:val="uk-UA"/>
        </w:rPr>
        <w:t xml:space="preserve"> будувати графік залежності температури від концентрації неосновних носіїв і відкладати час життя на третю вісь, представлену кольоровим градієнтом. В результаті отримуємо карти температури і часу життя інжекції, які потім перетворюємо на зображення, що використовуються для навчання </w:t>
      </w:r>
      <w:r w:rsidR="005C0FBF">
        <w:rPr>
          <w:rFonts w:ascii="Times New Roman" w:hAnsi="Times New Roman" w:cs="Times New Roman"/>
          <w:sz w:val="28"/>
          <w:lang w:val="en-US"/>
        </w:rPr>
        <w:t>CNN</w:t>
      </w:r>
      <w:r w:rsidRPr="00280B5D">
        <w:rPr>
          <w:rFonts w:ascii="Times New Roman" w:hAnsi="Times New Roman" w:cs="Times New Roman"/>
          <w:sz w:val="28"/>
          <w:lang w:val="uk-UA"/>
        </w:rPr>
        <w:t xml:space="preserve">. Новий метод також застосовується для дефектів із залежними від температури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n</m:t>
            </m:r>
          </m:sub>
        </m:sSub>
      </m:oMath>
      <w:r w:rsidRPr="00280B5D">
        <w:rPr>
          <w:rFonts w:ascii="Times New Roman" w:hAnsi="Times New Roman" w:cs="Times New Roman"/>
          <w:sz w:val="28"/>
          <w:lang w:val="uk-UA"/>
        </w:rPr>
        <w:t xml:space="preserve"> і </w:t>
      </w:r>
      <m:oMath>
        <m:sSub>
          <m:sSubPr>
            <m:ctrlPr>
              <w:rPr>
                <w:rFonts w:ascii="Cambria Math" w:hAnsi="Cambria Math" w:cs="Times New Roman"/>
                <w:b/>
                <w:i/>
                <w:sz w:val="28"/>
                <w:lang w:val="uk-UA"/>
              </w:rPr>
            </m:ctrlPr>
          </m:sSubPr>
          <m:e>
            <m:r>
              <m:rPr>
                <m:sty m:val="bi"/>
              </m:rPr>
              <w:rPr>
                <w:rFonts w:ascii="Cambria Math" w:hAnsi="Cambria Math" w:cs="Times New Roman"/>
                <w:sz w:val="28"/>
                <w:lang w:val="uk-UA"/>
              </w:rPr>
              <m:t>σ</m:t>
            </m:r>
          </m:e>
          <m:sub>
            <m:r>
              <m:rPr>
                <m:sty m:val="bi"/>
              </m:rPr>
              <w:rPr>
                <w:rFonts w:ascii="Cambria Math" w:hAnsi="Cambria Math" w:cs="Times New Roman"/>
                <w:sz w:val="28"/>
                <w:lang w:val="uk-UA"/>
              </w:rPr>
              <m:t>p</m:t>
            </m:r>
          </m:sub>
        </m:sSub>
      </m:oMath>
      <w:r w:rsidRPr="00280B5D">
        <w:rPr>
          <w:rFonts w:ascii="Times New Roman" w:hAnsi="Times New Roman" w:cs="Times New Roman"/>
          <w:sz w:val="28"/>
          <w:lang w:val="uk-UA"/>
        </w:rPr>
        <w:t xml:space="preserve"> [43], які традиційний підхід DPSS не може вирішити, оскільки незалежність від температури є ключовим припущенням підходу DPSS. Метод глибокого навчання використовується для визначення "режиму" температурної залежності (в цьому дослідженні досліджуються три режими) і, відповідно, прогнозування відповідних параметрів дефекту для цього режиму. Глибоке навчання, застосоване до представлення зображень </w:t>
      </w:r>
      <w:proofErr w:type="spellStart"/>
      <w:r w:rsidRPr="00280B5D">
        <w:rPr>
          <w:rFonts w:ascii="Times New Roman" w:hAnsi="Times New Roman" w:cs="Times New Roman"/>
          <w:sz w:val="28"/>
          <w:lang w:val="uk-UA"/>
        </w:rPr>
        <w:t>характеризаційних</w:t>
      </w:r>
      <w:proofErr w:type="spellEnd"/>
      <w:r w:rsidRPr="00280B5D">
        <w:rPr>
          <w:rFonts w:ascii="Times New Roman" w:hAnsi="Times New Roman" w:cs="Times New Roman"/>
          <w:sz w:val="28"/>
          <w:lang w:val="uk-UA"/>
        </w:rPr>
        <w:t xml:space="preserve"> даних, має потенціал для отримання більшої кількості інформації з тих самих даних, ніж традиційні методи на основі </w:t>
      </w:r>
      <w:r w:rsidRPr="00280B5D">
        <w:rPr>
          <w:rFonts w:ascii="Times New Roman" w:hAnsi="Times New Roman" w:cs="Times New Roman"/>
          <w:sz w:val="28"/>
          <w:lang w:val="uk-UA"/>
        </w:rPr>
        <w:lastRenderedPageBreak/>
        <w:t xml:space="preserve">ML, і ця ідея може бути застосована до різних методів </w:t>
      </w:r>
      <w:proofErr w:type="spellStart"/>
      <w:r w:rsidRPr="00280B5D">
        <w:rPr>
          <w:rFonts w:ascii="Times New Roman" w:hAnsi="Times New Roman" w:cs="Times New Roman"/>
          <w:sz w:val="28"/>
          <w:lang w:val="uk-UA"/>
        </w:rPr>
        <w:t>характеризації</w:t>
      </w:r>
      <w:proofErr w:type="spellEnd"/>
      <w:r w:rsidRPr="00280B5D">
        <w:rPr>
          <w:rFonts w:ascii="Times New Roman" w:hAnsi="Times New Roman" w:cs="Times New Roman"/>
          <w:sz w:val="28"/>
          <w:lang w:val="uk-UA"/>
        </w:rPr>
        <w:t xml:space="preserve"> і різних технологій сонячних елементів, таких як </w:t>
      </w:r>
      <w:proofErr w:type="spellStart"/>
      <w:r w:rsidRPr="00280B5D">
        <w:rPr>
          <w:rFonts w:ascii="Times New Roman" w:hAnsi="Times New Roman" w:cs="Times New Roman"/>
          <w:sz w:val="28"/>
          <w:lang w:val="uk-UA"/>
        </w:rPr>
        <w:t>перовскіти</w:t>
      </w:r>
      <w:proofErr w:type="spellEnd"/>
      <w:r w:rsidRPr="00280B5D">
        <w:rPr>
          <w:rFonts w:ascii="Times New Roman" w:hAnsi="Times New Roman" w:cs="Times New Roman"/>
          <w:sz w:val="28"/>
          <w:lang w:val="uk-UA"/>
        </w:rPr>
        <w:t>, тонкі плівки і тандеми.</w:t>
      </w:r>
    </w:p>
    <w:p w:rsidR="00280B5D" w:rsidRPr="00B76302" w:rsidRDefault="00280B5D" w:rsidP="00280B5D">
      <w:pPr>
        <w:ind w:left="-1276" w:right="-376" w:firstLine="1276"/>
        <w:jc w:val="both"/>
        <w:rPr>
          <w:rFonts w:ascii="Times New Roman" w:hAnsi="Times New Roman" w:cs="Times New Roman"/>
          <w:sz w:val="28"/>
          <w:lang w:val="uk-UA"/>
        </w:rPr>
      </w:pPr>
      <w:r>
        <w:rPr>
          <w:rFonts w:ascii="Times New Roman" w:hAnsi="Times New Roman" w:cs="Times New Roman"/>
          <w:sz w:val="28"/>
          <w:lang w:val="uk-UA"/>
        </w:rPr>
        <w:t>Д</w:t>
      </w:r>
      <w:r w:rsidRPr="00280B5D">
        <w:rPr>
          <w:rFonts w:ascii="Times New Roman" w:hAnsi="Times New Roman" w:cs="Times New Roman"/>
          <w:sz w:val="28"/>
          <w:lang w:val="uk-UA"/>
        </w:rPr>
        <w:t>ля генерації набору даних з мільйонів кривих часу життя використовувалися множинні випадкові комбінації параметрів дефектів. Для кожної комбінації параметрів дефекту для генерації даних про час життя використовували дев'ять температур і 100 надлишкових концентрацій носіїв.</w:t>
      </w:r>
      <w:r>
        <w:rPr>
          <w:rFonts w:ascii="Times New Roman" w:hAnsi="Times New Roman" w:cs="Times New Roman"/>
          <w:sz w:val="28"/>
          <w:lang w:val="uk-UA"/>
        </w:rPr>
        <w:t xml:space="preserve"> </w:t>
      </w:r>
      <w:r w:rsidR="0030462D" w:rsidRPr="0030462D">
        <w:rPr>
          <w:rFonts w:ascii="Times New Roman" w:hAnsi="Times New Roman" w:cs="Times New Roman"/>
          <w:sz w:val="28"/>
          <w:lang w:val="uk-UA"/>
        </w:rPr>
        <w:t xml:space="preserve">Для кожного з застосувань генеруються окремі набори даних які обговорюються в розділі результатів: 100 000 дефектів для незалежності від температури і 300 000 дефектів для температурної залежності: 100 000 дефектів для програми залежності від температури і 300 000 дефектів для програми залежності від температури. </w:t>
      </w:r>
      <w:proofErr w:type="spellStart"/>
      <w:r w:rsidR="0030462D" w:rsidRPr="0030462D">
        <w:rPr>
          <w:rFonts w:ascii="Times New Roman" w:hAnsi="Times New Roman" w:cs="Times New Roman"/>
          <w:sz w:val="28"/>
          <w:lang w:val="uk-UA"/>
        </w:rPr>
        <w:t>Згенеровані</w:t>
      </w:r>
      <w:proofErr w:type="spellEnd"/>
      <w:r w:rsidR="0030462D" w:rsidRPr="0030462D">
        <w:rPr>
          <w:rFonts w:ascii="Times New Roman" w:hAnsi="Times New Roman" w:cs="Times New Roman"/>
          <w:sz w:val="28"/>
          <w:lang w:val="uk-UA"/>
        </w:rPr>
        <w:t xml:space="preserve"> криві перетворюються в TILM-зображення, як </w:t>
      </w:r>
      <w:proofErr w:type="spellStart"/>
      <w:r w:rsidR="0030462D" w:rsidRPr="0030462D">
        <w:rPr>
          <w:rFonts w:ascii="Times New Roman" w:hAnsi="Times New Roman" w:cs="Times New Roman"/>
          <w:sz w:val="28"/>
          <w:lang w:val="uk-UA"/>
        </w:rPr>
        <w:t>як</w:t>
      </w:r>
      <w:proofErr w:type="spellEnd"/>
      <w:r w:rsidR="0030462D" w:rsidRPr="0030462D">
        <w:rPr>
          <w:rFonts w:ascii="Times New Roman" w:hAnsi="Times New Roman" w:cs="Times New Roman"/>
          <w:sz w:val="28"/>
          <w:lang w:val="uk-UA"/>
        </w:rPr>
        <w:t xml:space="preserve"> описано вище. Потім зображення використовуються для навчання CNN (на основі мережі VGG51) для класифікації енергетичного рівня дефекту в правильну </w:t>
      </w:r>
      <w:proofErr w:type="spellStart"/>
      <w:r w:rsidR="0030462D" w:rsidRPr="0030462D">
        <w:rPr>
          <w:rFonts w:ascii="Times New Roman" w:hAnsi="Times New Roman" w:cs="Times New Roman"/>
          <w:sz w:val="28"/>
          <w:lang w:val="uk-UA"/>
        </w:rPr>
        <w:t>напівширину</w:t>
      </w:r>
      <w:proofErr w:type="spellEnd"/>
      <w:r w:rsidR="0030462D" w:rsidRPr="0030462D">
        <w:rPr>
          <w:rFonts w:ascii="Times New Roman" w:hAnsi="Times New Roman" w:cs="Times New Roman"/>
          <w:sz w:val="28"/>
          <w:lang w:val="uk-UA"/>
        </w:rPr>
        <w:t xml:space="preserve"> (верхню: </w:t>
      </w:r>
      <w:proofErr w:type="spellStart"/>
      <w:r w:rsidR="0030462D" w:rsidRPr="0030462D">
        <w:rPr>
          <w:rFonts w:ascii="Times New Roman" w:hAnsi="Times New Roman" w:cs="Times New Roman"/>
          <w:sz w:val="28"/>
          <w:lang w:val="uk-UA"/>
        </w:rPr>
        <w:t>Et</w:t>
      </w:r>
      <w:proofErr w:type="spellEnd"/>
      <w:r w:rsidR="0030462D" w:rsidRPr="0030462D">
        <w:rPr>
          <w:rFonts w:ascii="Times New Roman" w:hAnsi="Times New Roman" w:cs="Times New Roman"/>
          <w:sz w:val="28"/>
          <w:lang w:val="uk-UA"/>
        </w:rPr>
        <w:t xml:space="preserve"> &gt; 0 </w:t>
      </w:r>
      <w:proofErr w:type="spellStart"/>
      <w:r w:rsidR="0030462D" w:rsidRPr="0030462D">
        <w:rPr>
          <w:rFonts w:ascii="Times New Roman" w:hAnsi="Times New Roman" w:cs="Times New Roman"/>
          <w:sz w:val="28"/>
          <w:lang w:val="uk-UA"/>
        </w:rPr>
        <w:t>еВ</w:t>
      </w:r>
      <w:proofErr w:type="spellEnd"/>
      <w:r w:rsidR="0030462D" w:rsidRPr="0030462D">
        <w:rPr>
          <w:rFonts w:ascii="Times New Roman" w:hAnsi="Times New Roman" w:cs="Times New Roman"/>
          <w:sz w:val="28"/>
          <w:lang w:val="uk-UA"/>
        </w:rPr>
        <w:t xml:space="preserve"> або нижня: </w:t>
      </w:r>
      <w:proofErr w:type="spellStart"/>
      <w:r w:rsidR="0030462D" w:rsidRPr="0030462D">
        <w:rPr>
          <w:rFonts w:ascii="Times New Roman" w:hAnsi="Times New Roman" w:cs="Times New Roman"/>
          <w:sz w:val="28"/>
          <w:lang w:val="uk-UA"/>
        </w:rPr>
        <w:t>Et</w:t>
      </w:r>
      <w:proofErr w:type="spellEnd"/>
      <w:r w:rsidR="0030462D" w:rsidRPr="0030462D">
        <w:rPr>
          <w:rFonts w:ascii="Times New Roman" w:hAnsi="Times New Roman" w:cs="Times New Roman"/>
          <w:sz w:val="28"/>
          <w:lang w:val="uk-UA"/>
        </w:rPr>
        <w:t xml:space="preserve"> &lt; 0 </w:t>
      </w:r>
      <w:proofErr w:type="spellStart"/>
      <w:r w:rsidR="0030462D" w:rsidRPr="0030462D">
        <w:rPr>
          <w:rFonts w:ascii="Times New Roman" w:hAnsi="Times New Roman" w:cs="Times New Roman"/>
          <w:sz w:val="28"/>
          <w:lang w:val="uk-UA"/>
        </w:rPr>
        <w:t>еВ</w:t>
      </w:r>
      <w:proofErr w:type="spellEnd"/>
      <w:r w:rsidR="0030462D" w:rsidRPr="0030462D">
        <w:rPr>
          <w:rFonts w:ascii="Times New Roman" w:hAnsi="Times New Roman" w:cs="Times New Roman"/>
          <w:sz w:val="28"/>
          <w:lang w:val="uk-UA"/>
        </w:rPr>
        <w:t xml:space="preserve">) або визначити температурну залежність захоплення (випромінювальне, </w:t>
      </w:r>
      <w:proofErr w:type="spellStart"/>
      <w:r w:rsidR="0030462D" w:rsidRPr="0030462D">
        <w:rPr>
          <w:rFonts w:ascii="Times New Roman" w:hAnsi="Times New Roman" w:cs="Times New Roman"/>
          <w:sz w:val="28"/>
          <w:lang w:val="uk-UA"/>
        </w:rPr>
        <w:t>мультифононне</w:t>
      </w:r>
      <w:proofErr w:type="spellEnd"/>
      <w:r w:rsidR="0030462D" w:rsidRPr="0030462D">
        <w:rPr>
          <w:rFonts w:ascii="Times New Roman" w:hAnsi="Times New Roman" w:cs="Times New Roman"/>
          <w:sz w:val="28"/>
          <w:lang w:val="uk-UA"/>
        </w:rPr>
        <w:t xml:space="preserve"> випромінювання або каскадне захоплення), в залежності від застосування.</w:t>
      </w:r>
    </w:p>
    <w:p w:rsidR="0099008E" w:rsidRDefault="005C0FBF" w:rsidP="005C0FBF">
      <w:pPr>
        <w:ind w:left="-1276" w:right="-376" w:firstLine="1276"/>
        <w:jc w:val="both"/>
        <w:rPr>
          <w:rFonts w:ascii="Times New Roman" w:hAnsi="Times New Roman" w:cs="Times New Roman"/>
          <w:sz w:val="28"/>
          <w:lang w:val="uk-UA"/>
        </w:rPr>
      </w:pPr>
      <w:r w:rsidRPr="005C0FBF">
        <w:rPr>
          <w:rFonts w:ascii="Times New Roman" w:hAnsi="Times New Roman" w:cs="Times New Roman"/>
          <w:sz w:val="28"/>
          <w:lang w:val="uk-UA"/>
        </w:rPr>
        <w:t>CNN складається з блоку " вилучення характеристик" (згортка і об'єднання шарів) і блоку "класифікації" (повністю з'єднані шари)</w:t>
      </w:r>
      <w:r w:rsidRPr="00B76302">
        <w:rPr>
          <w:rFonts w:ascii="Times New Roman" w:hAnsi="Times New Roman" w:cs="Times New Roman"/>
          <w:sz w:val="28"/>
          <w:lang w:val="uk-UA"/>
        </w:rPr>
        <w:t xml:space="preserve"> [34]</w:t>
      </w:r>
      <w:r>
        <w:rPr>
          <w:rFonts w:ascii="Times New Roman" w:hAnsi="Times New Roman" w:cs="Times New Roman"/>
          <w:sz w:val="28"/>
          <w:lang w:val="uk-UA"/>
        </w:rPr>
        <w:t>.</w:t>
      </w:r>
      <w:r w:rsidRPr="005C0FBF">
        <w:rPr>
          <w:rFonts w:ascii="Times New Roman" w:hAnsi="Times New Roman" w:cs="Times New Roman"/>
          <w:sz w:val="28"/>
          <w:lang w:val="uk-UA"/>
        </w:rPr>
        <w:t xml:space="preserve"> Після навчання CNN блок "класифікації" відкидається, а ваги блоку "вилучення характеристик" залишаються незмінними. Таким чином, ми використовуємо CNN як екстрактор ознак, перетворюючи зображення TILM у стислий вектор ознак (із зображення 224 × 224 пікселів у вектор з 2048 точок). Отриманий набір ознак глибокого навчання потім використовується для навчання алгоритму випадкового лісу (RF) [52] для прогнозування параметрів дефекту (</w:t>
      </w:r>
      <w:proofErr w:type="spellStart"/>
      <w:r w:rsidRPr="005C0FBF">
        <w:rPr>
          <w:rFonts w:ascii="Times New Roman" w:hAnsi="Times New Roman" w:cs="Times New Roman"/>
          <w:sz w:val="28"/>
          <w:lang w:val="uk-UA"/>
        </w:rPr>
        <w:t>Et</w:t>
      </w:r>
      <w:proofErr w:type="spellEnd"/>
      <w:r w:rsidRPr="005C0FBF">
        <w:rPr>
          <w:rFonts w:ascii="Times New Roman" w:hAnsi="Times New Roman" w:cs="Times New Roman"/>
          <w:sz w:val="28"/>
          <w:lang w:val="uk-UA"/>
        </w:rPr>
        <w:t xml:space="preserve">,+, </w:t>
      </w:r>
      <w:proofErr w:type="spellStart"/>
      <w:r w:rsidRPr="005C0FBF">
        <w:rPr>
          <w:rFonts w:ascii="Times New Roman" w:hAnsi="Times New Roman" w:cs="Times New Roman"/>
          <w:sz w:val="28"/>
          <w:lang w:val="uk-UA"/>
        </w:rPr>
        <w:t>Et</w:t>
      </w:r>
      <w:proofErr w:type="spellEnd"/>
      <w:r w:rsidRPr="005C0FBF">
        <w:rPr>
          <w:rFonts w:ascii="Times New Roman" w:hAnsi="Times New Roman" w:cs="Times New Roman"/>
          <w:sz w:val="28"/>
          <w:lang w:val="uk-UA"/>
        </w:rPr>
        <w:t>,-, k) і відповідних параметрів режиму захоплення (E∞). відповідних параметрів режиму захоплення (</w:t>
      </w:r>
      <w:proofErr w:type="spellStart"/>
      <w:r w:rsidRPr="005C0FBF">
        <w:rPr>
          <w:rFonts w:ascii="Times New Roman" w:hAnsi="Times New Roman" w:cs="Times New Roman"/>
          <w:sz w:val="28"/>
          <w:lang w:val="uk-UA"/>
        </w:rPr>
        <w:t>E∞,n</w:t>
      </w:r>
      <w:proofErr w:type="spellEnd"/>
      <w:r w:rsidRPr="005C0FBF">
        <w:rPr>
          <w:rFonts w:ascii="Times New Roman" w:hAnsi="Times New Roman" w:cs="Times New Roman"/>
          <w:sz w:val="28"/>
          <w:lang w:val="uk-UA"/>
        </w:rPr>
        <w:t xml:space="preserve">, </w:t>
      </w:r>
      <w:proofErr w:type="spellStart"/>
      <w:r w:rsidRPr="005C0FBF">
        <w:rPr>
          <w:rFonts w:ascii="Times New Roman" w:hAnsi="Times New Roman" w:cs="Times New Roman"/>
          <w:sz w:val="28"/>
          <w:lang w:val="uk-UA"/>
        </w:rPr>
        <w:t>E∞,p</w:t>
      </w:r>
      <w:proofErr w:type="spellEnd"/>
      <w:r w:rsidRPr="005C0FBF">
        <w:rPr>
          <w:rFonts w:ascii="Times New Roman" w:hAnsi="Times New Roman" w:cs="Times New Roman"/>
          <w:sz w:val="28"/>
          <w:lang w:val="uk-UA"/>
        </w:rPr>
        <w:t>, αn, αp).</w:t>
      </w:r>
    </w:p>
    <w:p w:rsidR="005C0FBF" w:rsidRDefault="005C0FBF" w:rsidP="005C0FBF">
      <w:pPr>
        <w:ind w:left="-1276" w:right="-376"/>
        <w:jc w:val="both"/>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extent cx="7193280" cy="2433414"/>
            <wp:effectExtent l="0" t="0" r="762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0788" cy="2449486"/>
                    </a:xfrm>
                    <a:prstGeom prst="rect">
                      <a:avLst/>
                    </a:prstGeom>
                    <a:noFill/>
                    <a:ln>
                      <a:noFill/>
                    </a:ln>
                  </pic:spPr>
                </pic:pic>
              </a:graphicData>
            </a:graphic>
          </wp:inline>
        </w:drawing>
      </w:r>
    </w:p>
    <w:p w:rsidR="00AA4FB2" w:rsidRDefault="00AA4FB2" w:rsidP="00AA4FB2">
      <w:pPr>
        <w:ind w:left="-1276" w:right="-376"/>
        <w:jc w:val="both"/>
        <w:rPr>
          <w:rFonts w:ascii="Times New Roman" w:hAnsi="Times New Roman" w:cs="Times New Roman"/>
          <w:sz w:val="28"/>
          <w:lang w:val="uk-UA"/>
        </w:rPr>
      </w:pPr>
      <w:r>
        <w:rPr>
          <w:rFonts w:ascii="Times New Roman" w:hAnsi="Times New Roman" w:cs="Times New Roman"/>
          <w:sz w:val="28"/>
          <w:lang w:val="uk-UA"/>
        </w:rPr>
        <w:tab/>
        <w:t xml:space="preserve">Для нашого випадку ми можемо використати шлях з </w:t>
      </w:r>
      <w:r>
        <w:rPr>
          <w:rFonts w:ascii="Times New Roman" w:hAnsi="Times New Roman" w:cs="Times New Roman"/>
          <w:sz w:val="28"/>
          <w:lang w:val="en-US"/>
        </w:rPr>
        <w:t>TILM</w:t>
      </w:r>
      <w:r w:rsidRPr="00AA4FB2">
        <w:rPr>
          <w:rFonts w:ascii="Times New Roman" w:hAnsi="Times New Roman" w:cs="Times New Roman"/>
          <w:sz w:val="28"/>
        </w:rPr>
        <w:t xml:space="preserve"> </w:t>
      </w:r>
      <w:r>
        <w:rPr>
          <w:rFonts w:ascii="Times New Roman" w:hAnsi="Times New Roman" w:cs="Times New Roman"/>
          <w:sz w:val="28"/>
          <w:lang w:val="en-US"/>
        </w:rPr>
        <w:t>images</w:t>
      </w:r>
      <w:r w:rsidRPr="00AA4FB2">
        <w:rPr>
          <w:rFonts w:ascii="Times New Roman" w:hAnsi="Times New Roman" w:cs="Times New Roman"/>
          <w:sz w:val="28"/>
        </w:rPr>
        <w:t xml:space="preserve">, </w:t>
      </w:r>
      <w:r>
        <w:rPr>
          <w:rFonts w:ascii="Times New Roman" w:hAnsi="Times New Roman" w:cs="Times New Roman"/>
          <w:sz w:val="28"/>
          <w:lang w:val="uk-UA"/>
        </w:rPr>
        <w:t xml:space="preserve">тільки замість, часу життя, температури та надлишкової концентрації будемо використовувати температуру, товщину бази та концентрацію бору (градієнт буде за бором) для побудови зображень. Задача має класифікаційний характер, з картинок будуть прогнозуватися 19 концентрацій заліза. Значення концентрації заліза в цій мережі можуть бути використанні, щоб усереднити прогнозоване значення концентрації заліза серед інших мереж. Тобто в ситуації коли маємо 3 значення заліза для одного і того ж зразка ми можемо усереднити це значення. Трьом значенням заліза відповідають дві </w:t>
      </w:r>
      <w:r>
        <w:rPr>
          <w:rFonts w:ascii="Times New Roman" w:hAnsi="Times New Roman" w:cs="Times New Roman"/>
          <w:sz w:val="28"/>
          <w:lang w:val="en-US"/>
        </w:rPr>
        <w:t>DNN</w:t>
      </w:r>
      <w:r w:rsidRPr="00AA4FB2">
        <w:rPr>
          <w:rFonts w:ascii="Times New Roman" w:hAnsi="Times New Roman" w:cs="Times New Roman"/>
          <w:sz w:val="28"/>
          <w:lang w:val="uk-UA"/>
        </w:rPr>
        <w:t xml:space="preserve"> </w:t>
      </w:r>
      <w:r>
        <w:rPr>
          <w:rFonts w:ascii="Times New Roman" w:hAnsi="Times New Roman" w:cs="Times New Roman"/>
          <w:sz w:val="28"/>
          <w:lang w:val="uk-UA"/>
        </w:rPr>
        <w:t xml:space="preserve">та одна </w:t>
      </w:r>
      <w:r>
        <w:rPr>
          <w:rFonts w:ascii="Times New Roman" w:hAnsi="Times New Roman" w:cs="Times New Roman"/>
          <w:sz w:val="28"/>
          <w:lang w:val="en-US"/>
        </w:rPr>
        <w:t>CNN</w:t>
      </w:r>
      <w:r w:rsidRPr="00AA4FB2">
        <w:rPr>
          <w:rFonts w:ascii="Times New Roman" w:hAnsi="Times New Roman" w:cs="Times New Roman"/>
          <w:sz w:val="28"/>
          <w:lang w:val="uk-UA"/>
        </w:rPr>
        <w:t xml:space="preserve"> </w:t>
      </w:r>
      <w:r w:rsidR="00BB273C">
        <w:rPr>
          <w:rFonts w:ascii="Times New Roman" w:hAnsi="Times New Roman" w:cs="Times New Roman"/>
          <w:sz w:val="28"/>
          <w:lang w:val="uk-UA"/>
        </w:rPr>
        <w:t>мережі:</w:t>
      </w:r>
      <w:r>
        <w:rPr>
          <w:rFonts w:ascii="Times New Roman" w:hAnsi="Times New Roman" w:cs="Times New Roman"/>
          <w:sz w:val="28"/>
          <w:lang w:val="uk-UA"/>
        </w:rPr>
        <w:t xml:space="preserve"> </w:t>
      </w:r>
    </w:p>
    <w:p w:rsidR="00AA4FB2" w:rsidRDefault="00AA4FB2" w:rsidP="00AA4FB2">
      <w:pPr>
        <w:ind w:left="-1276" w:right="-376"/>
        <w:jc w:val="both"/>
        <w:rPr>
          <w:rFonts w:ascii="Times New Roman" w:hAnsi="Times New Roman" w:cs="Times New Roman"/>
          <w:sz w:val="28"/>
          <w:lang w:val="uk-UA"/>
        </w:rPr>
      </w:pPr>
      <w:r>
        <w:rPr>
          <w:rFonts w:ascii="Times New Roman" w:hAnsi="Times New Roman" w:cs="Times New Roman"/>
          <w:sz w:val="28"/>
          <w:lang w:val="uk-UA"/>
        </w:rPr>
        <w:lastRenderedPageBreak/>
        <w:tab/>
        <w:t xml:space="preserve">1.Мережа </w:t>
      </w:r>
      <w:r>
        <w:rPr>
          <w:rFonts w:ascii="Times New Roman" w:hAnsi="Times New Roman" w:cs="Times New Roman"/>
          <w:sz w:val="28"/>
          <w:lang w:val="en-US"/>
        </w:rPr>
        <w:t>DNN</w:t>
      </w:r>
      <w:r w:rsidRPr="00BB273C">
        <w:rPr>
          <w:rFonts w:ascii="Times New Roman" w:hAnsi="Times New Roman" w:cs="Times New Roman"/>
          <w:sz w:val="28"/>
        </w:rPr>
        <w:t xml:space="preserve"> </w:t>
      </w:r>
      <w:r w:rsidR="00BB273C">
        <w:rPr>
          <w:rFonts w:ascii="Times New Roman" w:hAnsi="Times New Roman" w:cs="Times New Roman"/>
          <w:sz w:val="28"/>
          <w:lang w:val="uk-UA"/>
        </w:rPr>
        <w:t>з фотоелектричними параметрами.</w:t>
      </w:r>
    </w:p>
    <w:p w:rsidR="00BB273C" w:rsidRDefault="00BB273C" w:rsidP="00AA4FB2">
      <w:pPr>
        <w:ind w:left="-1276" w:right="-376"/>
        <w:jc w:val="both"/>
        <w:rPr>
          <w:rFonts w:ascii="Times New Roman" w:hAnsi="Times New Roman" w:cs="Times New Roman"/>
          <w:sz w:val="28"/>
          <w:lang w:val="uk-UA"/>
        </w:rPr>
      </w:pPr>
      <w:r>
        <w:rPr>
          <w:rFonts w:ascii="Times New Roman" w:hAnsi="Times New Roman" w:cs="Times New Roman"/>
          <w:sz w:val="28"/>
          <w:lang w:val="uk-UA"/>
        </w:rPr>
        <w:tab/>
        <w:t xml:space="preserve">2.Мережа </w:t>
      </w:r>
      <w:r>
        <w:rPr>
          <w:rFonts w:ascii="Times New Roman" w:hAnsi="Times New Roman" w:cs="Times New Roman"/>
          <w:sz w:val="28"/>
          <w:lang w:val="en-US"/>
        </w:rPr>
        <w:t>DNN</w:t>
      </w:r>
      <w:r w:rsidRPr="00BB273C">
        <w:rPr>
          <w:rFonts w:ascii="Times New Roman" w:hAnsi="Times New Roman" w:cs="Times New Roman"/>
          <w:sz w:val="28"/>
        </w:rPr>
        <w:t xml:space="preserve"> </w:t>
      </w:r>
      <w:r>
        <w:rPr>
          <w:rFonts w:ascii="Times New Roman" w:hAnsi="Times New Roman" w:cs="Times New Roman"/>
          <w:sz w:val="28"/>
          <w:lang w:val="uk-UA"/>
        </w:rPr>
        <w:t>з перетворенням Фур’є.</w:t>
      </w:r>
    </w:p>
    <w:p w:rsidR="00BB273C" w:rsidRDefault="00BB273C" w:rsidP="00AA4FB2">
      <w:pPr>
        <w:ind w:left="-1276" w:right="-376"/>
        <w:jc w:val="both"/>
        <w:rPr>
          <w:rFonts w:ascii="Times New Roman" w:hAnsi="Times New Roman" w:cs="Times New Roman"/>
          <w:sz w:val="28"/>
          <w:lang w:val="uk-UA"/>
        </w:rPr>
      </w:pPr>
      <w:r>
        <w:rPr>
          <w:rFonts w:ascii="Times New Roman" w:hAnsi="Times New Roman" w:cs="Times New Roman"/>
          <w:sz w:val="28"/>
          <w:lang w:val="uk-UA"/>
        </w:rPr>
        <w:tab/>
        <w:t xml:space="preserve">3.Мережа </w:t>
      </w:r>
      <w:r>
        <w:rPr>
          <w:rFonts w:ascii="Times New Roman" w:hAnsi="Times New Roman" w:cs="Times New Roman"/>
          <w:sz w:val="28"/>
          <w:lang w:val="en-US"/>
        </w:rPr>
        <w:t>CNN</w:t>
      </w:r>
      <w:r w:rsidRPr="00BB273C">
        <w:rPr>
          <w:rFonts w:ascii="Times New Roman" w:hAnsi="Times New Roman" w:cs="Times New Roman"/>
          <w:sz w:val="28"/>
        </w:rPr>
        <w:t xml:space="preserve"> </w:t>
      </w:r>
      <w:r>
        <w:rPr>
          <w:rFonts w:ascii="Times New Roman" w:hAnsi="Times New Roman" w:cs="Times New Roman"/>
          <w:sz w:val="28"/>
          <w:lang w:val="uk-UA"/>
        </w:rPr>
        <w:t>з картинками.</w:t>
      </w:r>
    </w:p>
    <w:p w:rsidR="00BB273C" w:rsidRDefault="00BB273C" w:rsidP="00AA4FB2">
      <w:pPr>
        <w:ind w:left="-1276" w:right="-376"/>
        <w:jc w:val="both"/>
        <w:rPr>
          <w:rFonts w:ascii="Times New Roman" w:hAnsi="Times New Roman" w:cs="Times New Roman"/>
          <w:sz w:val="28"/>
          <w:lang w:val="uk-UA"/>
        </w:rPr>
      </w:pPr>
      <w:r>
        <w:rPr>
          <w:rFonts w:ascii="Times New Roman" w:hAnsi="Times New Roman" w:cs="Times New Roman"/>
          <w:sz w:val="28"/>
          <w:lang w:val="uk-UA"/>
        </w:rPr>
        <w:t xml:space="preserve">Об’єднавши три мережі, можна усереднити і тим самим отримати найбільш наближене до істини значення концентрації </w:t>
      </w:r>
      <w:proofErr w:type="spellStart"/>
      <w:r>
        <w:rPr>
          <w:rFonts w:ascii="Times New Roman" w:hAnsi="Times New Roman" w:cs="Times New Roman"/>
          <w:sz w:val="28"/>
          <w:lang w:val="uk-UA"/>
        </w:rPr>
        <w:t>домішкового</w:t>
      </w:r>
      <w:proofErr w:type="spellEnd"/>
      <w:r>
        <w:rPr>
          <w:rFonts w:ascii="Times New Roman" w:hAnsi="Times New Roman" w:cs="Times New Roman"/>
          <w:sz w:val="28"/>
          <w:lang w:val="uk-UA"/>
        </w:rPr>
        <w:t xml:space="preserve"> заліза</w:t>
      </w:r>
      <w:r w:rsidR="00B76302">
        <w:rPr>
          <w:rFonts w:ascii="Times New Roman" w:hAnsi="Times New Roman" w:cs="Times New Roman"/>
          <w:sz w:val="28"/>
          <w:lang w:val="uk-UA"/>
        </w:rPr>
        <w:t xml:space="preserve"> для конкретного зразка</w:t>
      </w:r>
      <w:bookmarkStart w:id="0" w:name="_GoBack"/>
      <w:bookmarkEnd w:id="0"/>
      <w:r>
        <w:rPr>
          <w:rFonts w:ascii="Times New Roman" w:hAnsi="Times New Roman" w:cs="Times New Roman"/>
          <w:sz w:val="28"/>
          <w:lang w:val="uk-UA"/>
        </w:rPr>
        <w:t>.</w:t>
      </w:r>
      <w:r w:rsidR="00BA0D58">
        <w:rPr>
          <w:rFonts w:ascii="Times New Roman" w:hAnsi="Times New Roman" w:cs="Times New Roman"/>
          <w:sz w:val="28"/>
          <w:lang w:val="uk-UA"/>
        </w:rPr>
        <w:t xml:space="preserve"> Код їх мережі: </w:t>
      </w:r>
      <w:hyperlink r:id="rId6" w:history="1">
        <w:r w:rsidR="00BA0D58" w:rsidRPr="000F56EC">
          <w:rPr>
            <w:rStyle w:val="a4"/>
            <w:rFonts w:ascii="Times New Roman" w:hAnsi="Times New Roman" w:cs="Times New Roman"/>
            <w:sz w:val="28"/>
            <w:lang w:val="uk-UA"/>
          </w:rPr>
          <w:t>https://github.com/WhyBeU/DPML</w:t>
        </w:r>
      </w:hyperlink>
    </w:p>
    <w:p w:rsidR="00BA0D58" w:rsidRPr="00BB273C" w:rsidRDefault="00BA0D58" w:rsidP="00AA4FB2">
      <w:pPr>
        <w:ind w:left="-1276" w:right="-376"/>
        <w:jc w:val="both"/>
        <w:rPr>
          <w:rFonts w:ascii="Times New Roman" w:hAnsi="Times New Roman" w:cs="Times New Roman"/>
          <w:sz w:val="28"/>
          <w:lang w:val="uk-UA"/>
        </w:rPr>
      </w:pPr>
    </w:p>
    <w:sectPr w:rsidR="00BA0D58" w:rsidRPr="00BB273C" w:rsidSect="002526F1">
      <w:pgSz w:w="12240" w:h="15840"/>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72D82"/>
    <w:multiLevelType w:val="hybridMultilevel"/>
    <w:tmpl w:val="2DEAD78A"/>
    <w:lvl w:ilvl="0" w:tplc="CD3AE058">
      <w:start w:val="1"/>
      <w:numFmt w:val="decimal"/>
      <w:lvlText w:val="%1."/>
      <w:lvlJc w:val="left"/>
      <w:pPr>
        <w:ind w:left="-352" w:hanging="360"/>
      </w:pPr>
      <w:rPr>
        <w:rFonts w:hint="default"/>
      </w:rPr>
    </w:lvl>
    <w:lvl w:ilvl="1" w:tplc="04190019" w:tentative="1">
      <w:start w:val="1"/>
      <w:numFmt w:val="lowerLetter"/>
      <w:lvlText w:val="%2."/>
      <w:lvlJc w:val="left"/>
      <w:pPr>
        <w:ind w:left="368" w:hanging="360"/>
      </w:pPr>
    </w:lvl>
    <w:lvl w:ilvl="2" w:tplc="0419001B" w:tentative="1">
      <w:start w:val="1"/>
      <w:numFmt w:val="lowerRoman"/>
      <w:lvlText w:val="%3."/>
      <w:lvlJc w:val="right"/>
      <w:pPr>
        <w:ind w:left="1088" w:hanging="180"/>
      </w:pPr>
    </w:lvl>
    <w:lvl w:ilvl="3" w:tplc="0419000F" w:tentative="1">
      <w:start w:val="1"/>
      <w:numFmt w:val="decimal"/>
      <w:lvlText w:val="%4."/>
      <w:lvlJc w:val="left"/>
      <w:pPr>
        <w:ind w:left="1808" w:hanging="360"/>
      </w:pPr>
    </w:lvl>
    <w:lvl w:ilvl="4" w:tplc="04190019" w:tentative="1">
      <w:start w:val="1"/>
      <w:numFmt w:val="lowerLetter"/>
      <w:lvlText w:val="%5."/>
      <w:lvlJc w:val="left"/>
      <w:pPr>
        <w:ind w:left="2528" w:hanging="360"/>
      </w:pPr>
    </w:lvl>
    <w:lvl w:ilvl="5" w:tplc="0419001B" w:tentative="1">
      <w:start w:val="1"/>
      <w:numFmt w:val="lowerRoman"/>
      <w:lvlText w:val="%6."/>
      <w:lvlJc w:val="right"/>
      <w:pPr>
        <w:ind w:left="3248" w:hanging="180"/>
      </w:pPr>
    </w:lvl>
    <w:lvl w:ilvl="6" w:tplc="0419000F" w:tentative="1">
      <w:start w:val="1"/>
      <w:numFmt w:val="decimal"/>
      <w:lvlText w:val="%7."/>
      <w:lvlJc w:val="left"/>
      <w:pPr>
        <w:ind w:left="3968" w:hanging="360"/>
      </w:pPr>
    </w:lvl>
    <w:lvl w:ilvl="7" w:tplc="04190019" w:tentative="1">
      <w:start w:val="1"/>
      <w:numFmt w:val="lowerLetter"/>
      <w:lvlText w:val="%8."/>
      <w:lvlJc w:val="left"/>
      <w:pPr>
        <w:ind w:left="4688" w:hanging="360"/>
      </w:pPr>
    </w:lvl>
    <w:lvl w:ilvl="8" w:tplc="0419001B" w:tentative="1">
      <w:start w:val="1"/>
      <w:numFmt w:val="lowerRoman"/>
      <w:lvlText w:val="%9."/>
      <w:lvlJc w:val="right"/>
      <w:pPr>
        <w:ind w:left="54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09"/>
    <w:rsid w:val="00060ECF"/>
    <w:rsid w:val="000C5D51"/>
    <w:rsid w:val="000D56B5"/>
    <w:rsid w:val="002526F1"/>
    <w:rsid w:val="00280B5D"/>
    <w:rsid w:val="0030462D"/>
    <w:rsid w:val="003C0F38"/>
    <w:rsid w:val="003E5EB4"/>
    <w:rsid w:val="00492409"/>
    <w:rsid w:val="005C0FBF"/>
    <w:rsid w:val="0099008E"/>
    <w:rsid w:val="00AA4FB2"/>
    <w:rsid w:val="00B76302"/>
    <w:rsid w:val="00BA0D58"/>
    <w:rsid w:val="00BB273C"/>
    <w:rsid w:val="00D72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C4E0"/>
  <w15:chartTrackingRefBased/>
  <w15:docId w15:val="{F6ACDD2E-FFFC-403C-A923-63159B2C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FB2"/>
    <w:pPr>
      <w:ind w:left="720"/>
      <w:contextualSpacing/>
    </w:pPr>
  </w:style>
  <w:style w:type="character" w:styleId="a4">
    <w:name w:val="Hyperlink"/>
    <w:basedOn w:val="a0"/>
    <w:uiPriority w:val="99"/>
    <w:unhideWhenUsed/>
    <w:rsid w:val="00BA0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hyBeU/DP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937</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2023-02-06T06:28:00Z</dcterms:created>
  <dcterms:modified xsi:type="dcterms:W3CDTF">2023-02-07T02:32:00Z</dcterms:modified>
</cp:coreProperties>
</file>