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 solar cell with BSF is chosen as the basis of the work, claiming that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"BSF is one of the popular designs used for industrial mass production...",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but this is no longer the case, BSF solar cells are present in the market due to old manufacturing lines that are still operative, but the standard now is PERC technology. If the training of the network is based on SCAPS simulations, why was not trained with a PERC structure? At least, some hint on how results would be with a PERC structure should be given. (By the way, the BSF in this work is made with B-doping, which is also a minoritary approach at the industrial level, where BSF is of Aluminium).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absolutely right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PERC technology will be dominant in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0000ff"/>
          <w:sz w:val="28"/>
          <w:szCs w:val="28"/>
          <w:rtl w:val="0"/>
        </w:rPr>
        <w:t xml:space="preserve">near</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0000ff"/>
          <w:sz w:val="28"/>
          <w:szCs w:val="28"/>
          <w:rtl w:val="0"/>
        </w:rPr>
        <w:t xml:space="preserve">настаиваю)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But now the part of BSF solar cells is still big enough -- see Fig. 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SCAPS-1D is a one-dimensional solar cell simulation program, so to model PERC solar cells with a rear contact, which is inhomogeneous in a surface, is a rather hard job. We understand the restrictions of 1D simulators and point out this fact in the Conclusion.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agree that it would be better to use an Al-doped p+-layer, but our choice was determined by the following considerations. The simulated IV curves were used to obtain the ideality factor $n$. According to the two-diode model we applied, $n$ characterizes the current of the second (or so-called recombination) diode  which arises due to recombination </w:t>
      </w:r>
      <w:r w:rsidDel="00000000" w:rsidR="00000000" w:rsidRPr="00000000">
        <w:rPr>
          <w:rFonts w:ascii="Times New Roman" w:cs="Times New Roman" w:eastAsia="Times New Roman" w:hAnsi="Times New Roman"/>
          <w:sz w:val="28"/>
          <w:szCs w:val="28"/>
          <w:rtl w:val="0"/>
        </w:rPr>
        <w:t xml:space="preserve">taking place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mainly within the depletion region []. The p+-layer influences this process mostly via the pulling electric field.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The probable p+-layer influences this process mostly via the electric field</w:t>
      </w:r>
      <w:r w:rsidDel="00000000" w:rsidR="00000000" w:rsidRPr="00000000">
        <w:rPr>
          <w:rFonts w:ascii="Times New Roman" w:cs="Times New Roman" w:eastAsia="Times New Roman" w:hAnsi="Times New Roman"/>
          <w:color w:val="0000ff"/>
          <w:sz w:val="28"/>
          <w:szCs w:val="28"/>
          <w:rtl w:val="0"/>
        </w:rPr>
        <w:t xml:space="preserve">? дублирует, убрать</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Therefore, the kind of doping atom in the p+-layer is not very important for our simulation.</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или упростить далее следующим образом: </w:t>
      </w:r>
      <w:r w:rsidDel="00000000" w:rsidR="00000000" w:rsidRPr="00000000">
        <w:rPr>
          <w:rFonts w:ascii="Times New Roman" w:cs="Times New Roman" w:eastAsia="Times New Roman" w:hAnsi="Times New Roman"/>
          <w:color w:val="0000ff"/>
          <w:sz w:val="28"/>
          <w:szCs w:val="28"/>
          <w:rtl w:val="0"/>
        </w:rPr>
        <w:t xml:space="preserve">In case of n^-p-p+ structure …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case the simulations are performed for n^-p-p+ structure with Al-doped base,  a new dataset will </w:t>
      </w:r>
      <w:r w:rsidDel="00000000" w:rsidR="00000000" w:rsidRPr="00000000">
        <w:rPr>
          <w:rFonts w:ascii="Times New Roman" w:cs="Times New Roman" w:eastAsia="Times New Roman" w:hAnsi="Times New Roman"/>
          <w:sz w:val="28"/>
          <w:szCs w:val="28"/>
          <w:rtl w:val="0"/>
        </w:rPr>
        <w:t xml:space="preserve">certainly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 required for training DNN. However, the deep-learning oriented approach for determining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impurity concentration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that </w:t>
      </w:r>
      <w:r w:rsidDel="00000000" w:rsidR="00000000" w:rsidRPr="00000000">
        <w:rPr>
          <w:rFonts w:ascii="Times New Roman" w:cs="Times New Roman" w:eastAsia="Times New Roman" w:hAnsi="Times New Roman"/>
          <w:color w:val="0000ff"/>
          <w:sz w:val="28"/>
          <w:szCs w:val="28"/>
          <w:rtl w:val="0"/>
        </w:rPr>
        <w:t xml:space="preserve">we propose тоже поменяла местами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remains quite applicable. Besides, the recombination in the rear surface region is not crucially important for estimating the ideality factor. In our opinion, the trained DNNs can be applied to PERC solar cell in which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i)~the base is boron-doped;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ii)~the iron-related deep levels are the main cause of defect-assisted recombination.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text was revised and some speculations about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the убрать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applicability of the trained DNNs were added (</w:t>
      </w:r>
      <w:r w:rsidDel="00000000" w:rsidR="00000000" w:rsidRPr="00000000">
        <w:rPr>
          <w:rFonts w:ascii="Times New Roman" w:cs="Times New Roman" w:eastAsia="Times New Roman" w:hAnsi="Times New Roman"/>
          <w:color w:val="0000ff"/>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tree paragraph </w:t>
      </w:r>
      <w:r w:rsidDel="00000000" w:rsidR="00000000" w:rsidRPr="00000000">
        <w:rPr>
          <w:rFonts w:ascii="Times New Roman" w:cs="Times New Roman" w:eastAsia="Times New Roman" w:hAnsi="Times New Roman"/>
          <w:color w:val="0000ff"/>
          <w:sz w:val="28"/>
          <w:szCs w:val="28"/>
          <w:rtl w:val="0"/>
        </w:rPr>
        <w:t xml:space="preserve">three paragraphs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Conclusion).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As far as I understand, the simulation with SCAPS could be improved: emitter and BSF are uniform and this is not the case in reality. There is no mention to the metallization, are there no contacts? There should be, and they will influence the carrier transport and also the surface recombination velocities in the metal-semiconductor interface, among others.}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metal contacts on the rear and front surfaces, the flat bands' conditions were assumed. The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appropriate sentence was added to the text.  It should be noted that it is a common practice in SCAPS simulation not to pay much attention to contacts in case they do not create additional barriers --- e.g., see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share the Reviewer’s view on the way of improving SCAPS simulation. In the present paper, we concentrate on recombination in the SC base region, which mainly determines the ideality factor. As for the non-uniformities of emitter and  BSF-layer, their effect on n is much weaker. In any case, the Reviewer’s suggestion is very interesting, and we are going to consider it in future.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8"/>
          <w:szCs w:val="28"/>
          <w:u w:val="none"/>
          <w:shd w:fill="auto" w:val="clear"/>
          <w:vertAlign w:val="baseline"/>
          <w:rtl w:val="0"/>
        </w:rPr>
        <w:t xml:space="preserve">Why a voltage sweep restricted to 0.45 V? This is rather low when compared to the voltages at the maximum power point of BSF solar cells...Wouldn't it influence in the extraction of the ideality factor values?}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order to fit the simulated data the two-diode model was used, according to which the dark SC current is given by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I_01 and I_02 are saturation currents, R_sh and R_s are shunt and series resistances. The two-diode model is often applied to describe real Si SCs: in Eq.~(1) the first diode represents the ``ideal'' diode, and the first term in the equation describes recombination in the base depth and emitter, including their surfaces; the second diode is the so-called recombination diode, and the second term describes recombination within the depletion region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Typical IV curves are shown in Fig. 1. It is seen that the contribution of recombination diode current is essential at low bias only. At V=0.25V the first term in Eq.~(1) is by an order of magnitude greater than the second one (see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difference between the dotted-dashed fitting line and dashed fitting line). A similar situation is observed for experimental IV curves -- see Fig.~9 in Manuscript. The ideality factor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is (убрать)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correlates with  </w:t>
      </w:r>
      <w:r w:rsidDel="00000000" w:rsidR="00000000" w:rsidRPr="00000000">
        <w:rPr>
          <w:rFonts w:ascii="Times New Roman" w:cs="Times New Roman" w:eastAsia="Times New Roman" w:hAnsi="Times New Roman"/>
          <w:color w:val="0000ff"/>
          <w:sz w:val="28"/>
          <w:szCs w:val="28"/>
          <w:rtl w:val="0"/>
        </w:rPr>
        <w:t xml:space="preserve">the (вставила)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slope of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color w:val="ff0000"/>
          <w:sz w:val="28"/>
          <w:szCs w:val="28"/>
          <w:rtl w:val="0"/>
        </w:rPr>
        <w:t xml:space="preserve">убрать)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recombination current plotted against the voltage in a semi-logarithmic scale. Therefore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voltage range (0-0.45)V is quite sufficient for determining the ideality factor quite accurately.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information was added on page 5, the first paragraph from the top.</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 am not sure that I interpret well the results in table 5. In the text the authors state that "the results even exceed expectations". But what I see is that the predictions fail in general, largely for the trained dataset cases, but also for the full dataset. There is some discussion on why DNN_FeFeB-Fe performs worse than DNN_FeFeB and that is Ok... but DNN$_{FeFeB}$ also fails in many cases, isn't it? (temperatures higher than 300K for the higher Fe content, 100\% or more error for the training dataset...).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one hand, the Reviewer is right. Unfortunately, DNNs  trained by synthetic data  proved incapable of measuring iron concentration with extremely high precision in real solar cells (with a certain mismatch between real parameters and those used in the simulation). From this point of view the ``glass is half empty''.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other hand, there are also some reasons to say that the ``glass is half full''. First of all, in our opinion, the low cost express method which uses a widely applied setup and is able to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estimate </w:t>
      </w:r>
      <w:r w:rsidDel="00000000" w:rsidR="00000000" w:rsidRPr="00000000">
        <w:rPr>
          <w:rFonts w:ascii="Times New Roman" w:cs="Times New Roman" w:eastAsia="Times New Roman" w:hAnsi="Times New Roman"/>
          <w:color w:val="0000ff"/>
          <w:sz w:val="28"/>
          <w:szCs w:val="28"/>
          <w:rtl w:val="0"/>
        </w:rPr>
        <w:t xml:space="preserve"> approximately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поменяла местами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range of iron concentration (even with 100% error) can be quite useful.  At the same time there are possible ways to improve precision  and these are discussed in the Conclusion. Moreover, the results in Table~5 prompt how this method can be appropriately used in practice.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the near room temperature of IV measurement is preferable (this conclusion is similar to those drawn from the analysis of synthetic IVs); second, the time between FeB pair dissociation and IV measurement must be as short as possible</w:t>
      </w:r>
      <w:r w:rsidDel="00000000" w:rsidR="00000000" w:rsidRPr="00000000">
        <w:rPr>
          <w:rFonts w:ascii="Times New Roman" w:cs="Times New Roman" w:eastAsia="Times New Roman" w:hAnsi="Times New Roman"/>
          <w:sz w:val="28"/>
          <w:szCs w:val="28"/>
          <w:rtl w:val="0"/>
        </w:rPr>
        <w:t xml:space="preserve">; third,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color w:val="ff0000"/>
          <w:sz w:val="28"/>
          <w:szCs w:val="28"/>
          <w:rtl w:val="0"/>
        </w:rPr>
        <w:t xml:space="preserve">f</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inally,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some cases (300~K, ``full'' dataset) the DNN_FeFeB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can yield?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yields acceptable results.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hope that the  retrieval of deep level parameters from the current--voltage curve by deep learning will be further improved.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In the jargon, we do not talk of surface resistance, but sheet resistance.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Also, it is the first time that I read the "anti-recombination isotype barrier" for a high-low junction or a BSF.</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absolutely right. We have revised the text accordingly.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mentioned in the paper that there is Suplementary Material, but I have not had the opportunity to read it.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apologize for the embarrassment, but there must be some technical confusion: Reviewer \#2 mentioned the data in the table of Supplementary Material.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On the other hand, the paper needs a thorough revision of English, preferably by a native or bilingual speaker. English is not my mother tongue, but I think that there are many expressions that are not correct, and make the reading difficult. From the abstract ("The low-cost and express...", "an ideality factor values"...) to the conclusions ("not numerous input parameters can be multiplied and transformed to the picture and apply a vision model..."(?), and a lot in between: "both for microelectronics, logic technologies and solar cells", "the various semiconductor barrier structures", "practical using", "Fours", "SFB", "in our further calculation", "simulated with using", "in comparing with", "more narrow", etc. etc.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are sorry for our English. The text has been revised by a bilingual speaker, and we hope for the language improvement.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assumed that all SRH recombination in the device come from iron impurities and the associated deep level defects. It seems necessary to discuss its validity, and it could be interesting to put it against the fact that Al-BSF devices based on Czochralski silicon wafers are considered. More generally, if another type of defects is present in the solar cell, also inducing SRH recombination, is it possible to estimate to what extend are the DNNs trained here still accurate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speculations about the applicability of the trained DNNs to different SC structures must be based on assumption that the ideality factor distinguishes depletion-region recombination from most other sources of recombination []. Certainly, there are some deviations from this rule for real structures. For instance, our simulation reveals the $n$ dependence on base thickness []. Nevertheless this dependence is weak, and the ideality factor value is mainly determined by depletion-region recombination.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First of all, (мне кажется, нелогично так начинать второй абзац, тем более в русском варианте во первых, а эта фраза прежде всего</w:t>
      </w:r>
      <w:r w:rsidDel="00000000" w:rsidR="00000000" w:rsidRPr="00000000">
        <w:rPr>
          <w:rFonts w:ascii="Times New Roman" w:cs="Times New Roman" w:eastAsia="Times New Roman" w:hAnsi="Times New Roman"/>
          <w:color w:val="ff0000"/>
          <w:sz w:val="28"/>
          <w:szCs w:val="28"/>
          <w:rtl w:val="0"/>
        </w:rPr>
        <w:t xml:space="preserve">.ю предлагаю Also, потому что предыдущий абзай начинался похожей фразой</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DNNs applicability depends on the requirement for Shockley–Read–Hall </w:t>
      </w:r>
      <w:r w:rsidDel="00000000" w:rsidR="00000000" w:rsidRPr="00000000">
        <w:rPr>
          <w:rFonts w:ascii="Times New Roman" w:cs="Times New Roman" w:eastAsia="Times New Roman" w:hAnsi="Times New Roman"/>
          <w:color w:val="0000ff"/>
          <w:sz w:val="28"/>
          <w:szCs w:val="28"/>
          <w:rtl w:val="0"/>
        </w:rPr>
        <w:t xml:space="preserve">recombination to вставила пробел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 predominant. In case, if there are other mechanisms causing free carrier concentration to decrease, the models which diverge from the two-diode one are proposed (e.g., three-diode []). Moreover, the base must be doped by boron. For example, if SC is prepared from Si:Al wafer, the simulation model which is used for training dataset preparation must be modified: the parameters of FeAl pair as well as the changes in defect distribution (Eq.~(9)) should be taken into consideration. Finally, if another type of defect (in addition to iron--related deep levels) is present in the solar cell, which also induces intensive SRH recombination, the simulation model must be more complicated as well.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primary competitors of FeB are  boron-oxygen complexes [] and oxide precipitates [] in Cz-Si. So the development of the corresponding model can be our next step. To the point, it should be noted that a high $n$ value can </w:t>
      </w:r>
      <w:r w:rsidDel="00000000" w:rsidR="00000000" w:rsidRPr="00000000">
        <w:rPr>
          <w:rFonts w:ascii="Times New Roman" w:cs="Times New Roman" w:eastAsia="Times New Roman" w:hAnsi="Times New Roman"/>
          <w:sz w:val="28"/>
          <w:szCs w:val="28"/>
          <w:rtl w:val="0"/>
        </w:rPr>
        <w:t xml:space="preserve">serve</w:t>
      </w:r>
      <w:r w:rsidDel="00000000" w:rsidR="00000000" w:rsidRPr="00000000">
        <w:rPr>
          <w:rFonts w:ascii="Times New Roman" w:cs="Times New Roman" w:eastAsia="Times New Roman" w:hAnsi="Times New Roman"/>
          <w:color w:val="0000ff"/>
          <w:sz w:val="28"/>
          <w:szCs w:val="28"/>
          <w:rtl w:val="0"/>
        </w:rPr>
        <w:t xml:space="preserve"> as вставила</w:t>
      </w:r>
      <w:r w:rsidDel="00000000" w:rsidR="00000000" w:rsidRPr="00000000">
        <w:rPr>
          <w:rFonts w:ascii="Times New Roman" w:cs="Times New Roman" w:eastAsia="Times New Roman" w:hAnsi="Times New Roman"/>
          <w:sz w:val="28"/>
          <w:szCs w:val="28"/>
          <w:rtl w:val="0"/>
        </w:rPr>
        <w:t xml:space="preserve"> an indicator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another defect presence: in our simulation this value is $n&lt;1.4$. The absence of non-iron active defects may be the most limiting factor of the DNNs applicability; in particular, this confined the selection of SCs for our experimental verification of the proposed method.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Thus, the trained DNNs can be applied to BSF solar cells prepared from Si:B wafers. It should be noted that the modern  technique of crystal growth makes it possible to restrict oxygen concentration substantially even in solar grade Cz-Si. On the one hand,  Al is used to produce the doped p+ region at the industrial level []. However,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since a (</w:t>
      </w:r>
      <w:r w:rsidDel="00000000" w:rsidR="00000000" w:rsidRPr="00000000">
        <w:rPr>
          <w:rFonts w:ascii="Times New Roman" w:cs="Times New Roman" w:eastAsia="Times New Roman" w:hAnsi="Times New Roman"/>
          <w:color w:val="ff0000"/>
          <w:sz w:val="28"/>
          <w:szCs w:val="28"/>
          <w:rtl w:val="0"/>
        </w:rPr>
        <w:t xml:space="preserve">убрать</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boron BSF is one of the promising techniques for achieving high quality back contact []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and for this reason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therefore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ff0000"/>
          <w:sz w:val="28"/>
          <w:szCs w:val="28"/>
          <w:rtl w:val="0"/>
        </w:rPr>
        <w:t xml:space="preserve">(убрать)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 layer which is doped by boron, was under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ff0000"/>
          <w:sz w:val="28"/>
          <w:szCs w:val="28"/>
          <w:rtl w:val="0"/>
        </w:rPr>
        <w:t xml:space="preserve">(убрать)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consideration. On the other hand, the probable p+-layer influence on the depletion-region recombination process is determined mainly by the electric field.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Therefore, the kind of doping atom in p+-layer is not very important for simulation, and in our opinion, the  DNNs is applicable for Al BSF </w:t>
      </w:r>
      <w:r w:rsidDel="00000000" w:rsidR="00000000" w:rsidRPr="00000000">
        <w:rPr>
          <w:rFonts w:ascii="Times New Roman" w:cs="Times New Roman" w:eastAsia="Times New Roman" w:hAnsi="Times New Roman"/>
          <w:sz w:val="28"/>
          <w:szCs w:val="28"/>
          <w:rtl w:val="0"/>
        </w:rPr>
        <w:t xml:space="preserve">cells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well.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speculations concerning this issue were added to the Manuscript (the last three paragraphs before Conclusion).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When Fe-FeB and Fe cases are presented, it could be clearer to provide very few more explanations on both types of defects, and the important fact that iron-boron pairs can be temporarily dissociated, providing the Fe case, through the heat treatment or high illumination already mentioned.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corresponding corrections were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done </w:t>
      </w:r>
      <w:r w:rsidDel="00000000" w:rsidR="00000000" w:rsidRPr="00000000">
        <w:rPr>
          <w:rFonts w:ascii="Times New Roman" w:cs="Times New Roman" w:eastAsia="Times New Roman" w:hAnsi="Times New Roman"/>
          <w:color w:val="0000ff"/>
          <w:sz w:val="28"/>
          <w:szCs w:val="28"/>
          <w:rtl w:val="0"/>
        </w:rPr>
        <w:t xml:space="preserve">made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page 4, the third  paragraph from the top.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clear how the main training dataset is created, and how the 4 * 9 * 11 * 19 = 7524 IV curves are generated. However, the definition of the test datasets and the values for temperature, base thickness, iron concentration and doping level are not clear for each T-varied, d-varied, etc. test set.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ff"/>
          <w:sz w:val="28"/>
          <w:szCs w:val="28"/>
          <w:rtl w:val="0"/>
        </w:rPr>
        <w:t xml:space="preserve">As an example, we added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parameter values used for creating Fe-varied dataset in the last paragraph on page 5 and the first paragraph on page 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For instance, in the case of the T-varied test set, it is mentioned that the same base thickness, iron concentration and doping level values are used as in training dataset. However, 4 * 9 * 19 = 684 and the amount of 894 IVs can’t be explained by multiplying with any number of temperature values. In Supplementary Material, the associated summary table do neither explain this value 894. More generally these tables are difficult to interpret. It is possible that the subset of 144 values for T-varied test has been duplicated.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right: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i)~the subset of 144 values for the T-varied test dataset has been duplicated;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ii)~Table in Supplementary Material has mistakes and is not clear.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correct values of d_p, N_B, T, and N_Fe were listed in Table, but there were problems with addition and multiplication and we apologize for being inattentive.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Table in Supplementary Material has been revised.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On figures 4, 5, 6 and 7, very interesting results are presented, and analyses of the dependence of estimation error with temperature, boron or iron densities and base thickness are well done. However, it seems that the same error statistics of results obtained on test datasets (instead of training dataset) would more directly assess the quality of predictions by the DNNs. For instance, the Fe-varied dataset has been identified to be the closest to “real demand” or results obtained with the all-varied dataset would also be most probably very useful. Such results could be showed in Supplementary Material, in the same form as figures 4, 5, 6 and 7.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Supplementary Material has been completed by the figures that represent similar results for test datasets (Figs.~8S--10S).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However, it should be noted that error statistics for the training dataset is more correct and informative. For instance, let us consider the temperature dependence (Fig.~4(a)). In fact, averaging over 684 values was performed for each of 11 points in the training dataset, and in fact these values correspond to the data uniformly distributed over used (N_Fe, N_B, d_p)-space.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contrast, only 55 IV characteristics correspond to T=295 K in the Fe-varied dataset (see Table in Supplementary Material). In the All-varied dataset, the six  temperature values that have been used are in the range 290-315 K and only three values are in the range 315-340 K. Moreover, eight IV characteristics were simulated at T=293 K for N_Fe=(5-9)10^12 cm{-3} (high values) whereas 60 ideality factor values are available at T=292 K, with N_Fe=1.110^{10}-510^{12} cm{-3} being used to simulate corresponding IV curves. So, it does not seem quite correct to compare data at T=292 K with data at T=293 K.</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1" w:leftChars="-1" w:rightChars="0" w:hanging="1" w:firstLineChars="-1"/>
      <w:textDirection w:val="btLr"/>
      <w:textAlignment w:val="top"/>
      <w:outlineLvl w:val="0"/>
    </w:pPr>
    <w:rPr>
      <w:w w:val="100"/>
      <w:position w:val="-1"/>
      <w:effect w:val="none"/>
      <w:vertAlign w:val="baseline"/>
      <w:cs w:val="0"/>
      <w:em w:val="none"/>
      <w:lang w:bidi="ar-SA" w:eastAsia="ru-RU" w:val="uk-UA"/>
    </w:rPr>
  </w:style>
  <w:style w:type="paragraph" w:styleId="Заголовок1">
    <w:name w:val="Заголовок 1"/>
    <w:basedOn w:val="Обычный"/>
    <w:next w:val="Обычный"/>
    <w:autoRedefine w:val="0"/>
    <w:hidden w:val="0"/>
    <w:qFormat w:val="0"/>
    <w:pPr>
      <w:keepNext w:val="1"/>
      <w:keepLines w:val="1"/>
      <w:pageBreakBefore w:val="0"/>
      <w:suppressAutoHyphens w:val="1"/>
      <w:spacing w:after="120" w:before="480" w:line="1" w:lineRule="atLeast"/>
      <w:ind w:left="-1" w:right="0" w:leftChars="-1" w:rightChars="0" w:hanging="1" w:firstLineChars="-1"/>
      <w:textDirection w:val="btLr"/>
      <w:textAlignment w:val="top"/>
      <w:outlineLvl w:val="0"/>
    </w:pPr>
    <w:rPr>
      <w:b w:val="1"/>
      <w:w w:val="100"/>
      <w:position w:val="-1"/>
      <w:sz w:val="48"/>
      <w:szCs w:val="48"/>
      <w:effect w:val="none"/>
      <w:vertAlign w:val="baseline"/>
      <w:cs w:val="0"/>
      <w:em w:val="none"/>
      <w:lang w:bidi="ar-SA" w:eastAsia="ru-RU" w:val="uk-UA"/>
    </w:rPr>
  </w:style>
  <w:style w:type="paragraph" w:styleId="Заголовок2">
    <w:name w:val="Заголовок 2"/>
    <w:basedOn w:val="Обычный"/>
    <w:next w:val="Обычный"/>
    <w:autoRedefine w:val="0"/>
    <w:hidden w:val="0"/>
    <w:qFormat w:val="1"/>
    <w:pPr>
      <w:keepNext w:val="1"/>
      <w:keepLines w:val="1"/>
      <w:pageBreakBefore w:val="0"/>
      <w:suppressAutoHyphens w:val="1"/>
      <w:spacing w:after="80" w:before="360" w:line="1" w:lineRule="atLeast"/>
      <w:ind w:left="-1" w:right="0" w:leftChars="-1" w:rightChars="0" w:hanging="1" w:firstLineChars="-1"/>
      <w:textDirection w:val="btLr"/>
      <w:textAlignment w:val="top"/>
      <w:outlineLvl w:val="0"/>
    </w:pPr>
    <w:rPr>
      <w:b w:val="1"/>
      <w:w w:val="100"/>
      <w:position w:val="-1"/>
      <w:sz w:val="36"/>
      <w:szCs w:val="36"/>
      <w:effect w:val="none"/>
      <w:vertAlign w:val="baseline"/>
      <w:cs w:val="0"/>
      <w:em w:val="none"/>
      <w:lang w:bidi="ar-SA" w:eastAsia="ru-RU" w:val="uk-UA"/>
    </w:rPr>
  </w:style>
  <w:style w:type="paragraph" w:styleId="Заголовок3">
    <w:name w:val="Заголовок 3"/>
    <w:basedOn w:val="Обычный"/>
    <w:next w:val="Обычный"/>
    <w:autoRedefine w:val="0"/>
    <w:hidden w:val="0"/>
    <w:qFormat w:val="1"/>
    <w:pPr>
      <w:keepNext w:val="1"/>
      <w:keepLines w:val="1"/>
      <w:pageBreakBefore w:val="0"/>
      <w:suppressAutoHyphens w:val="1"/>
      <w:spacing w:after="80" w:before="280" w:line="1" w:lineRule="atLeast"/>
      <w:ind w:left="-1" w:right="0" w:leftChars="-1" w:rightChars="0" w:hanging="1" w:firstLineChars="-1"/>
      <w:textDirection w:val="btLr"/>
      <w:textAlignment w:val="top"/>
      <w:outlineLvl w:val="0"/>
    </w:pPr>
    <w:rPr>
      <w:b w:val="1"/>
      <w:w w:val="100"/>
      <w:position w:val="-1"/>
      <w:sz w:val="28"/>
      <w:szCs w:val="28"/>
      <w:effect w:val="none"/>
      <w:vertAlign w:val="baseline"/>
      <w:cs w:val="0"/>
      <w:em w:val="none"/>
      <w:lang w:bidi="ar-SA" w:eastAsia="ru-RU" w:val="uk-UA"/>
    </w:rPr>
  </w:style>
  <w:style w:type="paragraph" w:styleId="Заголовок4">
    <w:name w:val="Заголовок 4"/>
    <w:basedOn w:val="Обычный"/>
    <w:next w:val="Обычный"/>
    <w:autoRedefine w:val="0"/>
    <w:hidden w:val="0"/>
    <w:qFormat w:val="1"/>
    <w:pPr>
      <w:keepNext w:val="1"/>
      <w:keepLines w:val="1"/>
      <w:pageBreakBefore w:val="0"/>
      <w:suppressAutoHyphens w:val="1"/>
      <w:spacing w:after="40" w:before="240" w:line="1" w:lineRule="atLeast"/>
      <w:ind w:left="-1" w:right="0" w:leftChars="-1" w:rightChars="0" w:hanging="1" w:firstLineChars="-1"/>
      <w:textDirection w:val="btLr"/>
      <w:textAlignment w:val="top"/>
      <w:outlineLvl w:val="0"/>
    </w:pPr>
    <w:rPr>
      <w:b w:val="1"/>
      <w:w w:val="100"/>
      <w:position w:val="-1"/>
      <w:sz w:val="24"/>
      <w:szCs w:val="24"/>
      <w:effect w:val="none"/>
      <w:vertAlign w:val="baseline"/>
      <w:cs w:val="0"/>
      <w:em w:val="none"/>
      <w:lang w:bidi="ar-SA" w:eastAsia="ru-RU" w:val="uk-UA"/>
    </w:rPr>
  </w:style>
  <w:style w:type="paragraph" w:styleId="Заголовок5">
    <w:name w:val="Заголовок 5"/>
    <w:basedOn w:val="Обычный"/>
    <w:next w:val="Обычный"/>
    <w:autoRedefine w:val="0"/>
    <w:hidden w:val="0"/>
    <w:qFormat w:val="1"/>
    <w:pPr>
      <w:keepNext w:val="1"/>
      <w:keepLines w:val="1"/>
      <w:pageBreakBefore w:val="0"/>
      <w:suppressAutoHyphens w:val="1"/>
      <w:spacing w:after="40" w:before="220" w:line="1" w:lineRule="atLeast"/>
      <w:ind w:left="-1" w:right="0" w:leftChars="-1" w:rightChars="0" w:hanging="1" w:firstLineChars="-1"/>
      <w:textDirection w:val="btLr"/>
      <w:textAlignment w:val="top"/>
      <w:outlineLvl w:val="0"/>
    </w:pPr>
    <w:rPr>
      <w:b w:val="1"/>
      <w:w w:val="100"/>
      <w:position w:val="-1"/>
      <w:sz w:val="22"/>
      <w:szCs w:val="22"/>
      <w:effect w:val="none"/>
      <w:vertAlign w:val="baseline"/>
      <w:cs w:val="0"/>
      <w:em w:val="none"/>
      <w:lang w:bidi="ar-SA" w:eastAsia="ru-RU" w:val="uk-UA"/>
    </w:rPr>
  </w:style>
  <w:style w:type="paragraph" w:styleId="Заголовок6">
    <w:name w:val="Заголовок 6"/>
    <w:basedOn w:val="Обычный"/>
    <w:next w:val="Обычный"/>
    <w:autoRedefine w:val="0"/>
    <w:hidden w:val="0"/>
    <w:qFormat w:val="1"/>
    <w:pPr>
      <w:keepNext w:val="1"/>
      <w:keepLines w:val="1"/>
      <w:pageBreakBefore w:val="0"/>
      <w:suppressAutoHyphens w:val="1"/>
      <w:spacing w:after="40" w:before="200" w:line="1" w:lineRule="atLeast"/>
      <w:ind w:left="-1" w:right="0" w:leftChars="-1" w:rightChars="0" w:hanging="1" w:firstLineChars="-1"/>
      <w:textDirection w:val="btLr"/>
      <w:textAlignment w:val="top"/>
      <w:outlineLvl w:val="0"/>
    </w:pPr>
    <w:rPr>
      <w:b w:val="1"/>
      <w:w w:val="100"/>
      <w:position w:val="-1"/>
      <w:sz w:val="20"/>
      <w:szCs w:val="20"/>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table" w:styleId="TableNormal0">
    <w:name w:val="Table Normal"/>
    <w:next w:val="TableNorm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en-US"/>
    </w:rPr>
    <w:tblPr>
      <w:tblStyle w:val="TableNormal0"/>
      <w:jc w:val="left"/>
    </w:tblPr>
  </w:style>
  <w:style w:type="paragraph" w:styleId="Заголовок">
    <w:name w:val="Заголовок"/>
    <w:basedOn w:val="Обычный"/>
    <w:next w:val="Обычный"/>
    <w:autoRedefine w:val="0"/>
    <w:hidden w:val="0"/>
    <w:qFormat w:val="0"/>
    <w:pPr>
      <w:keepNext w:val="1"/>
      <w:keepLines w:val="1"/>
      <w:pageBreakBefore w:val="0"/>
      <w:suppressAutoHyphens w:val="1"/>
      <w:spacing w:after="120" w:before="480" w:line="1" w:lineRule="atLeast"/>
      <w:ind w:left="-1" w:right="0" w:leftChars="-1" w:rightChars="0" w:hanging="1" w:firstLineChars="-1"/>
      <w:textDirection w:val="btLr"/>
      <w:textAlignment w:val="top"/>
      <w:outlineLvl w:val="0"/>
    </w:pPr>
    <w:rPr>
      <w:b w:val="1"/>
      <w:w w:val="100"/>
      <w:position w:val="-1"/>
      <w:sz w:val="72"/>
      <w:szCs w:val="72"/>
      <w:effect w:val="none"/>
      <w:vertAlign w:val="baseline"/>
      <w:cs w:val="0"/>
      <w:em w:val="none"/>
      <w:lang w:bidi="ar-SA" w:eastAsia="ru-RU" w:val="uk-UA"/>
    </w:rPr>
  </w:style>
  <w:style w:type="table" w:styleId="TableNormal">
    <w:name w:val="Table Normal"/>
    <w:next w:val="TableNormal0"/>
    <w:autoRedefine w:val="0"/>
    <w:hidden w:val="0"/>
    <w:qFormat w:val="0"/>
    <w:pPr>
      <w:suppressAutoHyphens w:val="0"/>
      <w:spacing w:line="1" w:lineRule="atLeast"/>
      <w:ind w:left="-1" w:leftChars="-1" w:rightChars="0" w:hanging="1" w:firstLineChars="-1"/>
      <w:textDirection w:val="lrTb"/>
      <w:textAlignment w:val="top"/>
      <w:outlineLvl w:val="0"/>
    </w:pPr>
    <w:rPr>
      <w:w w:val="100"/>
      <w:position w:val="-1"/>
      <w:effect w:val="none"/>
      <w:vertAlign w:val="baseline"/>
      <w:cs w:val="0"/>
      <w:em w:val="none"/>
      <w:lang w:bidi="ar-SA" w:eastAsia="und" w:val="und"/>
    </w:rPr>
    <w:tblPr>
      <w:tblStyle w:val="TableNormal"/>
      <w:jc w:val="left"/>
    </w:tbl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240" w:lineRule="auto"/>
      <w:ind w:left="-1" w:right="0" w:leftChars="-1" w:rightChars="0" w:hanging="1"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jlqj4b">
    <w:name w:val="jlqj4b"/>
    <w:next w:val="jlqj4b"/>
    <w:autoRedefine w:val="0"/>
    <w:hidden w:val="0"/>
    <w:qFormat w:val="0"/>
    <w:rPr>
      <w:w w:val="100"/>
      <w:position w:val="-1"/>
      <w:effect w:val="none"/>
      <w:vertAlign w:val="baseline"/>
      <w:cs w:val="0"/>
      <w:em w:val="none"/>
      <w:lang/>
    </w:rPr>
  </w:style>
  <w:style w:type="character" w:styleId="kgnlhe">
    <w:name w:val="kgnlhe"/>
    <w:next w:val="kgnlhe"/>
    <w:autoRedefine w:val="0"/>
    <w:hidden w:val="0"/>
    <w:qFormat w:val="0"/>
    <w:rPr>
      <w:w w:val="100"/>
      <w:position w:val="-1"/>
      <w:effect w:val="none"/>
      <w:vertAlign w:val="baseline"/>
      <w:cs w:val="0"/>
      <w:em w:val="none"/>
      <w:lang/>
    </w:rPr>
  </w:style>
  <w:style w:type="character" w:styleId="fontstyle01">
    <w:name w:val="fontstyle01"/>
    <w:next w:val="fontstyle01"/>
    <w:autoRedefine w:val="0"/>
    <w:hidden w:val="0"/>
    <w:qFormat w:val="0"/>
    <w:rPr>
      <w:rFonts w:ascii="AdvP6975" w:hAnsi="AdvP6975" w:hint="default"/>
      <w:color w:val="242021"/>
      <w:w w:val="100"/>
      <w:position w:val="-1"/>
      <w:sz w:val="20"/>
      <w:szCs w:val="20"/>
      <w:effect w:val="none"/>
      <w:vertAlign w:val="baseline"/>
      <w:cs w:val="0"/>
      <w:em w:val="none"/>
      <w:lang/>
    </w:rPr>
  </w:style>
  <w:style w:type="character" w:styleId="fontstyle21">
    <w:name w:val="fontstyle21"/>
    <w:next w:val="fontstyle21"/>
    <w:autoRedefine w:val="0"/>
    <w:hidden w:val="0"/>
    <w:qFormat w:val="0"/>
    <w:rPr>
      <w:rFonts w:ascii="AdvP696A" w:hAnsi="AdvP696A" w:hint="default"/>
      <w:color w:val="242021"/>
      <w:w w:val="100"/>
      <w:position w:val="-1"/>
      <w:sz w:val="20"/>
      <w:szCs w:val="20"/>
      <w:effect w:val="none"/>
      <w:vertAlign w:val="baseline"/>
      <w:cs w:val="0"/>
      <w:em w:val="none"/>
      <w:lang/>
    </w:rPr>
  </w:style>
  <w:style w:type="paragraph" w:styleId="MTDisplayEquation">
    <w:name w:val="MTDisplayEquation"/>
    <w:basedOn w:val="Обычный"/>
    <w:next w:val="Обычный"/>
    <w:autoRedefine w:val="0"/>
    <w:hidden w:val="0"/>
    <w:qFormat w:val="0"/>
    <w:pPr>
      <w:suppressAutoHyphens w:val="1"/>
      <w:spacing w:after="120" w:before="120" w:line="288" w:lineRule="auto"/>
      <w:ind w:left="-1" w:right="0" w:leftChars="-1" w:rightChars="0" w:hanging="1" w:firstLineChars="-1"/>
      <w:jc w:val="both"/>
      <w:textDirection w:val="btLr"/>
      <w:textAlignment w:val="top"/>
      <w:outlineLvl w:val="0"/>
    </w:pPr>
    <w:rPr>
      <w:rFonts w:ascii="Times New Roman" w:eastAsia="Calibri" w:hAnsi="Times New Roman"/>
      <w:w w:val="100"/>
      <w:position w:val="-1"/>
      <w:sz w:val="28"/>
      <w:szCs w:val="28"/>
      <w:effect w:val="none"/>
      <w:vertAlign w:val="baseline"/>
      <w:cs w:val="0"/>
      <w:em w:val="none"/>
      <w:lang w:bidi="ar-SA" w:eastAsia="en-US" w:val="uk-UA"/>
    </w:rPr>
  </w:style>
  <w:style w:type="character" w:styleId="MTDisplayEquationЗнак">
    <w:name w:val="MTDisplayEquation Знак"/>
    <w:next w:val="MTDisplayEquationЗнак"/>
    <w:autoRedefine w:val="0"/>
    <w:hidden w:val="0"/>
    <w:qFormat w:val="0"/>
    <w:rPr>
      <w:rFonts w:ascii="Times New Roman" w:eastAsia="Calibri" w:hAnsi="Times New Roman"/>
      <w:w w:val="100"/>
      <w:position w:val="-1"/>
      <w:sz w:val="28"/>
      <w:szCs w:val="28"/>
      <w:effect w:val="none"/>
      <w:vertAlign w:val="baseline"/>
      <w:cs w:val="0"/>
      <w:em w:val="none"/>
      <w:lang w:eastAsia="en-US" w:val="uk-UA"/>
    </w:rPr>
  </w:style>
  <w:style w:type="paragraph" w:styleId="Основнойтекст;Знак4">
    <w:name w:val="Основной текст;Знак4"/>
    <w:basedOn w:val="Обычный"/>
    <w:next w:val="Основнойтекст;Знак4"/>
    <w:autoRedefine w:val="0"/>
    <w:hidden w:val="0"/>
    <w:qFormat w:val="0"/>
    <w:pPr>
      <w:widowControl w:val="0"/>
      <w:suppressAutoHyphens w:val="1"/>
      <w:spacing w:after="0" w:line="360" w:lineRule="auto"/>
      <w:ind w:left="-1" w:right="0"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nd"/>
    </w:rPr>
  </w:style>
  <w:style w:type="character" w:styleId="ОсновнойтекстЗнак;Знак4Знак">
    <w:name w:val="Основной текст Знак;Знак4 Знак"/>
    <w:next w:val="ОсновнойтекстЗнак;Знак4Знак"/>
    <w:autoRedefine w:val="0"/>
    <w:hidden w:val="0"/>
    <w:qFormat w:val="0"/>
    <w:rPr>
      <w:rFonts w:ascii="Times New Roman" w:eastAsia="Calibri" w:hAnsi="Times New Roman"/>
      <w:w w:val="100"/>
      <w:position w:val="-1"/>
      <w:sz w:val="28"/>
      <w:szCs w:val="22"/>
      <w:effect w:val="none"/>
      <w:vertAlign w:val="baseline"/>
      <w:cs w:val="0"/>
      <w:em w:val="none"/>
      <w:lang w:eastAsia="en-US"/>
    </w:rPr>
  </w:style>
  <w:style w:type="paragraph" w:styleId="Текстконцевойсноски;CharChar;Char;Знак3">
    <w:name w:val="Текст концевой сноски;Char Char;Char;Знак3"/>
    <w:basedOn w:val="Обычный"/>
    <w:next w:val="Текстконцевойсноски;CharChar;Char;Знак3"/>
    <w:autoRedefine w:val="0"/>
    <w:hidden w:val="0"/>
    <w:qFormat w:val="0"/>
    <w:pPr>
      <w:suppressAutoHyphens w:val="1"/>
      <w:spacing w:after="0" w:line="360" w:lineRule="auto"/>
      <w:ind w:left="720" w:right="0" w:leftChars="-1" w:rightChars="0" w:hanging="720" w:firstLineChars="-1"/>
      <w:jc w:val="both"/>
      <w:textDirection w:val="btLr"/>
      <w:textAlignment w:val="top"/>
      <w:outlineLvl w:val="0"/>
    </w:pPr>
    <w:rPr>
      <w:rFonts w:ascii="Times New Roman" w:eastAsia="Calibri" w:hAnsi="Times New Roman"/>
      <w:w w:val="100"/>
      <w:position w:val="-1"/>
      <w:sz w:val="28"/>
      <w:szCs w:val="20"/>
      <w:effect w:val="none"/>
      <w:vertAlign w:val="baseline"/>
      <w:cs w:val="0"/>
      <w:em w:val="none"/>
      <w:lang w:bidi="ar-SA" w:eastAsia="en-US" w:val="und"/>
    </w:rPr>
  </w:style>
  <w:style w:type="character" w:styleId="ТекстконцевойсноскиЗнак">
    <w:name w:val="Текст концевой сноски Знак"/>
    <w:next w:val="ТекстконцевойсноскиЗнак"/>
    <w:autoRedefine w:val="0"/>
    <w:hidden w:val="0"/>
    <w:qFormat w:val="0"/>
    <w:rPr>
      <w:rFonts w:ascii="Arial" w:hAnsi="Arial"/>
      <w:w w:val="100"/>
      <w:position w:val="-1"/>
      <w:effect w:val="none"/>
      <w:vertAlign w:val="baseline"/>
      <w:cs w:val="0"/>
      <w:em w:val="none"/>
      <w:lang/>
    </w:rPr>
  </w:style>
  <w:style w:type="character" w:styleId="ТекстконцевойсноскиЗнак1;CharCharЗнак2;CharЗнак;Знак3Знак;Знак3ЗнакЗнак1">
    <w:name w:val="Текст концевой сноски Знак1;Char Char Знак2;Char Знак;Знак3 Знак;Знак3 Знак Знак1"/>
    <w:next w:val="ТекстконцевойсноскиЗнак1;CharCharЗнак2;CharЗнак;Знак3Знак;Знак3ЗнакЗнак1"/>
    <w:autoRedefine w:val="0"/>
    <w:hidden w:val="0"/>
    <w:qFormat w:val="0"/>
    <w:rPr>
      <w:rFonts w:ascii="Times New Roman" w:eastAsia="Calibri" w:hAnsi="Times New Roman"/>
      <w:w w:val="100"/>
      <w:position w:val="-1"/>
      <w:sz w:val="28"/>
      <w:effect w:val="none"/>
      <w:vertAlign w:val="baseline"/>
      <w:cs w:val="0"/>
      <w:em w:val="none"/>
      <w:lang w:eastAsia="en-US" w:val="und"/>
    </w:rPr>
  </w:style>
  <w:style w:type="character" w:styleId="Знакконцевойсноски">
    <w:name w:val="Знак концевой сноски"/>
    <w:next w:val="Знакконцевойсноски"/>
    <w:autoRedefine w:val="0"/>
    <w:hidden w:val="0"/>
    <w:qFormat w:val="0"/>
    <w:rPr>
      <w:rFonts w:ascii="Times New Roman" w:cs="Times New Roman" w:hAnsi="Times New Roman"/>
      <w:w w:val="100"/>
      <w:position w:val="-1"/>
      <w:sz w:val="28"/>
      <w:szCs w:val="28"/>
      <w:effect w:val="none"/>
      <w:vertAlign w:val="baseline"/>
      <w:cs w:val="0"/>
      <w:em w:val="none"/>
      <w:lang/>
    </w:rPr>
  </w:style>
  <w:style w:type="paragraph" w:styleId="Рис">
    <w:name w:val="Рис"/>
    <w:basedOn w:val="Основнойтекст;Знак4"/>
    <w:next w:val="Рис_под"/>
    <w:autoRedefine w:val="0"/>
    <w:hidden w:val="0"/>
    <w:qFormat w:val="0"/>
    <w:pPr>
      <w:keepNext w:val="1"/>
      <w:widowControl w:val="0"/>
      <w:suppressAutoHyphens w:val="1"/>
      <w:spacing w:after="60" w:before="120" w:line="360" w:lineRule="auto"/>
      <w:ind w:left="-1" w:right="0" w:leftChars="-1" w:rightChars="0" w:firstLine="0" w:firstLineChars="-1"/>
      <w:jc w:val="center"/>
      <w:textDirection w:val="btLr"/>
      <w:textAlignment w:val="top"/>
      <w:outlineLvl w:val="0"/>
    </w:pPr>
    <w:rPr>
      <w:rFonts w:ascii="Times New Roman" w:eastAsia="Calibri" w:hAnsi="Times New Roman"/>
      <w:noProof w:val="1"/>
      <w:w w:val="100"/>
      <w:position w:val="-1"/>
      <w:sz w:val="28"/>
      <w:szCs w:val="22"/>
      <w:effect w:val="none"/>
      <w:vertAlign w:val="baseline"/>
      <w:cs w:val="0"/>
      <w:em w:val="none"/>
      <w:lang w:bidi="ar-SA" w:eastAsia="und" w:val="und"/>
    </w:rPr>
  </w:style>
  <w:style w:type="paragraph" w:styleId="Рис_под">
    <w:name w:val="Рис_под"/>
    <w:basedOn w:val="Основнойтекст;Знак4"/>
    <w:next w:val="Обычный"/>
    <w:autoRedefine w:val="0"/>
    <w:hidden w:val="0"/>
    <w:qFormat w:val="0"/>
    <w:pPr>
      <w:keepLines w:val="1"/>
      <w:widowControl w:val="1"/>
      <w:suppressAutoHyphens w:val="1"/>
      <w:spacing w:after="240" w:before="120" w:line="360" w:lineRule="auto"/>
      <w:ind w:left="851" w:right="851" w:leftChars="-1" w:rightChars="0" w:firstLine="709" w:firstLineChars="-1"/>
      <w:jc w:val="both"/>
      <w:textDirection w:val="btLr"/>
      <w:textAlignment w:val="top"/>
      <w:outlineLvl w:val="0"/>
    </w:pPr>
    <w:rPr>
      <w:rFonts w:ascii="Times New Roman" w:eastAsia="Calibri" w:hAnsi="Times New Roman"/>
      <w:w w:val="100"/>
      <w:position w:val="-1"/>
      <w:sz w:val="28"/>
      <w:szCs w:val="22"/>
      <w:effect w:val="none"/>
      <w:vertAlign w:val="baseline"/>
      <w:cs w:val="0"/>
      <w:em w:val="none"/>
      <w:lang w:bidi="ar-SA" w:eastAsia="en-US" w:val="uk-UA"/>
    </w:rPr>
  </w:style>
  <w:style w:type="character" w:styleId="Рис_подЗнак">
    <w:name w:val="Рис_под Знак"/>
    <w:next w:val="Рис_подЗнак"/>
    <w:autoRedefine w:val="0"/>
    <w:hidden w:val="0"/>
    <w:qFormat w:val="0"/>
    <w:rPr>
      <w:rFonts w:ascii="Times New Roman" w:eastAsia="Calibri" w:hAnsi="Times New Roman"/>
      <w:w w:val="100"/>
      <w:position w:val="-1"/>
      <w:sz w:val="28"/>
      <w:szCs w:val="22"/>
      <w:effect w:val="none"/>
      <w:vertAlign w:val="baseline"/>
      <w:cs w:val="0"/>
      <w:em w:val="none"/>
      <w:lang w:eastAsia="en-US" w:val="uk-UA"/>
    </w:rPr>
  </w:style>
  <w:style w:type="character" w:styleId="РисЗнак">
    <w:name w:val="Рис Знак"/>
    <w:next w:val="РисЗнак"/>
    <w:autoRedefine w:val="0"/>
    <w:hidden w:val="0"/>
    <w:qFormat w:val="0"/>
    <w:rPr>
      <w:rFonts w:ascii="Times New Roman" w:eastAsia="Calibri" w:hAnsi="Times New Roman"/>
      <w:noProof w:val="1"/>
      <w:w w:val="100"/>
      <w:position w:val="-1"/>
      <w:sz w:val="28"/>
      <w:szCs w:val="22"/>
      <w:effect w:val="none"/>
      <w:vertAlign w:val="baseline"/>
      <w:cs w:val="0"/>
      <w:em w:val="none"/>
      <w:lang w:eastAsia="und" w:val="und"/>
    </w:rPr>
  </w:style>
  <w:style w:type="character" w:styleId="fontstyle31">
    <w:name w:val="fontstyle31"/>
    <w:next w:val="fontstyle31"/>
    <w:autoRedefine w:val="0"/>
    <w:hidden w:val="0"/>
    <w:qFormat w:val="0"/>
    <w:rPr>
      <w:rFonts w:ascii="AdvP696A" w:hAnsi="AdvP696A" w:hint="default"/>
      <w:color w:val="242021"/>
      <w:w w:val="100"/>
      <w:position w:val="-1"/>
      <w:sz w:val="20"/>
      <w:szCs w:val="20"/>
      <w:effect w:val="none"/>
      <w:vertAlign w:val="baseline"/>
      <w:cs w:val="0"/>
      <w:em w:val="none"/>
      <w:lang/>
    </w:rPr>
  </w:style>
  <w:style w:type="character" w:styleId="fontstyle41">
    <w:name w:val="fontstyle41"/>
    <w:next w:val="fontstyle41"/>
    <w:autoRedefine w:val="0"/>
    <w:hidden w:val="0"/>
    <w:qFormat w:val="0"/>
    <w:rPr>
      <w:rFonts w:ascii="AdvPSMP10" w:hAnsi="AdvPSMP10" w:hint="default"/>
      <w:color w:val="242021"/>
      <w:w w:val="100"/>
      <w:position w:val="-1"/>
      <w:sz w:val="20"/>
      <w:szCs w:val="20"/>
      <w:effect w:val="none"/>
      <w:vertAlign w:val="baseline"/>
      <w:cs w:val="0"/>
      <w:em w:val="none"/>
      <w:lang/>
    </w:rPr>
  </w:style>
  <w:style w:type="character" w:styleId="viiyi">
    <w:name w:val="viiyi"/>
    <w:next w:val="viiyi"/>
    <w:autoRedefine w:val="0"/>
    <w:hidden w:val="0"/>
    <w:qFormat w:val="0"/>
    <w:rPr>
      <w:w w:val="100"/>
      <w:position w:val="-1"/>
      <w:effect w:val="none"/>
      <w:vertAlign w:val="baseline"/>
      <w:cs w:val="0"/>
      <w:em w:val="none"/>
      <w:lang/>
    </w:rPr>
  </w:style>
  <w:style w:type="character" w:styleId="text">
    <w:name w:val="text"/>
    <w:next w:val="text"/>
    <w:autoRedefine w:val="0"/>
    <w:hidden w:val="0"/>
    <w:qFormat w:val="0"/>
    <w:rPr>
      <w:w w:val="100"/>
      <w:position w:val="-1"/>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Подзаголовок">
    <w:name w:val="Подзаголовок"/>
    <w:basedOn w:val="Обычный"/>
    <w:next w:val="Обычный"/>
    <w:autoRedefine w:val="0"/>
    <w:hidden w:val="0"/>
    <w:qFormat w:val="0"/>
    <w:pPr>
      <w:keepNext w:val="1"/>
      <w:keepLines w:val="1"/>
      <w:pageBreakBefore w:val="0"/>
      <w:suppressAutoHyphens w:val="1"/>
      <w:spacing w:after="80" w:before="360" w:line="1" w:lineRule="atLeast"/>
      <w:ind w:left="-1" w:leftChars="-1" w:rightChars="0" w:hanging="1"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ru-RU"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sni2VATniouNKJaBjLe7LRjog==">AMUW2mVR6hPgJnUEdM6/ytI5ckICLtZFLXNFro8AbXNa7or5pFXJKY7GxJmWcZfDx2sqh1T8Q3KMwg4VUWfpbv3Rsda2l7hQh4xhylPh+uWR4ybA2gh1R68=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2021-11-24T20:37:00Z</dcterms:created>
  <dc:creator>User</dc:creator>
</cp:coreProperties>
</file>