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719" w:rsidRPr="006F58BF" w:rsidRDefault="00EA2719" w:rsidP="00EA2719">
      <w:pPr>
        <w:shd w:val="clear" w:color="auto" w:fill="FFFFFF"/>
        <w:jc w:val="right"/>
        <w:outlineLvl w:val="0"/>
        <w:rPr>
          <w:b/>
          <w:lang w:val="uk-UA"/>
        </w:rPr>
      </w:pPr>
      <w:r w:rsidRPr="006F58BF">
        <w:rPr>
          <w:b/>
          <w:lang w:val="uk-UA"/>
        </w:rPr>
        <w:t>ДОДАТОК №3</w:t>
      </w:r>
    </w:p>
    <w:p w:rsidR="00EA2719" w:rsidRPr="006F58BF" w:rsidRDefault="00EA2719" w:rsidP="00EA2719">
      <w:pPr>
        <w:shd w:val="clear" w:color="auto" w:fill="FFFFFF"/>
        <w:jc w:val="right"/>
        <w:outlineLvl w:val="0"/>
        <w:rPr>
          <w:b/>
          <w:lang w:val="uk-UA"/>
        </w:rPr>
      </w:pPr>
      <w:r w:rsidRPr="006F58BF">
        <w:rPr>
          <w:b/>
          <w:lang w:val="uk-UA"/>
        </w:rPr>
        <w:t>до тендерної документації</w:t>
      </w:r>
    </w:p>
    <w:p w:rsidR="00EA2719" w:rsidRPr="006F58BF" w:rsidRDefault="00EA2719" w:rsidP="00EA2719">
      <w:pPr>
        <w:ind w:firstLine="0"/>
        <w:jc w:val="center"/>
        <w:outlineLvl w:val="0"/>
        <w:rPr>
          <w:b/>
          <w:szCs w:val="24"/>
          <w:lang w:val="uk-UA"/>
        </w:rPr>
      </w:pPr>
      <w:r w:rsidRPr="006F58BF">
        <w:rPr>
          <w:b/>
          <w:szCs w:val="24"/>
          <w:lang w:val="uk-UA"/>
        </w:rPr>
        <w:t xml:space="preserve">ІНФОРМАЦІЯ ПРО НЕОБХІДНІ ТЕХНІЧНІ, ЯКІСНІ ТА КІЛЬКІСНІ ХАРАКТЕРИСТИКИ ПРЕДМЕТА ЗАКУПІВЛІ </w:t>
      </w:r>
    </w:p>
    <w:p w:rsidR="00EA2719" w:rsidRPr="006F58BF" w:rsidRDefault="00EA2719" w:rsidP="00EA2719">
      <w:pPr>
        <w:ind w:firstLine="0"/>
        <w:jc w:val="center"/>
        <w:outlineLvl w:val="0"/>
        <w:rPr>
          <w:b/>
          <w:szCs w:val="24"/>
          <w:lang w:val="uk-UA"/>
        </w:rPr>
      </w:pPr>
      <w:r w:rsidRPr="006F58BF">
        <w:rPr>
          <w:b/>
          <w:szCs w:val="24"/>
          <w:lang w:val="uk-UA"/>
        </w:rPr>
        <w:t xml:space="preserve">на поставку </w:t>
      </w:r>
    </w:p>
    <w:p w:rsidR="00EA2719" w:rsidRPr="006F58BF" w:rsidRDefault="00EA2719" w:rsidP="00EA2719">
      <w:pPr>
        <w:shd w:val="clear" w:color="auto" w:fill="FFFFFF"/>
        <w:tabs>
          <w:tab w:val="center" w:pos="426"/>
        </w:tabs>
        <w:ind w:firstLine="0"/>
        <w:jc w:val="center"/>
        <w:rPr>
          <w:rFonts w:eastAsia="Times New Roman"/>
          <w:b/>
          <w:szCs w:val="24"/>
          <w:lang w:val="uk-UA" w:eastAsia="uk-UA"/>
        </w:rPr>
      </w:pPr>
      <w:r w:rsidRPr="006F58BF">
        <w:rPr>
          <w:rFonts w:eastAsia="Times New Roman"/>
          <w:b/>
          <w:szCs w:val="24"/>
          <w:lang w:val="uk-UA" w:eastAsia="uk-UA"/>
        </w:rPr>
        <w:t>383</w:t>
      </w:r>
      <w:r w:rsidR="002B7614" w:rsidRPr="002B7614">
        <w:rPr>
          <w:rFonts w:eastAsia="Times New Roman"/>
          <w:b/>
          <w:szCs w:val="24"/>
          <w:lang w:eastAsia="uk-UA"/>
        </w:rPr>
        <w:t>413</w:t>
      </w:r>
      <w:r w:rsidRPr="006F58BF">
        <w:rPr>
          <w:rFonts w:eastAsia="Times New Roman"/>
          <w:b/>
          <w:szCs w:val="24"/>
          <w:lang w:val="uk-UA" w:eastAsia="uk-UA"/>
        </w:rPr>
        <w:t>00-</w:t>
      </w:r>
      <w:r w:rsidR="002B7614" w:rsidRPr="002B7614">
        <w:rPr>
          <w:rFonts w:eastAsia="Times New Roman"/>
          <w:b/>
          <w:szCs w:val="24"/>
          <w:lang w:eastAsia="uk-UA"/>
        </w:rPr>
        <w:t>0</w:t>
      </w:r>
      <w:r w:rsidRPr="006F58BF">
        <w:rPr>
          <w:rFonts w:eastAsia="Times New Roman"/>
          <w:b/>
          <w:szCs w:val="24"/>
          <w:lang w:val="uk-UA" w:eastAsia="uk-UA"/>
        </w:rPr>
        <w:t xml:space="preserve"> - </w:t>
      </w:r>
      <w:r w:rsidR="002B7614" w:rsidRPr="002B7614">
        <w:rPr>
          <w:rFonts w:eastAsia="Times New Roman"/>
          <w:b/>
          <w:szCs w:val="24"/>
          <w:lang w:val="uk-UA" w:eastAsia="uk-UA"/>
        </w:rPr>
        <w:t>Прилади вимірювання електричних величин</w:t>
      </w:r>
      <w:r w:rsidR="002B7614" w:rsidRPr="006F58BF">
        <w:rPr>
          <w:rFonts w:eastAsia="Times New Roman"/>
          <w:b/>
          <w:szCs w:val="24"/>
          <w:lang w:val="uk-UA" w:eastAsia="uk-UA"/>
        </w:rPr>
        <w:t xml:space="preserve"> </w:t>
      </w:r>
    </w:p>
    <w:p w:rsidR="00EA2719" w:rsidRPr="006F58BF" w:rsidRDefault="00EA2719" w:rsidP="00EA2719">
      <w:pPr>
        <w:shd w:val="clear" w:color="auto" w:fill="FFFFFF"/>
        <w:tabs>
          <w:tab w:val="center" w:pos="426"/>
        </w:tabs>
        <w:ind w:firstLine="0"/>
        <w:jc w:val="center"/>
        <w:rPr>
          <w:b/>
          <w:szCs w:val="24"/>
          <w:lang w:val="uk-UA"/>
        </w:rPr>
      </w:pPr>
    </w:p>
    <w:p w:rsidR="00EA2719" w:rsidRPr="006F58BF" w:rsidRDefault="00EA2719" w:rsidP="00EA2719">
      <w:pPr>
        <w:jc w:val="center"/>
        <w:rPr>
          <w:b/>
          <w:lang w:val="uk-UA"/>
        </w:rPr>
      </w:pPr>
      <w:r w:rsidRPr="006F58BF">
        <w:rPr>
          <w:b/>
          <w:lang w:val="uk-UA"/>
        </w:rPr>
        <w:t>для видимого та ближнього інфрачервоного спектральних діапазонів</w:t>
      </w:r>
    </w:p>
    <w:p w:rsidR="00EA2719" w:rsidRPr="006F58BF" w:rsidRDefault="00EA2719" w:rsidP="00EA2719">
      <w:pPr>
        <w:jc w:val="center"/>
        <w:rPr>
          <w:b/>
          <w:lang w:val="uk-UA"/>
        </w:rPr>
      </w:pPr>
      <w:r w:rsidRPr="006F58BF">
        <w:rPr>
          <w:b/>
          <w:lang w:val="uk-UA"/>
        </w:rPr>
        <w:t>FluoroMaxPlus-C-P виробництва HORIBA (Японія) або «еквівалент»</w:t>
      </w:r>
    </w:p>
    <w:p w:rsidR="00EA2719" w:rsidRPr="006F58BF" w:rsidRDefault="00EA2719" w:rsidP="00EA2719">
      <w:pPr>
        <w:jc w:val="center"/>
        <w:rPr>
          <w:b/>
          <w:lang w:val="uk-UA"/>
        </w:rPr>
      </w:pPr>
    </w:p>
    <w:tbl>
      <w:tblPr>
        <w:tblpPr w:leftFromText="181" w:rightFromText="181" w:vertAnchor="text" w:horzAnchor="margin" w:tblpY="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7193"/>
      </w:tblGrid>
      <w:tr w:rsidR="00EA2719" w:rsidRPr="006F58BF" w:rsidTr="009A4C67">
        <w:trPr>
          <w:trHeight w:val="668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firstLine="0"/>
              <w:jc w:val="center"/>
              <w:rPr>
                <w:rFonts w:eastAsia="Times New Roman"/>
                <w:b/>
                <w:szCs w:val="24"/>
                <w:lang w:val="uk-UA"/>
              </w:rPr>
            </w:pPr>
            <w:r w:rsidRPr="006F58BF">
              <w:rPr>
                <w:rFonts w:eastAsia="Times New Roman"/>
                <w:b/>
                <w:szCs w:val="24"/>
                <w:lang w:val="uk-UA"/>
              </w:rPr>
              <w:t>Параметр</w:t>
            </w:r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hanging="238"/>
              <w:jc w:val="center"/>
              <w:rPr>
                <w:rFonts w:eastAsia="Times New Roman"/>
                <w:b/>
                <w:szCs w:val="24"/>
                <w:lang w:val="en-US"/>
              </w:rPr>
            </w:pPr>
            <w:r w:rsidRPr="006F58BF">
              <w:rPr>
                <w:rFonts w:eastAsia="Times New Roman"/>
                <w:b/>
                <w:szCs w:val="24"/>
                <w:lang w:val="uk-UA"/>
              </w:rPr>
              <w:t xml:space="preserve">Характеристики </w:t>
            </w:r>
          </w:p>
        </w:tc>
      </w:tr>
      <w:tr w:rsidR="00EA2719" w:rsidRPr="006F58BF" w:rsidTr="009A4C67">
        <w:trPr>
          <w:trHeight w:val="997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firstLine="0"/>
              <w:jc w:val="left"/>
              <w:rPr>
                <w:rFonts w:eastAsia="Times New Roman"/>
                <w:szCs w:val="24"/>
                <w:lang w:val="uk-UA"/>
              </w:rPr>
            </w:pPr>
            <w:r w:rsidRPr="006F58BF">
              <w:rPr>
                <w:rFonts w:eastAsia="Times New Roman"/>
                <w:szCs w:val="24"/>
                <w:lang w:val="uk-UA"/>
              </w:rPr>
              <w:t>Загальні вимоги</w:t>
            </w:r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rPr>
                <w:rFonts w:eastAsia="Times New Roman"/>
                <w:szCs w:val="24"/>
                <w:lang w:val="uk-UA"/>
              </w:rPr>
            </w:pPr>
            <w:r w:rsidRPr="006F58BF">
              <w:rPr>
                <w:rFonts w:eastAsia="Times New Roman"/>
                <w:szCs w:val="24"/>
                <w:lang w:val="uk-UA"/>
              </w:rPr>
              <w:t xml:space="preserve">Дослідницький </w:t>
            </w:r>
            <w:proofErr w:type="spellStart"/>
            <w:r w:rsidRPr="006F58BF">
              <w:rPr>
                <w:rFonts w:eastAsia="Times New Roman"/>
                <w:szCs w:val="24"/>
                <w:lang w:val="uk-UA"/>
              </w:rPr>
              <w:t>спектрофлуориметр</w:t>
            </w:r>
            <w:proofErr w:type="spellEnd"/>
            <w:r w:rsidRPr="006F58BF">
              <w:rPr>
                <w:rFonts w:eastAsia="Times New Roman"/>
                <w:szCs w:val="24"/>
                <w:lang w:val="uk-UA"/>
              </w:rPr>
              <w:t>/</w:t>
            </w:r>
            <w:proofErr w:type="spellStart"/>
            <w:r w:rsidRPr="006F58BF">
              <w:rPr>
                <w:rFonts w:eastAsia="Times New Roman"/>
                <w:szCs w:val="24"/>
                <w:lang w:val="uk-UA"/>
              </w:rPr>
              <w:t>фосфориметр</w:t>
            </w:r>
            <w:proofErr w:type="spellEnd"/>
            <w:r w:rsidRPr="006F58BF">
              <w:rPr>
                <w:rFonts w:eastAsia="Times New Roman"/>
                <w:szCs w:val="24"/>
                <w:lang w:val="uk-UA"/>
              </w:rPr>
              <w:t xml:space="preserve"> повинен бути новим, таким, що не використовувався раніше, і виготовленим  не раніше, ніж у 2018 році. </w:t>
            </w:r>
          </w:p>
        </w:tc>
      </w:tr>
      <w:tr w:rsidR="00EA2719" w:rsidRPr="006F58BF" w:rsidTr="009A4C67">
        <w:trPr>
          <w:trHeight w:val="701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Джерела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випромінювання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2 </w:t>
            </w:r>
            <w:proofErr w:type="spellStart"/>
            <w:r w:rsidRPr="006F58BF">
              <w:rPr>
                <w:rFonts w:eastAsia="Times New Roman"/>
                <w:szCs w:val="24"/>
              </w:rPr>
              <w:t>джерела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випромінювання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з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автоматичним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перемиканням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: </w:t>
            </w:r>
          </w:p>
          <w:p w:rsidR="00EA2719" w:rsidRPr="006F58BF" w:rsidRDefault="00EA2719" w:rsidP="00EA2719">
            <w:pPr>
              <w:numPr>
                <w:ilvl w:val="0"/>
                <w:numId w:val="6"/>
              </w:numPr>
              <w:spacing w:after="160" w:line="259" w:lineRule="auto"/>
              <w:ind w:left="706" w:hanging="283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Безозонованеперервнаксенонова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лампа потужністю150 Вт </w:t>
            </w:r>
            <w:proofErr w:type="spellStart"/>
            <w:r w:rsidRPr="006F58BF">
              <w:rPr>
                <w:rFonts w:eastAsia="Times New Roman"/>
                <w:szCs w:val="24"/>
              </w:rPr>
              <w:t>абобільше</w:t>
            </w:r>
            <w:proofErr w:type="spellEnd"/>
          </w:p>
          <w:p w:rsidR="00EA2719" w:rsidRPr="006F58BF" w:rsidRDefault="00EA2719" w:rsidP="00EA2719">
            <w:pPr>
              <w:numPr>
                <w:ilvl w:val="0"/>
                <w:numId w:val="6"/>
              </w:numPr>
              <w:spacing w:after="160" w:line="259" w:lineRule="auto"/>
              <w:ind w:left="706" w:hanging="283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Імпульснаксенонова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лампа</w:t>
            </w:r>
          </w:p>
        </w:tc>
      </w:tr>
      <w:tr w:rsidR="00EA2719" w:rsidRPr="006F58BF" w:rsidTr="009A4C67">
        <w:trPr>
          <w:trHeight w:val="340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Монохроматор </w:t>
            </w:r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Черні-Тернера</w:t>
            </w:r>
            <w:proofErr w:type="spellEnd"/>
          </w:p>
        </w:tc>
      </w:tr>
      <w:tr w:rsidR="00EA2719" w:rsidRPr="006F58BF" w:rsidTr="009A4C67">
        <w:trPr>
          <w:trHeight w:val="340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Кількість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емісійних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портів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gramStart"/>
            <w:r w:rsidRPr="006F58BF">
              <w:rPr>
                <w:rFonts w:eastAsia="Times New Roman"/>
                <w:szCs w:val="24"/>
              </w:rPr>
              <w:t>для</w:t>
            </w:r>
            <w:proofErr w:type="gram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детекторів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Два, для </w:t>
            </w:r>
            <w:proofErr w:type="spellStart"/>
            <w:r w:rsidRPr="006F58BF">
              <w:rPr>
                <w:rFonts w:eastAsia="Times New Roman"/>
                <w:szCs w:val="24"/>
              </w:rPr>
              <w:t>можливості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встановлення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додаткового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PPD </w:t>
            </w:r>
            <w:proofErr w:type="spellStart"/>
            <w:r w:rsidRPr="006F58BF">
              <w:rPr>
                <w:rFonts w:eastAsia="Times New Roman"/>
                <w:szCs w:val="24"/>
              </w:rPr>
              <w:t>або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БлІЧ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(NIR) детектора</w:t>
            </w:r>
          </w:p>
        </w:tc>
      </w:tr>
      <w:tr w:rsidR="00EA2719" w:rsidRPr="006F58BF" w:rsidTr="009A4C67">
        <w:trPr>
          <w:trHeight w:val="460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Дифракційнігратки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tabs>
                <w:tab w:val="center" w:pos="4677"/>
                <w:tab w:val="right" w:pos="9355"/>
              </w:tabs>
              <w:snapToGrid w:val="0"/>
              <w:spacing w:after="160" w:line="240" w:lineRule="auto"/>
              <w:ind w:left="360"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1200 </w:t>
            </w:r>
            <w:proofErr w:type="spellStart"/>
            <w:r w:rsidRPr="006F58BF">
              <w:rPr>
                <w:rFonts w:eastAsia="Times New Roman"/>
                <w:szCs w:val="24"/>
              </w:rPr>
              <w:t>штрихів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/ </w:t>
            </w:r>
            <w:proofErr w:type="gramStart"/>
            <w:r w:rsidRPr="006F58BF">
              <w:rPr>
                <w:rFonts w:eastAsia="Times New Roman"/>
                <w:szCs w:val="24"/>
              </w:rPr>
              <w:t>мм</w:t>
            </w:r>
            <w:proofErr w:type="gram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або</w:t>
            </w:r>
            <w:proofErr w:type="spellEnd"/>
            <w:r w:rsidR="006F58BF" w:rsidRPr="002B7614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більше</w:t>
            </w:r>
            <w:proofErr w:type="spellEnd"/>
          </w:p>
          <w:p w:rsidR="00EA2719" w:rsidRPr="006F58BF" w:rsidRDefault="00EA2719" w:rsidP="009A4C67">
            <w:pPr>
              <w:tabs>
                <w:tab w:val="center" w:pos="4677"/>
                <w:tab w:val="right" w:pos="9355"/>
              </w:tabs>
              <w:snapToGrid w:val="0"/>
              <w:spacing w:after="160" w:line="240" w:lineRule="auto"/>
              <w:ind w:left="360" w:firstLine="0"/>
              <w:jc w:val="left"/>
              <w:rPr>
                <w:rFonts w:eastAsia="Times New Roman"/>
                <w:szCs w:val="24"/>
                <w:lang w:val="uk-UA"/>
              </w:rPr>
            </w:pPr>
            <w:r w:rsidRPr="006F58BF">
              <w:rPr>
                <w:rFonts w:eastAsia="Times New Roman"/>
                <w:szCs w:val="24"/>
              </w:rPr>
              <w:t>600</w:t>
            </w:r>
            <w:r w:rsidRPr="006F58BF">
              <w:rPr>
                <w:rFonts w:eastAsia="Times New Roman"/>
                <w:szCs w:val="24"/>
                <w:lang w:val="uk-UA"/>
              </w:rPr>
              <w:t xml:space="preserve"> штрихів/</w:t>
            </w:r>
            <w:proofErr w:type="gramStart"/>
            <w:r w:rsidRPr="006F58BF">
              <w:rPr>
                <w:rFonts w:eastAsia="Times New Roman"/>
                <w:szCs w:val="24"/>
                <w:lang w:val="uk-UA"/>
              </w:rPr>
              <w:t>мм</w:t>
            </w:r>
            <w:proofErr w:type="gramEnd"/>
            <w:r w:rsidRPr="006F58BF">
              <w:rPr>
                <w:rFonts w:eastAsia="Times New Roman"/>
                <w:szCs w:val="24"/>
                <w:lang w:val="uk-UA"/>
              </w:rPr>
              <w:t xml:space="preserve">, золоте покриття для оптимізованого </w:t>
            </w:r>
            <w:proofErr w:type="spellStart"/>
            <w:r w:rsidRPr="006F58BF">
              <w:rPr>
                <w:rFonts w:eastAsia="Times New Roman"/>
                <w:szCs w:val="24"/>
              </w:rPr>
              <w:t>БлІЧ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(NIR)</w:t>
            </w:r>
          </w:p>
        </w:tc>
      </w:tr>
      <w:tr w:rsidR="00EA2719" w:rsidRPr="006F58BF" w:rsidTr="009A4C67">
        <w:trPr>
          <w:trHeight w:val="304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Детектор </w:t>
            </w:r>
            <w:proofErr w:type="spellStart"/>
            <w:r w:rsidRPr="006F58BF">
              <w:rPr>
                <w:rFonts w:eastAsia="Times New Roman"/>
                <w:szCs w:val="24"/>
              </w:rPr>
              <w:t>емісії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(</w:t>
            </w:r>
            <w:proofErr w:type="spellStart"/>
            <w:r w:rsidRPr="006F58BF">
              <w:rPr>
                <w:rFonts w:eastAsia="Times New Roman"/>
                <w:szCs w:val="24"/>
              </w:rPr>
              <w:t>базовий</w:t>
            </w:r>
            <w:proofErr w:type="spellEnd"/>
            <w:r w:rsidRPr="006F58BF">
              <w:rPr>
                <w:rFonts w:eastAsia="Times New Roman"/>
                <w:szCs w:val="24"/>
              </w:rPr>
              <w:t>)</w:t>
            </w:r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Лише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фотопомножувач</w:t>
            </w:r>
            <w:proofErr w:type="spellEnd"/>
            <w:r w:rsidRPr="006F58BF">
              <w:rPr>
                <w:rFonts w:eastAsia="Times New Roman"/>
                <w:szCs w:val="24"/>
              </w:rPr>
              <w:t>:</w:t>
            </w:r>
          </w:p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- </w:t>
            </w:r>
            <w:proofErr w:type="spellStart"/>
            <w:r w:rsidRPr="006F58BF">
              <w:rPr>
                <w:rFonts w:eastAsia="Times New Roman"/>
                <w:szCs w:val="24"/>
              </w:rPr>
              <w:t>діапазон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не г</w:t>
            </w:r>
            <w:proofErr w:type="spellStart"/>
            <w:r w:rsidRPr="006F58BF">
              <w:rPr>
                <w:rFonts w:eastAsia="Times New Roman"/>
                <w:szCs w:val="24"/>
                <w:lang w:val="uk-UA"/>
              </w:rPr>
              <w:t>ірше</w:t>
            </w:r>
            <w:proofErr w:type="spellEnd"/>
            <w:r w:rsidRPr="006F58BF">
              <w:rPr>
                <w:rFonts w:eastAsia="Times New Roman"/>
                <w:szCs w:val="24"/>
                <w:lang w:val="uk-UA"/>
              </w:rPr>
              <w:t xml:space="preserve">, ніж </w:t>
            </w:r>
            <w:r w:rsidRPr="006F58BF">
              <w:rPr>
                <w:rFonts w:eastAsia="Times New Roman"/>
                <w:szCs w:val="24"/>
              </w:rPr>
              <w:t>200-1050 нм</w:t>
            </w:r>
          </w:p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- </w:t>
            </w:r>
            <w:proofErr w:type="spellStart"/>
            <w:proofErr w:type="gramStart"/>
            <w:r w:rsidRPr="006F58BF">
              <w:rPr>
                <w:rFonts w:eastAsia="Times New Roman"/>
                <w:szCs w:val="24"/>
              </w:rPr>
              <w:t>л</w:t>
            </w:r>
            <w:proofErr w:type="gramEnd"/>
            <w:r w:rsidRPr="006F58BF">
              <w:rPr>
                <w:rFonts w:eastAsia="Times New Roman"/>
                <w:szCs w:val="24"/>
              </w:rPr>
              <w:t>інійний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діапазон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2*10</w:t>
            </w:r>
            <w:r w:rsidRPr="006F58BF">
              <w:rPr>
                <w:rFonts w:eastAsia="Times New Roman"/>
                <w:szCs w:val="24"/>
                <w:vertAlign w:val="superscript"/>
              </w:rPr>
              <w:t>6</w:t>
            </w:r>
            <w:r w:rsidRPr="006F58BF">
              <w:rPr>
                <w:rFonts w:eastAsia="Times New Roman"/>
                <w:szCs w:val="24"/>
                <w:lang w:val="en-US"/>
              </w:rPr>
              <w:t>cps</w:t>
            </w:r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або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краще</w:t>
            </w:r>
            <w:proofErr w:type="spellEnd"/>
          </w:p>
        </w:tc>
      </w:tr>
      <w:tr w:rsidR="00EA2719" w:rsidRPr="006F58BF" w:rsidTr="009A4C67">
        <w:trPr>
          <w:trHeight w:val="554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Детектор для </w:t>
            </w:r>
            <w:proofErr w:type="spellStart"/>
            <w:r w:rsidRPr="006F58BF">
              <w:rPr>
                <w:rFonts w:eastAsia="Times New Roman"/>
                <w:szCs w:val="24"/>
              </w:rPr>
              <w:t>розширення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ІЧ </w:t>
            </w:r>
            <w:proofErr w:type="spellStart"/>
            <w:r w:rsidRPr="006F58BF">
              <w:rPr>
                <w:rFonts w:eastAsia="Times New Roman"/>
                <w:szCs w:val="24"/>
              </w:rPr>
              <w:t>діапазону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(</w:t>
            </w:r>
            <w:proofErr w:type="spellStart"/>
            <w:r w:rsidRPr="006F58BF">
              <w:rPr>
                <w:rFonts w:eastAsia="Times New Roman"/>
                <w:szCs w:val="24"/>
              </w:rPr>
              <w:t>додатковий</w:t>
            </w:r>
            <w:proofErr w:type="spellEnd"/>
            <w:r w:rsidRPr="006F58BF">
              <w:rPr>
                <w:rFonts w:eastAsia="Times New Roman"/>
                <w:szCs w:val="24"/>
              </w:rPr>
              <w:t>)</w:t>
            </w:r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ТвердотільнийInGaAs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детектор </w:t>
            </w:r>
            <w:proofErr w:type="spellStart"/>
            <w:r w:rsidRPr="006F58BF">
              <w:rPr>
                <w:rFonts w:eastAsia="Times New Roman"/>
                <w:szCs w:val="24"/>
              </w:rPr>
              <w:t>з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охолодженням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proofErr w:type="gramStart"/>
            <w:r w:rsidRPr="006F58BF">
              <w:rPr>
                <w:rFonts w:eastAsia="Times New Roman"/>
                <w:szCs w:val="24"/>
              </w:rPr>
              <w:t>р</w:t>
            </w:r>
            <w:proofErr w:type="gramEnd"/>
            <w:r w:rsidRPr="006F58BF">
              <w:rPr>
                <w:rFonts w:eastAsia="Times New Roman"/>
                <w:szCs w:val="24"/>
              </w:rPr>
              <w:t>ідким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азотом. </w:t>
            </w:r>
            <w:proofErr w:type="spellStart"/>
            <w:r w:rsidRPr="006F58BF">
              <w:rPr>
                <w:rFonts w:eastAsia="Times New Roman"/>
                <w:szCs w:val="24"/>
              </w:rPr>
              <w:t>Діапазон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800-1550 нм</w:t>
            </w:r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або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краще</w:t>
            </w:r>
            <w:proofErr w:type="spellEnd"/>
          </w:p>
        </w:tc>
      </w:tr>
      <w:tr w:rsidR="00EA2719" w:rsidRPr="006F58BF" w:rsidTr="009A4C67">
        <w:trPr>
          <w:trHeight w:val="390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Точність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встановлення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довжини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хвилі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>± 0.5 нм</w:t>
            </w:r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або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краще</w:t>
            </w:r>
            <w:proofErr w:type="spellEnd"/>
          </w:p>
        </w:tc>
      </w:tr>
      <w:tr w:rsidR="00EA2719" w:rsidRPr="006F58BF" w:rsidTr="009A4C67">
        <w:trPr>
          <w:trHeight w:val="390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Розмір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кроку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>0,0625-100 нм</w:t>
            </w:r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або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краще</w:t>
            </w:r>
            <w:proofErr w:type="spellEnd"/>
          </w:p>
        </w:tc>
      </w:tr>
      <w:tr w:rsidR="00EA2719" w:rsidRPr="006F58BF" w:rsidTr="009A4C67">
        <w:trPr>
          <w:trHeight w:val="614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Смугапропускання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не </w:t>
            </w:r>
            <w:proofErr w:type="spellStart"/>
            <w:r w:rsidRPr="006F58BF">
              <w:rPr>
                <w:rFonts w:eastAsia="Times New Roman"/>
                <w:szCs w:val="24"/>
              </w:rPr>
              <w:t>вужче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</w:t>
            </w:r>
            <w:proofErr w:type="spellStart"/>
            <w:r w:rsidRPr="006F58BF">
              <w:rPr>
                <w:rFonts w:eastAsia="Times New Roman"/>
                <w:szCs w:val="24"/>
              </w:rPr>
              <w:t>ніж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0-30 нм, </w:t>
            </w:r>
            <w:proofErr w:type="spellStart"/>
            <w:r w:rsidRPr="006F58BF">
              <w:rPr>
                <w:rFonts w:eastAsia="Times New Roman"/>
                <w:szCs w:val="24"/>
              </w:rPr>
              <w:t>безступінчаторегульована</w:t>
            </w:r>
            <w:proofErr w:type="spellEnd"/>
          </w:p>
        </w:tc>
      </w:tr>
      <w:tr w:rsidR="00EA2719" w:rsidRPr="006F58BF" w:rsidTr="009A4C67">
        <w:trPr>
          <w:trHeight w:val="570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Співвідношення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сигнал/шум</w:t>
            </w:r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>16000:1 (метод RMS</w:t>
            </w:r>
            <w:proofErr w:type="gramStart"/>
            <w:r w:rsidRPr="006F58BF">
              <w:rPr>
                <w:rFonts w:eastAsia="Times New Roman"/>
                <w:szCs w:val="24"/>
              </w:rPr>
              <w:t xml:space="preserve"> )</w:t>
            </w:r>
            <w:proofErr w:type="gram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або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краще</w:t>
            </w:r>
            <w:proofErr w:type="spellEnd"/>
          </w:p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6000:1 (метод FSD) </w:t>
            </w:r>
            <w:proofErr w:type="spellStart"/>
            <w:r w:rsidRPr="006F58BF">
              <w:rPr>
                <w:rFonts w:eastAsia="Times New Roman"/>
                <w:szCs w:val="24"/>
              </w:rPr>
              <w:t>або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краще</w:t>
            </w:r>
            <w:proofErr w:type="spellEnd"/>
          </w:p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Обов’язково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для </w:t>
            </w:r>
            <w:proofErr w:type="spellStart"/>
            <w:r w:rsidRPr="006F58BF">
              <w:rPr>
                <w:rFonts w:eastAsia="Times New Roman"/>
                <w:szCs w:val="24"/>
              </w:rPr>
              <w:t>забезпечення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високої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чутливості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при </w:t>
            </w:r>
            <w:proofErr w:type="spellStart"/>
            <w:r w:rsidRPr="006F58BF">
              <w:rPr>
                <w:rFonts w:eastAsia="Times New Roman"/>
                <w:szCs w:val="24"/>
              </w:rPr>
              <w:t>вимірюванні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спектрівлюмінесценції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синглетного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кисню</w:t>
            </w:r>
            <w:proofErr w:type="spellEnd"/>
          </w:p>
        </w:tc>
      </w:tr>
      <w:tr w:rsidR="00EA2719" w:rsidRPr="006F58BF" w:rsidTr="009A4C67">
        <w:trPr>
          <w:trHeight w:val="570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Максимальна </w:t>
            </w:r>
            <w:proofErr w:type="spellStart"/>
            <w:r w:rsidRPr="006F58BF">
              <w:rPr>
                <w:rFonts w:eastAsia="Times New Roman"/>
                <w:szCs w:val="24"/>
              </w:rPr>
              <w:t>швидкість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сканування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>80 нм/</w:t>
            </w:r>
            <w:proofErr w:type="gramStart"/>
            <w:r w:rsidRPr="006F58BF">
              <w:rPr>
                <w:rFonts w:eastAsia="Times New Roman"/>
                <w:szCs w:val="24"/>
              </w:rPr>
              <w:t xml:space="preserve">с </w:t>
            </w:r>
            <w:proofErr w:type="spellStart"/>
            <w:r w:rsidRPr="006F58BF">
              <w:rPr>
                <w:rFonts w:eastAsia="Times New Roman"/>
                <w:szCs w:val="24"/>
              </w:rPr>
              <w:t>або</w:t>
            </w:r>
            <w:proofErr w:type="spellEnd"/>
            <w:proofErr w:type="gram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краще</w:t>
            </w:r>
            <w:proofErr w:type="spellEnd"/>
          </w:p>
        </w:tc>
      </w:tr>
      <w:tr w:rsidR="00EA2719" w:rsidRPr="006F58BF" w:rsidTr="009A4C67">
        <w:trPr>
          <w:trHeight w:val="316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Час </w:t>
            </w:r>
            <w:proofErr w:type="spellStart"/>
            <w:r w:rsidRPr="006F58BF">
              <w:rPr>
                <w:rFonts w:eastAsia="Times New Roman"/>
                <w:szCs w:val="24"/>
              </w:rPr>
              <w:t>інтеграції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Не </w:t>
            </w:r>
            <w:proofErr w:type="spellStart"/>
            <w:r w:rsidRPr="006F58BF">
              <w:rPr>
                <w:rFonts w:eastAsia="Times New Roman"/>
                <w:szCs w:val="24"/>
              </w:rPr>
              <w:t>гірше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</w:t>
            </w:r>
            <w:proofErr w:type="spellStart"/>
            <w:r w:rsidRPr="006F58BF">
              <w:rPr>
                <w:rFonts w:eastAsia="Times New Roman"/>
                <w:szCs w:val="24"/>
              </w:rPr>
              <w:t>ніж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0,001–160 с</w:t>
            </w:r>
          </w:p>
        </w:tc>
      </w:tr>
      <w:tr w:rsidR="00EA2719" w:rsidRPr="006F58BF" w:rsidTr="009A4C67">
        <w:trPr>
          <w:trHeight w:val="836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Оптика </w:t>
            </w:r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Повноговідбиття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для </w:t>
            </w:r>
            <w:proofErr w:type="spellStart"/>
            <w:r w:rsidRPr="006F58BF">
              <w:rPr>
                <w:rFonts w:eastAsia="Times New Roman"/>
                <w:szCs w:val="24"/>
              </w:rPr>
              <w:t>забезпечення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хроматичного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освітлення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зразка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та </w:t>
            </w:r>
            <w:proofErr w:type="spellStart"/>
            <w:r w:rsidRPr="006F58BF">
              <w:rPr>
                <w:rFonts w:eastAsia="Times New Roman"/>
                <w:szCs w:val="24"/>
              </w:rPr>
              <w:t>емісійного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збору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а </w:t>
            </w:r>
            <w:proofErr w:type="spellStart"/>
            <w:r w:rsidRPr="006F58BF">
              <w:rPr>
                <w:rFonts w:eastAsia="Times New Roman"/>
                <w:szCs w:val="24"/>
              </w:rPr>
              <w:t>також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точної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візуалізації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мікропроб</w:t>
            </w:r>
            <w:proofErr w:type="spellEnd"/>
            <w:r w:rsidRPr="006F58BF">
              <w:rPr>
                <w:rFonts w:eastAsia="Times New Roman"/>
                <w:szCs w:val="24"/>
              </w:rPr>
              <w:t>.</w:t>
            </w:r>
          </w:p>
        </w:tc>
      </w:tr>
      <w:tr w:rsidR="00EA2719" w:rsidRPr="006F58BF" w:rsidTr="009A4C67">
        <w:trPr>
          <w:trHeight w:val="456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Оптичнароздільназдатність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не </w:t>
            </w:r>
            <w:proofErr w:type="spellStart"/>
            <w:r w:rsidRPr="006F58BF">
              <w:rPr>
                <w:rFonts w:eastAsia="Times New Roman"/>
                <w:szCs w:val="24"/>
              </w:rPr>
              <w:t>гірше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</w:t>
            </w:r>
            <w:proofErr w:type="spellStart"/>
            <w:r w:rsidRPr="006F58BF">
              <w:rPr>
                <w:rFonts w:eastAsia="Times New Roman"/>
                <w:szCs w:val="24"/>
              </w:rPr>
              <w:t>ніж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0,3 нм (FWHM)</w:t>
            </w:r>
          </w:p>
        </w:tc>
      </w:tr>
      <w:tr w:rsidR="00EA2719" w:rsidRPr="006F58BF" w:rsidTr="009A4C67">
        <w:trPr>
          <w:trHeight w:val="456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lastRenderedPageBreak/>
              <w:t>Види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вимірювань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EA2719">
            <w:pPr>
              <w:numPr>
                <w:ilvl w:val="0"/>
                <w:numId w:val="5"/>
              </w:numPr>
              <w:spacing w:after="160" w:line="240" w:lineRule="auto"/>
              <w:ind w:left="281" w:hanging="281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Вивчення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спектрів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флуоресценції</w:t>
            </w:r>
            <w:proofErr w:type="spellEnd"/>
          </w:p>
          <w:p w:rsidR="00EA2719" w:rsidRPr="006F58BF" w:rsidRDefault="00EA2719" w:rsidP="00EA2719">
            <w:pPr>
              <w:numPr>
                <w:ilvl w:val="0"/>
                <w:numId w:val="5"/>
              </w:numPr>
              <w:spacing w:after="160" w:line="240" w:lineRule="auto"/>
              <w:ind w:left="281" w:hanging="281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Вивчення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спектрів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збуження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флуоресценції</w:t>
            </w:r>
            <w:proofErr w:type="spellEnd"/>
          </w:p>
          <w:p w:rsidR="00EA2719" w:rsidRPr="006F58BF" w:rsidRDefault="00EA2719" w:rsidP="00EA2719">
            <w:pPr>
              <w:numPr>
                <w:ilvl w:val="0"/>
                <w:numId w:val="5"/>
              </w:numPr>
              <w:spacing w:after="160" w:line="240" w:lineRule="auto"/>
              <w:ind w:left="281" w:hanging="281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Вивчення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спектрів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фосфоресценції</w:t>
            </w:r>
            <w:proofErr w:type="spellEnd"/>
            <w:r w:rsidRPr="006F58BF">
              <w:rPr>
                <w:szCs w:val="24"/>
                <w:lang w:val="uk-UA"/>
              </w:rPr>
              <w:t xml:space="preserve"> від 10 </w:t>
            </w:r>
            <w:proofErr w:type="spellStart"/>
            <w:r w:rsidRPr="006F58BF">
              <w:rPr>
                <w:szCs w:val="24"/>
                <w:lang w:val="uk-UA"/>
              </w:rPr>
              <w:t>мкс</w:t>
            </w:r>
            <w:proofErr w:type="spellEnd"/>
            <w:r w:rsidRPr="006F58BF">
              <w:rPr>
                <w:szCs w:val="24"/>
                <w:lang w:val="uk-UA"/>
              </w:rPr>
              <w:t xml:space="preserve"> до 10 с без додаткової електроніки або детекторі</w:t>
            </w:r>
            <w:proofErr w:type="gramStart"/>
            <w:r w:rsidRPr="006F58BF">
              <w:rPr>
                <w:szCs w:val="24"/>
                <w:lang w:val="uk-UA"/>
              </w:rPr>
              <w:t>в</w:t>
            </w:r>
            <w:proofErr w:type="gramEnd"/>
          </w:p>
          <w:p w:rsidR="00EA2719" w:rsidRPr="006F58BF" w:rsidRDefault="00EA2719" w:rsidP="00EA2719">
            <w:pPr>
              <w:numPr>
                <w:ilvl w:val="0"/>
                <w:numId w:val="5"/>
              </w:numPr>
              <w:spacing w:after="160" w:line="240" w:lineRule="auto"/>
              <w:ind w:left="281" w:hanging="281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Анізотропія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спектрів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збудження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фосфоресценції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та </w:t>
            </w:r>
            <w:proofErr w:type="spellStart"/>
            <w:r w:rsidRPr="006F58BF">
              <w:rPr>
                <w:rFonts w:eastAsia="Times New Roman"/>
                <w:szCs w:val="24"/>
              </w:rPr>
              <w:t>флуоресценції</w:t>
            </w:r>
            <w:proofErr w:type="spellEnd"/>
          </w:p>
          <w:p w:rsidR="00EA2719" w:rsidRPr="006F58BF" w:rsidRDefault="00EA2719" w:rsidP="00EA2719">
            <w:pPr>
              <w:numPr>
                <w:ilvl w:val="0"/>
                <w:numId w:val="5"/>
              </w:numPr>
              <w:spacing w:after="160" w:line="240" w:lineRule="auto"/>
              <w:ind w:left="281" w:hanging="281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Визначення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квантового </w:t>
            </w:r>
            <w:proofErr w:type="spellStart"/>
            <w:r w:rsidRPr="006F58BF">
              <w:rPr>
                <w:rFonts w:eastAsia="Times New Roman"/>
                <w:szCs w:val="24"/>
              </w:rPr>
              <w:t>виходу</w:t>
            </w:r>
            <w:proofErr w:type="spellEnd"/>
          </w:p>
          <w:p w:rsidR="00EA2719" w:rsidRPr="006F58BF" w:rsidRDefault="00EA2719" w:rsidP="00EA2719">
            <w:pPr>
              <w:numPr>
                <w:ilvl w:val="0"/>
                <w:numId w:val="5"/>
              </w:numPr>
              <w:spacing w:after="160" w:line="240" w:lineRule="auto"/>
              <w:ind w:left="281" w:hanging="281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Вивчення</w:t>
            </w:r>
            <w:proofErr w:type="spellEnd"/>
            <w:r w:rsidR="006F58BF">
              <w:rPr>
                <w:rFonts w:eastAsia="Times New Roman"/>
                <w:szCs w:val="24"/>
                <w:lang w:val="en-US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флуоресценції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синглетного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кисню</w:t>
            </w:r>
            <w:proofErr w:type="spellEnd"/>
          </w:p>
        </w:tc>
      </w:tr>
      <w:tr w:rsidR="00EA2719" w:rsidRPr="006F58BF" w:rsidTr="009A4C67">
        <w:trPr>
          <w:trHeight w:val="637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Можливість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модернізації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системи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в </w:t>
            </w:r>
            <w:proofErr w:type="spellStart"/>
            <w:r w:rsidRPr="006F58BF">
              <w:rPr>
                <w:rFonts w:eastAsia="Times New Roman"/>
                <w:szCs w:val="24"/>
              </w:rPr>
              <w:t>майбутньому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EA2719">
            <w:pPr>
              <w:numPr>
                <w:ilvl w:val="0"/>
                <w:numId w:val="4"/>
              </w:numPr>
              <w:spacing w:after="160" w:line="259" w:lineRule="auto"/>
              <w:ind w:left="281" w:hanging="281"/>
              <w:contextualSpacing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>PMT-детектором (</w:t>
            </w:r>
            <w:proofErr w:type="spellStart"/>
            <w:r w:rsidRPr="006F58BF">
              <w:rPr>
                <w:rFonts w:eastAsia="Times New Roman"/>
                <w:szCs w:val="24"/>
              </w:rPr>
              <w:t>фотопомножувач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) для </w:t>
            </w:r>
            <w:proofErr w:type="spellStart"/>
            <w:r w:rsidRPr="006F58BF">
              <w:rPr>
                <w:rFonts w:eastAsia="Times New Roman"/>
                <w:szCs w:val="24"/>
              </w:rPr>
              <w:t>розщирення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спектрального </w:t>
            </w:r>
            <w:proofErr w:type="spellStart"/>
            <w:r w:rsidRPr="006F58BF">
              <w:rPr>
                <w:rFonts w:eastAsia="Times New Roman"/>
                <w:szCs w:val="24"/>
              </w:rPr>
              <w:t>діапазону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в ІЧ </w:t>
            </w:r>
            <w:proofErr w:type="spellStart"/>
            <w:r w:rsidRPr="006F58BF">
              <w:rPr>
                <w:rFonts w:eastAsia="Times New Roman"/>
                <w:szCs w:val="24"/>
              </w:rPr>
              <w:t>області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до 1700 нм</w:t>
            </w:r>
          </w:p>
          <w:p w:rsidR="00EA2719" w:rsidRPr="006F58BF" w:rsidRDefault="00EA2719" w:rsidP="00EA2719">
            <w:pPr>
              <w:numPr>
                <w:ilvl w:val="0"/>
                <w:numId w:val="4"/>
              </w:numPr>
              <w:spacing w:after="160" w:line="259" w:lineRule="auto"/>
              <w:ind w:left="281" w:hanging="281"/>
              <w:contextualSpacing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</w:rPr>
              <w:t xml:space="preserve">комплектом </w:t>
            </w:r>
            <w:proofErr w:type="spellStart"/>
            <w:r w:rsidRPr="006F58BF">
              <w:rPr>
                <w:rFonts w:eastAsia="Times New Roman"/>
                <w:szCs w:val="24"/>
              </w:rPr>
              <w:t>Lifetime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TCSPC (</w:t>
            </w:r>
            <w:proofErr w:type="spellStart"/>
            <w:r w:rsidRPr="006F58BF">
              <w:rPr>
                <w:rFonts w:eastAsia="Times New Roman"/>
                <w:szCs w:val="24"/>
              </w:rPr>
              <w:t>TimeCorrelatedSinglePhotonCounting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) для </w:t>
            </w:r>
            <w:proofErr w:type="spellStart"/>
            <w:r w:rsidRPr="006F58BF">
              <w:rPr>
                <w:rFonts w:eastAsia="Times New Roman"/>
                <w:szCs w:val="24"/>
              </w:rPr>
              <w:t>визначення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часу </w:t>
            </w:r>
            <w:proofErr w:type="spellStart"/>
            <w:r w:rsidRPr="006F58BF">
              <w:rPr>
                <w:rFonts w:eastAsia="Times New Roman"/>
                <w:szCs w:val="24"/>
              </w:rPr>
              <w:t>життя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(до 10 мкс) при </w:t>
            </w:r>
            <w:proofErr w:type="spellStart"/>
            <w:r w:rsidRPr="006F58BF">
              <w:rPr>
                <w:rFonts w:eastAsia="Times New Roman"/>
                <w:szCs w:val="24"/>
              </w:rPr>
              <w:t>дослідженняхкінетикифосфоресценції</w:t>
            </w:r>
            <w:proofErr w:type="spellEnd"/>
          </w:p>
          <w:p w:rsidR="00EA2719" w:rsidRPr="006F58BF" w:rsidRDefault="00EA2719" w:rsidP="00EA2719">
            <w:pPr>
              <w:numPr>
                <w:ilvl w:val="0"/>
                <w:numId w:val="4"/>
              </w:numPr>
              <w:spacing w:after="160" w:line="259" w:lineRule="auto"/>
              <w:ind w:left="281" w:hanging="281"/>
              <w:contextualSpacing/>
              <w:jc w:val="left"/>
              <w:rPr>
                <w:rFonts w:eastAsia="Times New Roman"/>
                <w:szCs w:val="24"/>
                <w:lang w:val="uk-UA"/>
              </w:rPr>
            </w:pPr>
            <w:r w:rsidRPr="006F58BF">
              <w:rPr>
                <w:rFonts w:eastAsia="Times New Roman"/>
                <w:szCs w:val="24"/>
                <w:lang w:val="uk-UA"/>
              </w:rPr>
              <w:t>Здійснення нагрівання та охолодження зразків, контроль температури</w:t>
            </w:r>
          </w:p>
        </w:tc>
      </w:tr>
      <w:tr w:rsidR="00EA2719" w:rsidRPr="006F58BF" w:rsidTr="009A4C67">
        <w:trPr>
          <w:trHeight w:val="637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firstLine="0"/>
              <w:jc w:val="left"/>
              <w:rPr>
                <w:rFonts w:eastAsia="Times New Roman"/>
                <w:szCs w:val="24"/>
                <w:lang w:val="uk-UA"/>
              </w:rPr>
            </w:pPr>
            <w:r w:rsidRPr="006F58BF">
              <w:rPr>
                <w:rFonts w:eastAsia="Times New Roman"/>
                <w:bCs/>
                <w:szCs w:val="24"/>
                <w:lang w:val="uk-UA"/>
              </w:rPr>
              <w:t>Програмне забезпечення (ПЗ)</w:t>
            </w:r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9" w:lineRule="auto"/>
              <w:ind w:firstLine="0"/>
              <w:rPr>
                <w:rFonts w:eastAsia="Times New Roman"/>
                <w:bCs/>
                <w:szCs w:val="24"/>
                <w:lang w:val="uk-UA"/>
              </w:rPr>
            </w:pPr>
            <w:r w:rsidRPr="006F58BF">
              <w:rPr>
                <w:rFonts w:eastAsia="Times New Roman"/>
                <w:bCs/>
                <w:szCs w:val="24"/>
                <w:lang w:val="uk-UA"/>
              </w:rPr>
              <w:t xml:space="preserve">Керування усіма функціями спектрометра повинне здійснюватися від зовнішнього персонального комп’ютера або ноутбука на базі ОС Windows. </w:t>
            </w:r>
          </w:p>
        </w:tc>
      </w:tr>
      <w:tr w:rsidR="00EA2719" w:rsidRPr="006F58BF" w:rsidTr="009A4C67">
        <w:trPr>
          <w:trHeight w:val="637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firstLine="0"/>
              <w:jc w:val="left"/>
              <w:rPr>
                <w:rFonts w:eastAsia="Times New Roman"/>
                <w:szCs w:val="24"/>
                <w:lang w:val="uk-UA"/>
              </w:rPr>
            </w:pPr>
            <w:r w:rsidRPr="006F58BF">
              <w:rPr>
                <w:rFonts w:eastAsia="Times New Roman"/>
                <w:bCs/>
                <w:szCs w:val="24"/>
                <w:lang w:val="uk-UA"/>
              </w:rPr>
              <w:t>Комплект постачання</w:t>
            </w:r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line="256" w:lineRule="auto"/>
              <w:ind w:firstLine="0"/>
              <w:rPr>
                <w:rFonts w:eastAsia="Times New Roman"/>
                <w:bCs/>
                <w:szCs w:val="24"/>
                <w:lang w:val="uk-UA"/>
              </w:rPr>
            </w:pPr>
            <w:r w:rsidRPr="006F58BF">
              <w:rPr>
                <w:rFonts w:eastAsia="Times New Roman"/>
                <w:bCs/>
                <w:szCs w:val="24"/>
                <w:lang w:val="uk-UA"/>
              </w:rPr>
              <w:t>Комплект постачання повинен включати:</w:t>
            </w:r>
          </w:p>
          <w:p w:rsidR="00EA2719" w:rsidRPr="006F58BF" w:rsidRDefault="00EA2719" w:rsidP="00EA2719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proofErr w:type="gramStart"/>
            <w:r w:rsidRPr="006F58BF">
              <w:rPr>
                <w:rFonts w:eastAsia="Times New Roman"/>
                <w:szCs w:val="24"/>
              </w:rPr>
              <w:t>Досл</w:t>
            </w:r>
            <w:proofErr w:type="gramEnd"/>
            <w:r w:rsidRPr="006F58BF">
              <w:rPr>
                <w:rFonts w:eastAsia="Times New Roman"/>
                <w:szCs w:val="24"/>
              </w:rPr>
              <w:t>ідницькийспектрофлуориметр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/ </w:t>
            </w:r>
            <w:proofErr w:type="spellStart"/>
            <w:r w:rsidRPr="006F58BF">
              <w:rPr>
                <w:rFonts w:eastAsia="Times New Roman"/>
                <w:szCs w:val="24"/>
              </w:rPr>
              <w:t>фосфориметр</w:t>
            </w:r>
            <w:proofErr w:type="spellEnd"/>
            <w:r w:rsidRPr="006F58BF">
              <w:rPr>
                <w:rFonts w:eastAsia="Times New Roman"/>
                <w:szCs w:val="24"/>
                <w:lang w:val="uk-UA"/>
              </w:rPr>
              <w:t xml:space="preserve"> з ФЕП детектором емісії</w:t>
            </w:r>
          </w:p>
          <w:p w:rsidR="00EA2719" w:rsidRPr="006F58BF" w:rsidRDefault="00EA2719" w:rsidP="00EA2719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ДодатковийтвердотільнийInGaAs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детектор для </w:t>
            </w:r>
            <w:proofErr w:type="spellStart"/>
            <w:r w:rsidRPr="006F58BF">
              <w:rPr>
                <w:rFonts w:eastAsia="Times New Roman"/>
                <w:szCs w:val="24"/>
              </w:rPr>
              <w:t>розширення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спектрального </w:t>
            </w:r>
            <w:proofErr w:type="spellStart"/>
            <w:r w:rsidRPr="006F58BF">
              <w:rPr>
                <w:rFonts w:eastAsia="Times New Roman"/>
                <w:szCs w:val="24"/>
              </w:rPr>
              <w:t>діапазону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в </w:t>
            </w:r>
            <w:proofErr w:type="spellStart"/>
            <w:r w:rsidRPr="006F58BF">
              <w:rPr>
                <w:rFonts w:eastAsia="Times New Roman"/>
                <w:szCs w:val="24"/>
              </w:rPr>
              <w:t>інфрачервону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область до 1550 нм</w:t>
            </w:r>
          </w:p>
          <w:p w:rsidR="00EA2719" w:rsidRPr="006F58BF" w:rsidRDefault="00EA2719" w:rsidP="00EA2719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Керуючийкомп’ютер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для </w:t>
            </w:r>
            <w:proofErr w:type="spellStart"/>
            <w:r w:rsidRPr="006F58BF">
              <w:rPr>
                <w:rFonts w:eastAsia="Times New Roman"/>
                <w:szCs w:val="24"/>
              </w:rPr>
              <w:t>роботи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спектрометра </w:t>
            </w:r>
            <w:proofErr w:type="spellStart"/>
            <w:r w:rsidRPr="006F58BF">
              <w:rPr>
                <w:rFonts w:eastAsia="Times New Roman"/>
                <w:szCs w:val="24"/>
              </w:rPr>
              <w:t>з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характеристиками не </w:t>
            </w:r>
            <w:proofErr w:type="spellStart"/>
            <w:r w:rsidRPr="006F58BF">
              <w:rPr>
                <w:rFonts w:eastAsia="Times New Roman"/>
                <w:szCs w:val="24"/>
              </w:rPr>
              <w:t>гірше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: </w:t>
            </w:r>
          </w:p>
          <w:p w:rsidR="00EA2719" w:rsidRPr="006F58BF" w:rsidRDefault="00EA2719" w:rsidP="00EA2719">
            <w:pPr>
              <w:numPr>
                <w:ilvl w:val="0"/>
                <w:numId w:val="3"/>
              </w:numPr>
              <w:spacing w:after="160" w:line="259" w:lineRule="auto"/>
              <w:ind w:left="877" w:hanging="284"/>
              <w:contextualSpacing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  <w:lang w:val="uk-UA"/>
              </w:rPr>
              <w:t xml:space="preserve">ОС: </w:t>
            </w:r>
            <w:r w:rsidRPr="006F58BF">
              <w:rPr>
                <w:rFonts w:eastAsia="Times New Roman"/>
                <w:szCs w:val="24"/>
                <w:lang w:val="en-US"/>
              </w:rPr>
              <w:t xml:space="preserve">Windows </w:t>
            </w:r>
            <w:r w:rsidRPr="006F58BF">
              <w:rPr>
                <w:rFonts w:eastAsia="Times New Roman"/>
                <w:szCs w:val="24"/>
              </w:rPr>
              <w:t>10</w:t>
            </w:r>
          </w:p>
          <w:p w:rsidR="00EA2719" w:rsidRPr="006F58BF" w:rsidRDefault="00EA2719" w:rsidP="00EA2719">
            <w:pPr>
              <w:numPr>
                <w:ilvl w:val="0"/>
                <w:numId w:val="3"/>
              </w:numPr>
              <w:spacing w:after="160" w:line="259" w:lineRule="auto"/>
              <w:ind w:left="877" w:hanging="284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Процесор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: </w:t>
            </w:r>
            <w:proofErr w:type="spellStart"/>
            <w:r w:rsidRPr="006F58BF">
              <w:rPr>
                <w:rFonts w:eastAsia="Times New Roman"/>
                <w:szCs w:val="24"/>
                <w:lang w:val="en-US"/>
              </w:rPr>
              <w:t>IntelPentium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64 </w:t>
            </w:r>
            <w:r w:rsidRPr="006F58BF">
              <w:rPr>
                <w:rFonts w:eastAsia="Times New Roman"/>
                <w:szCs w:val="24"/>
                <w:lang w:val="en-US"/>
              </w:rPr>
              <w:t>bit</w:t>
            </w:r>
          </w:p>
          <w:p w:rsidR="00EA2719" w:rsidRPr="006F58BF" w:rsidRDefault="00EA2719" w:rsidP="00EA2719">
            <w:pPr>
              <w:numPr>
                <w:ilvl w:val="0"/>
                <w:numId w:val="3"/>
              </w:numPr>
              <w:spacing w:after="160" w:line="259" w:lineRule="auto"/>
              <w:ind w:left="877" w:hanging="284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Жорсткий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диск: 500 Гб</w:t>
            </w:r>
          </w:p>
          <w:p w:rsidR="00EA2719" w:rsidRPr="006F58BF" w:rsidRDefault="00EA2719" w:rsidP="00EA2719">
            <w:pPr>
              <w:numPr>
                <w:ilvl w:val="0"/>
                <w:numId w:val="3"/>
              </w:numPr>
              <w:spacing w:after="160" w:line="259" w:lineRule="auto"/>
              <w:ind w:left="877" w:hanging="284"/>
              <w:contextualSpacing/>
              <w:jc w:val="left"/>
              <w:rPr>
                <w:rFonts w:eastAsia="Times New Roman"/>
                <w:szCs w:val="24"/>
              </w:rPr>
            </w:pPr>
            <w:r w:rsidRPr="006F58BF">
              <w:rPr>
                <w:rFonts w:eastAsia="Times New Roman"/>
                <w:szCs w:val="24"/>
                <w:lang w:val="en-US"/>
              </w:rPr>
              <w:t>RAM</w:t>
            </w:r>
            <w:r w:rsidRPr="006F58BF">
              <w:rPr>
                <w:rFonts w:eastAsia="Times New Roman"/>
                <w:szCs w:val="24"/>
                <w:lang w:val="uk-UA"/>
              </w:rPr>
              <w:t>:</w:t>
            </w:r>
            <w:r w:rsidRPr="006F58BF">
              <w:rPr>
                <w:rFonts w:eastAsia="Times New Roman"/>
                <w:szCs w:val="24"/>
              </w:rPr>
              <w:t xml:space="preserve"> 8 </w:t>
            </w:r>
            <w:r w:rsidRPr="006F58BF">
              <w:rPr>
                <w:rFonts w:eastAsia="Times New Roman"/>
                <w:szCs w:val="24"/>
                <w:lang w:val="en-US"/>
              </w:rPr>
              <w:t>GB</w:t>
            </w:r>
            <w:r w:rsidRPr="006F58BF">
              <w:rPr>
                <w:rFonts w:eastAsia="Times New Roman"/>
                <w:szCs w:val="24"/>
              </w:rPr>
              <w:t xml:space="preserve">, </w:t>
            </w:r>
          </w:p>
          <w:p w:rsidR="00EA2719" w:rsidRPr="006F58BF" w:rsidRDefault="00EA2719" w:rsidP="00EA2719">
            <w:pPr>
              <w:numPr>
                <w:ilvl w:val="0"/>
                <w:numId w:val="3"/>
              </w:numPr>
              <w:spacing w:after="160" w:line="259" w:lineRule="auto"/>
              <w:ind w:left="877" w:hanging="284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Оптичнийпривід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</w:t>
            </w:r>
          </w:p>
          <w:p w:rsidR="00EA2719" w:rsidRPr="006F58BF" w:rsidRDefault="00EA2719" w:rsidP="00EA2719">
            <w:pPr>
              <w:numPr>
                <w:ilvl w:val="0"/>
                <w:numId w:val="3"/>
              </w:numPr>
              <w:spacing w:after="160" w:line="259" w:lineRule="auto"/>
              <w:ind w:left="877" w:hanging="284"/>
              <w:contextualSpacing/>
              <w:jc w:val="left"/>
              <w:rPr>
                <w:rFonts w:eastAsia="Times New Roman"/>
                <w:szCs w:val="24"/>
                <w:lang w:val="uk-UA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Монітор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22”.</w:t>
            </w:r>
          </w:p>
          <w:p w:rsidR="00EA2719" w:rsidRPr="006F58BF" w:rsidRDefault="00EA2719" w:rsidP="00EA2719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Аксесуари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для </w:t>
            </w:r>
            <w:proofErr w:type="spellStart"/>
            <w:r w:rsidRPr="006F58BF">
              <w:rPr>
                <w:rFonts w:eastAsia="Times New Roman"/>
                <w:szCs w:val="24"/>
              </w:rPr>
              <w:t>роботизізразком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: </w:t>
            </w:r>
          </w:p>
          <w:p w:rsidR="00EA2719" w:rsidRPr="006F58BF" w:rsidRDefault="00EA2719" w:rsidP="00EA2719">
            <w:pPr>
              <w:numPr>
                <w:ilvl w:val="0"/>
                <w:numId w:val="2"/>
              </w:numPr>
              <w:spacing w:after="160" w:line="259" w:lineRule="auto"/>
              <w:ind w:left="877" w:hanging="284"/>
              <w:contextualSpacing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тримач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для </w:t>
            </w:r>
            <w:proofErr w:type="spellStart"/>
            <w:r w:rsidRPr="006F58BF">
              <w:rPr>
                <w:rFonts w:eastAsia="Times New Roman"/>
                <w:szCs w:val="24"/>
              </w:rPr>
              <w:t>твердихзразків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(тонких </w:t>
            </w:r>
            <w:proofErr w:type="spellStart"/>
            <w:r w:rsidRPr="006F58BF">
              <w:rPr>
                <w:rFonts w:eastAsia="Times New Roman"/>
                <w:szCs w:val="24"/>
              </w:rPr>
              <w:t>плівок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</w:t>
            </w:r>
            <w:proofErr w:type="spellStart"/>
            <w:r w:rsidRPr="006F58BF">
              <w:rPr>
                <w:rFonts w:eastAsia="Times New Roman"/>
                <w:szCs w:val="24"/>
              </w:rPr>
              <w:t>порошків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</w:t>
            </w:r>
            <w:proofErr w:type="spellStart"/>
            <w:r w:rsidRPr="006F58BF">
              <w:rPr>
                <w:rFonts w:eastAsia="Times New Roman"/>
                <w:szCs w:val="24"/>
              </w:rPr>
              <w:t>пелет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</w:t>
            </w:r>
            <w:proofErr w:type="spellStart"/>
            <w:r w:rsidRPr="006F58BF">
              <w:rPr>
                <w:rFonts w:eastAsia="Times New Roman"/>
                <w:szCs w:val="24"/>
              </w:rPr>
              <w:t>паперу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волокон </w:t>
            </w:r>
            <w:proofErr w:type="spellStart"/>
            <w:r w:rsidRPr="006F58BF">
              <w:rPr>
                <w:rFonts w:eastAsia="Times New Roman"/>
                <w:szCs w:val="24"/>
              </w:rPr>
              <w:t>чимікроскопічних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пластин).</w:t>
            </w:r>
          </w:p>
          <w:p w:rsidR="00EA2719" w:rsidRPr="006F58BF" w:rsidRDefault="00EA2719" w:rsidP="00EA2719">
            <w:pPr>
              <w:numPr>
                <w:ilvl w:val="0"/>
                <w:numId w:val="2"/>
              </w:numPr>
              <w:spacing w:after="160" w:line="259" w:lineRule="auto"/>
              <w:ind w:left="877" w:hanging="284"/>
              <w:contextualSpacing/>
              <w:jc w:val="left"/>
              <w:rPr>
                <w:rFonts w:eastAsia="Times New Roman"/>
                <w:bCs/>
                <w:szCs w:val="24"/>
                <w:lang w:val="uk-UA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тримач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для </w:t>
            </w:r>
            <w:proofErr w:type="spellStart"/>
            <w:r w:rsidRPr="006F58BF">
              <w:rPr>
                <w:rFonts w:eastAsia="Times New Roman"/>
                <w:szCs w:val="24"/>
              </w:rPr>
              <w:t>фільтрів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</w:t>
            </w:r>
            <w:proofErr w:type="spellStart"/>
            <w:r w:rsidRPr="006F58BF">
              <w:rPr>
                <w:rFonts w:eastAsia="Times New Roman"/>
                <w:szCs w:val="24"/>
              </w:rPr>
              <w:t>набір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з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двох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шт.</w:t>
            </w:r>
          </w:p>
          <w:p w:rsidR="00EA2719" w:rsidRPr="006F58BF" w:rsidRDefault="00EA2719" w:rsidP="00EA2719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left"/>
              <w:rPr>
                <w:rFonts w:eastAsia="Times New Roman"/>
                <w:bCs/>
                <w:szCs w:val="24"/>
                <w:lang w:val="uk-UA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Керівництво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користувача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українською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чи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російською</w:t>
            </w:r>
            <w:proofErr w:type="spellEnd"/>
            <w:r w:rsidR="006F58BF" w:rsidRPr="006F58BF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мовою</w:t>
            </w:r>
            <w:proofErr w:type="spellEnd"/>
            <w:r w:rsidRPr="006F58BF">
              <w:rPr>
                <w:rFonts w:eastAsia="Times New Roman"/>
                <w:szCs w:val="24"/>
              </w:rPr>
              <w:t>.</w:t>
            </w:r>
          </w:p>
        </w:tc>
      </w:tr>
    </w:tbl>
    <w:p w:rsidR="00EA2719" w:rsidRPr="006F58BF" w:rsidRDefault="00EA2719" w:rsidP="00EA2719">
      <w:pPr>
        <w:jc w:val="center"/>
        <w:rPr>
          <w:b/>
          <w:lang w:val="uk-UA"/>
        </w:rPr>
      </w:pPr>
    </w:p>
    <w:tbl>
      <w:tblPr>
        <w:tblpPr w:leftFromText="181" w:rightFromText="181" w:vertAnchor="text" w:horzAnchor="margin" w:tblpY="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3"/>
        <w:gridCol w:w="7193"/>
      </w:tblGrid>
      <w:tr w:rsidR="00EA2719" w:rsidRPr="006F58BF" w:rsidTr="009A4C67">
        <w:trPr>
          <w:trHeight w:val="103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Гарантія</w:t>
            </w:r>
            <w:proofErr w:type="spellEnd"/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after="160" w:line="256" w:lineRule="auto"/>
              <w:ind w:firstLine="0"/>
              <w:jc w:val="left"/>
              <w:rPr>
                <w:rFonts w:eastAsia="Times New Roman"/>
                <w:szCs w:val="24"/>
              </w:rPr>
            </w:pPr>
            <w:proofErr w:type="spellStart"/>
            <w:r w:rsidRPr="006F58BF">
              <w:rPr>
                <w:rFonts w:eastAsia="Times New Roman"/>
                <w:szCs w:val="24"/>
              </w:rPr>
              <w:t>Офіційна</w:t>
            </w:r>
            <w:proofErr w:type="spellEnd"/>
            <w:r w:rsidR="006F58BF" w:rsidRPr="002B7614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6F58BF">
              <w:rPr>
                <w:rFonts w:eastAsia="Times New Roman"/>
                <w:szCs w:val="24"/>
              </w:rPr>
              <w:t>гарантія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на </w:t>
            </w:r>
            <w:proofErr w:type="spellStart"/>
            <w:r w:rsidRPr="006F58BF">
              <w:rPr>
                <w:rFonts w:eastAsia="Times New Roman"/>
                <w:szCs w:val="24"/>
              </w:rPr>
              <w:t>обладнання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– не </w:t>
            </w:r>
            <w:proofErr w:type="spellStart"/>
            <w:r w:rsidRPr="006F58BF">
              <w:rPr>
                <w:rFonts w:eastAsia="Times New Roman"/>
                <w:szCs w:val="24"/>
              </w:rPr>
              <w:t>менше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, </w:t>
            </w:r>
            <w:proofErr w:type="spellStart"/>
            <w:r w:rsidRPr="006F58BF">
              <w:rPr>
                <w:rFonts w:eastAsia="Times New Roman"/>
                <w:szCs w:val="24"/>
              </w:rPr>
              <w:t>ніж</w:t>
            </w:r>
            <w:proofErr w:type="spellEnd"/>
            <w:r w:rsidRPr="006F58BF">
              <w:rPr>
                <w:rFonts w:eastAsia="Times New Roman"/>
                <w:szCs w:val="24"/>
              </w:rPr>
              <w:t xml:space="preserve"> 12 </w:t>
            </w:r>
            <w:proofErr w:type="spellStart"/>
            <w:r w:rsidRPr="006F58BF">
              <w:rPr>
                <w:rFonts w:eastAsia="Times New Roman"/>
                <w:szCs w:val="24"/>
              </w:rPr>
              <w:t>місяці</w:t>
            </w:r>
            <w:proofErr w:type="gramStart"/>
            <w:r w:rsidRPr="006F58BF">
              <w:rPr>
                <w:rFonts w:eastAsia="Times New Roman"/>
                <w:szCs w:val="24"/>
              </w:rPr>
              <w:t>в</w:t>
            </w:r>
            <w:proofErr w:type="spellEnd"/>
            <w:proofErr w:type="gramEnd"/>
            <w:r w:rsidRPr="006F58BF">
              <w:rPr>
                <w:rFonts w:eastAsia="Times New Roman"/>
                <w:szCs w:val="24"/>
              </w:rPr>
              <w:t>.</w:t>
            </w:r>
          </w:p>
        </w:tc>
      </w:tr>
      <w:tr w:rsidR="00EA2719" w:rsidRPr="006F58BF" w:rsidTr="009A4C67">
        <w:trPr>
          <w:trHeight w:val="103"/>
        </w:trPr>
        <w:tc>
          <w:tcPr>
            <w:tcW w:w="3263" w:type="dxa"/>
            <w:shd w:val="clear" w:color="auto" w:fill="auto"/>
          </w:tcPr>
          <w:p w:rsidR="00EA2719" w:rsidRPr="006F58BF" w:rsidRDefault="00EA2719" w:rsidP="009A4C67">
            <w:pPr>
              <w:spacing w:after="160" w:line="259" w:lineRule="auto"/>
              <w:ind w:firstLine="0"/>
              <w:jc w:val="left"/>
              <w:rPr>
                <w:rFonts w:eastAsia="Times New Roman"/>
                <w:szCs w:val="24"/>
                <w:lang w:val="uk-UA"/>
              </w:rPr>
            </w:pPr>
            <w:r w:rsidRPr="006F58BF">
              <w:rPr>
                <w:rFonts w:eastAsia="Times New Roman"/>
                <w:szCs w:val="24"/>
                <w:lang w:val="uk-UA"/>
              </w:rPr>
              <w:t>Пусконалагоджувальні роботи</w:t>
            </w:r>
          </w:p>
        </w:tc>
        <w:tc>
          <w:tcPr>
            <w:tcW w:w="7193" w:type="dxa"/>
            <w:shd w:val="clear" w:color="auto" w:fill="auto"/>
          </w:tcPr>
          <w:p w:rsidR="00EA2719" w:rsidRPr="006F58BF" w:rsidRDefault="00EA2719" w:rsidP="009A4C67">
            <w:pPr>
              <w:spacing w:after="160" w:line="256" w:lineRule="auto"/>
              <w:ind w:firstLine="0"/>
              <w:jc w:val="left"/>
              <w:rPr>
                <w:rFonts w:eastAsia="Times New Roman"/>
                <w:bCs/>
                <w:szCs w:val="24"/>
                <w:lang w:val="uk-UA"/>
              </w:rPr>
            </w:pPr>
            <w:r w:rsidRPr="006F58BF">
              <w:rPr>
                <w:rFonts w:eastAsia="Times New Roman"/>
                <w:bCs/>
                <w:szCs w:val="24"/>
                <w:lang w:val="uk-UA"/>
              </w:rPr>
              <w:t>Вартість доставки, установки та навчання користувачів повинні входити до вартості обладнання.</w:t>
            </w:r>
          </w:p>
        </w:tc>
      </w:tr>
    </w:tbl>
    <w:p w:rsidR="00EA2719" w:rsidRPr="006F58BF" w:rsidRDefault="00EA2719" w:rsidP="00EA2719">
      <w:pPr>
        <w:rPr>
          <w:lang w:val="uk-UA"/>
        </w:rPr>
      </w:pPr>
    </w:p>
    <w:p w:rsidR="00EA2719" w:rsidRPr="006F58BF" w:rsidRDefault="00EA2719" w:rsidP="00EA2719">
      <w:pPr>
        <w:rPr>
          <w:lang w:val="uk-UA"/>
        </w:rPr>
      </w:pPr>
    </w:p>
    <w:p w:rsidR="00EA2719" w:rsidRPr="006F58BF" w:rsidRDefault="00EA2719" w:rsidP="00EA2719">
      <w:pPr>
        <w:rPr>
          <w:szCs w:val="20"/>
          <w:lang w:val="uk-UA" w:eastAsia="ar-SA"/>
        </w:rPr>
      </w:pPr>
    </w:p>
    <w:p w:rsidR="00EA2719" w:rsidRPr="006F58BF" w:rsidRDefault="00EA2719" w:rsidP="00EA2719">
      <w:pPr>
        <w:shd w:val="clear" w:color="auto" w:fill="FFFFFF"/>
        <w:tabs>
          <w:tab w:val="center" w:pos="426"/>
        </w:tabs>
        <w:ind w:firstLine="0"/>
        <w:rPr>
          <w:b/>
          <w:szCs w:val="24"/>
          <w:lang w:val="uk-UA"/>
        </w:rPr>
      </w:pPr>
    </w:p>
    <w:p w:rsidR="00EA2719" w:rsidRPr="006F58BF" w:rsidRDefault="00EA2719" w:rsidP="00EA2719">
      <w:pPr>
        <w:shd w:val="clear" w:color="auto" w:fill="FFFFFF"/>
        <w:tabs>
          <w:tab w:val="center" w:pos="426"/>
        </w:tabs>
        <w:ind w:firstLine="0"/>
        <w:rPr>
          <w:b/>
          <w:szCs w:val="24"/>
          <w:lang w:val="uk-UA"/>
        </w:rPr>
      </w:pPr>
      <w:r w:rsidRPr="006F58BF">
        <w:rPr>
          <w:b/>
          <w:szCs w:val="24"/>
          <w:lang w:val="uk-UA"/>
        </w:rPr>
        <w:t xml:space="preserve">Примітки. </w:t>
      </w:r>
    </w:p>
    <w:p w:rsidR="00EA2719" w:rsidRPr="006F58BF" w:rsidRDefault="00EA2719" w:rsidP="00EA2719">
      <w:pPr>
        <w:shd w:val="clear" w:color="auto" w:fill="FFFFFF"/>
        <w:tabs>
          <w:tab w:val="center" w:pos="426"/>
        </w:tabs>
        <w:ind w:firstLine="0"/>
        <w:rPr>
          <w:szCs w:val="24"/>
          <w:lang w:val="uk-UA"/>
        </w:rPr>
      </w:pPr>
      <w:r w:rsidRPr="006F58BF">
        <w:rPr>
          <w:szCs w:val="24"/>
          <w:lang w:val="uk-UA"/>
        </w:rPr>
        <w:lastRenderedPageBreak/>
        <w:t>1. Товар повинен бути упакований належним чином, що забезпечує його збереження при перевезені та зберіганні. Упаковка має бути заводською з відповідним маркуванням, бути безпечною при експлуатації, перевезенні та вантажно-розвантажувальних роботах.</w:t>
      </w:r>
    </w:p>
    <w:p w:rsidR="00EA2719" w:rsidRPr="006F58BF" w:rsidRDefault="00EA2719" w:rsidP="00EA2719">
      <w:pPr>
        <w:shd w:val="clear" w:color="auto" w:fill="FFFFFF"/>
        <w:tabs>
          <w:tab w:val="center" w:pos="426"/>
        </w:tabs>
        <w:ind w:firstLine="0"/>
        <w:rPr>
          <w:szCs w:val="24"/>
          <w:lang w:val="uk-UA"/>
        </w:rPr>
      </w:pPr>
      <w:r w:rsidRPr="006F58BF">
        <w:rPr>
          <w:szCs w:val="24"/>
          <w:lang w:val="uk-UA"/>
        </w:rPr>
        <w:t>3.</w:t>
      </w:r>
      <w:r w:rsidRPr="006F58BF">
        <w:rPr>
          <w:szCs w:val="24"/>
          <w:lang w:val="uk-UA"/>
        </w:rPr>
        <w:tab/>
        <w:t>Доставка (перевезення), розвантаження та установка товару здійснюється силами та за рахунок Учасника.</w:t>
      </w:r>
    </w:p>
    <w:p w:rsidR="00EA2719" w:rsidRPr="006F58BF" w:rsidRDefault="00EA2719" w:rsidP="00EA2719">
      <w:pPr>
        <w:shd w:val="clear" w:color="auto" w:fill="FFFFFF"/>
        <w:tabs>
          <w:tab w:val="center" w:pos="426"/>
        </w:tabs>
        <w:ind w:firstLine="0"/>
        <w:rPr>
          <w:szCs w:val="24"/>
          <w:lang w:val="uk-UA"/>
        </w:rPr>
      </w:pPr>
      <w:r w:rsidRPr="006F58BF">
        <w:rPr>
          <w:szCs w:val="24"/>
          <w:lang w:val="uk-UA"/>
        </w:rPr>
        <w:t xml:space="preserve">4. При здійсненні Учасником будь-яких заходів, пов’язаних з виконанням своїх обов’язків з постачання Замовнику зазначеного в даній тендерний документації предмету закупівлі, повинні застосовуватися заходи щодо захисту навколишнього середовища, передбачені законодавством України та/або міжнародним законодавством для даного типу предмету закупівлі. </w:t>
      </w:r>
    </w:p>
    <w:p w:rsidR="00EA2719" w:rsidRPr="006F58BF" w:rsidRDefault="00EA2719" w:rsidP="00EA2719">
      <w:pPr>
        <w:shd w:val="clear" w:color="auto" w:fill="FFFFFF"/>
        <w:tabs>
          <w:tab w:val="center" w:pos="426"/>
        </w:tabs>
        <w:ind w:firstLine="0"/>
        <w:rPr>
          <w:szCs w:val="24"/>
          <w:lang w:val="uk-UA"/>
        </w:rPr>
      </w:pPr>
      <w:r w:rsidRPr="006F58BF">
        <w:rPr>
          <w:szCs w:val="24"/>
          <w:lang w:val="uk-UA"/>
        </w:rPr>
        <w:t xml:space="preserve">5. Учасник в тендерній пропозиції повинен вказати конкретну торгову марку (або виробника – в разі відсутності торгової марки) продукції, що пропонує постачати. </w:t>
      </w:r>
    </w:p>
    <w:p w:rsidR="00EA2719" w:rsidRPr="006F58BF" w:rsidRDefault="00EA2719" w:rsidP="00EA2719">
      <w:pPr>
        <w:shd w:val="clear" w:color="auto" w:fill="FFFFFF"/>
        <w:tabs>
          <w:tab w:val="left" w:pos="6812"/>
        </w:tabs>
        <w:ind w:firstLine="0"/>
        <w:rPr>
          <w:szCs w:val="24"/>
          <w:lang w:val="uk-UA"/>
        </w:rPr>
      </w:pPr>
      <w:r w:rsidRPr="006F58BF">
        <w:rPr>
          <w:szCs w:val="24"/>
          <w:lang w:val="uk-UA"/>
        </w:rPr>
        <w:t>6. Всі посилання в тендерній документації на конкретну марку, виробника, фірму, патент, конструкцію або тип предмета закупівлі, джерело його походження або виробника, слід читати з виразом „або еквівалент”.</w:t>
      </w:r>
    </w:p>
    <w:p w:rsidR="00EA2719" w:rsidRPr="006F58BF" w:rsidRDefault="00EA2719" w:rsidP="00EA2719">
      <w:pPr>
        <w:shd w:val="clear" w:color="auto" w:fill="FFFFFF"/>
        <w:tabs>
          <w:tab w:val="left" w:pos="6812"/>
        </w:tabs>
        <w:ind w:firstLine="0"/>
        <w:rPr>
          <w:szCs w:val="24"/>
          <w:lang w:val="uk-UA"/>
        </w:rPr>
      </w:pPr>
      <w:r w:rsidRPr="006F58BF">
        <w:rPr>
          <w:szCs w:val="24"/>
          <w:lang w:val="uk-UA"/>
        </w:rPr>
        <w:t>5. Місце поставки: м. Київ, пр. Глушкова,2 споруда 9 (центральний склад університету)</w:t>
      </w:r>
    </w:p>
    <w:p w:rsidR="00EA2719" w:rsidRPr="006F58BF" w:rsidRDefault="00EA2719" w:rsidP="00EA2719">
      <w:pPr>
        <w:shd w:val="clear" w:color="auto" w:fill="FFFFFF"/>
        <w:tabs>
          <w:tab w:val="left" w:pos="6812"/>
        </w:tabs>
        <w:ind w:firstLine="0"/>
        <w:rPr>
          <w:szCs w:val="24"/>
          <w:lang w:val="uk-UA"/>
        </w:rPr>
      </w:pPr>
      <w:r w:rsidRPr="006F58BF">
        <w:rPr>
          <w:szCs w:val="24"/>
          <w:lang w:val="uk-UA"/>
        </w:rPr>
        <w:t>7. Гарантійний термін на поставлений товар повинен складати: не менше 12 місяців з дати поставки товару покупцю.</w:t>
      </w:r>
    </w:p>
    <w:p w:rsidR="00EA2719" w:rsidRPr="006F58BF" w:rsidRDefault="00EA2719" w:rsidP="00EA2719">
      <w:pPr>
        <w:shd w:val="clear" w:color="auto" w:fill="FFFFFF"/>
        <w:tabs>
          <w:tab w:val="left" w:pos="6812"/>
        </w:tabs>
        <w:ind w:firstLine="0"/>
        <w:rPr>
          <w:szCs w:val="24"/>
          <w:lang w:val="uk-UA"/>
        </w:rPr>
      </w:pPr>
      <w:r w:rsidRPr="006F58BF">
        <w:rPr>
          <w:szCs w:val="24"/>
          <w:lang w:val="uk-UA"/>
        </w:rPr>
        <w:t>8. Строк поставки товарів, виконання робіт чи надання послуг: 14 к. д. з дати підписання договору.</w:t>
      </w:r>
    </w:p>
    <w:p w:rsidR="00EA2719" w:rsidRPr="00EA2719" w:rsidRDefault="00EA2719" w:rsidP="00EA2719">
      <w:pPr>
        <w:shd w:val="clear" w:color="auto" w:fill="FFFFFF"/>
        <w:tabs>
          <w:tab w:val="left" w:pos="6812"/>
        </w:tabs>
        <w:ind w:firstLine="0"/>
        <w:rPr>
          <w:szCs w:val="24"/>
          <w:lang w:val="uk-UA"/>
        </w:rPr>
      </w:pPr>
      <w:r w:rsidRPr="006F58BF">
        <w:rPr>
          <w:szCs w:val="24"/>
          <w:lang w:val="uk-UA"/>
        </w:rPr>
        <w:t>10. забезпечення виконання договору про закупівлю: 5% від вартості договору (ЗА БАЖАННЯМ ЗАМОВНИКА!!!!)</w:t>
      </w:r>
    </w:p>
    <w:p w:rsidR="00A43E80" w:rsidRPr="00EA2719" w:rsidRDefault="00A43E80">
      <w:pPr>
        <w:rPr>
          <w:lang w:val="uk-UA"/>
        </w:rPr>
      </w:pPr>
    </w:p>
    <w:sectPr w:rsidR="00A43E80" w:rsidRPr="00EA2719" w:rsidSect="004C24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F40"/>
    <w:multiLevelType w:val="hybridMultilevel"/>
    <w:tmpl w:val="6ECE71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A27F5E"/>
    <w:multiLevelType w:val="hybridMultilevel"/>
    <w:tmpl w:val="0B9EFC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9A2834"/>
    <w:multiLevelType w:val="hybridMultilevel"/>
    <w:tmpl w:val="39C0F45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7C454C"/>
    <w:multiLevelType w:val="hybridMultilevel"/>
    <w:tmpl w:val="619AD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E34B3"/>
    <w:multiLevelType w:val="hybridMultilevel"/>
    <w:tmpl w:val="D2C68C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24F43"/>
    <w:multiLevelType w:val="hybridMultilevel"/>
    <w:tmpl w:val="F25C4F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2719"/>
    <w:rsid w:val="000A19A0"/>
    <w:rsid w:val="002B7614"/>
    <w:rsid w:val="004C244A"/>
    <w:rsid w:val="0053088D"/>
    <w:rsid w:val="006F58BF"/>
    <w:rsid w:val="00A43E80"/>
    <w:rsid w:val="00EA2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19"/>
    <w:pPr>
      <w:spacing w:after="0"/>
      <w:ind w:firstLine="567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User</cp:lastModifiedBy>
  <cp:revision>4</cp:revision>
  <dcterms:created xsi:type="dcterms:W3CDTF">2019-11-14T14:26:00Z</dcterms:created>
  <dcterms:modified xsi:type="dcterms:W3CDTF">2020-10-12T10:15:00Z</dcterms:modified>
</cp:coreProperties>
</file>