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501" w:rsidRPr="000B4CA3" w:rsidRDefault="000B4CA3" w:rsidP="000B4CA3">
      <w:pPr>
        <w:pStyle w:val="Normal1"/>
        <w:spacing w:line="240" w:lineRule="auto"/>
        <w:ind w:left="1440" w:right="1859"/>
        <w:jc w:val="center"/>
        <w:rPr>
          <w:rFonts w:ascii="Times New Roman" w:hAnsi="Times New Roman" w:cs="Times New Roman"/>
          <w:sz w:val="24"/>
          <w:szCs w:val="24"/>
          <w:lang w:val="uk-UA"/>
        </w:rPr>
      </w:pPr>
      <w:r>
        <w:rPr>
          <w:rFonts w:ascii="Times New Roman" w:eastAsia="Times New Roman" w:hAnsi="Times New Roman" w:cs="Times New Roman"/>
          <w:b/>
          <w:sz w:val="24"/>
          <w:szCs w:val="24"/>
        </w:rPr>
        <w:t xml:space="preserve">Детальний зміст </w:t>
      </w:r>
      <w:proofErr w:type="spellStart"/>
      <w:r>
        <w:rPr>
          <w:rFonts w:ascii="Times New Roman" w:eastAsia="Times New Roman" w:hAnsi="Times New Roman" w:cs="Times New Roman"/>
          <w:b/>
          <w:sz w:val="24"/>
          <w:szCs w:val="24"/>
        </w:rPr>
        <w:t>проєкту</w:t>
      </w:r>
      <w:proofErr w:type="spellEnd"/>
    </w:p>
    <w:p w:rsidR="001E0501" w:rsidRPr="008C202E" w:rsidRDefault="001E0501" w:rsidP="001E0501">
      <w:pPr>
        <w:pStyle w:val="Normal1"/>
        <w:spacing w:line="240" w:lineRule="auto"/>
        <w:ind w:left="1440" w:right="1859"/>
        <w:jc w:val="center"/>
        <w:rPr>
          <w:rFonts w:ascii="Times New Roman" w:eastAsia="Times New Roman" w:hAnsi="Times New Roman" w:cs="Times New Roman"/>
          <w:sz w:val="24"/>
          <w:szCs w:val="24"/>
        </w:rPr>
      </w:pPr>
    </w:p>
    <w:p w:rsidR="00D662F7" w:rsidRDefault="001E0501" w:rsidP="001E0501">
      <w:pPr>
        <w:jc w:val="center"/>
      </w:pPr>
      <w:r>
        <w:t>_____________________________________________________________________</w:t>
      </w:r>
    </w:p>
    <w:p w:rsidR="0013406D" w:rsidRPr="0013406D" w:rsidRDefault="0013406D" w:rsidP="0013406D">
      <w:pPr>
        <w:pStyle w:val="Normal1"/>
        <w:spacing w:line="240" w:lineRule="auto"/>
        <w:rPr>
          <w:rFonts w:ascii="Times New Roman" w:eastAsia="Times New Roman" w:hAnsi="Times New Roman" w:cs="Times New Roman"/>
          <w:b/>
          <w:sz w:val="24"/>
          <w:szCs w:val="24"/>
          <w:lang w:val="uk-UA"/>
        </w:rPr>
      </w:pPr>
      <w:r w:rsidRPr="0013406D">
        <w:rPr>
          <w:rFonts w:ascii="Times New Roman" w:eastAsia="Times New Roman" w:hAnsi="Times New Roman" w:cs="Times New Roman"/>
          <w:b/>
          <w:sz w:val="24"/>
          <w:szCs w:val="24"/>
          <w:lang w:val="uk-UA"/>
        </w:rPr>
        <w:t xml:space="preserve">Назва </w:t>
      </w:r>
      <w:proofErr w:type="spellStart"/>
      <w:r w:rsidRPr="0013406D">
        <w:rPr>
          <w:rFonts w:ascii="Times New Roman" w:eastAsia="Times New Roman" w:hAnsi="Times New Roman" w:cs="Times New Roman"/>
          <w:b/>
          <w:sz w:val="24"/>
          <w:szCs w:val="24"/>
          <w:lang w:val="uk-UA"/>
        </w:rPr>
        <w:t>проєкту</w:t>
      </w:r>
      <w:proofErr w:type="spellEnd"/>
      <w:r w:rsidRPr="0013406D">
        <w:rPr>
          <w:rFonts w:ascii="Times New Roman" w:eastAsia="Times New Roman" w:hAnsi="Times New Roman" w:cs="Times New Roman"/>
          <w:b/>
          <w:sz w:val="24"/>
          <w:szCs w:val="24"/>
          <w:lang w:val="uk-UA"/>
        </w:rPr>
        <w:t xml:space="preserve"> </w:t>
      </w:r>
      <w:r w:rsidR="004814AD">
        <w:rPr>
          <w:rFonts w:ascii="Times New Roman" w:eastAsia="Times New Roman" w:hAnsi="Times New Roman" w:cs="Times New Roman"/>
          <w:b/>
          <w:sz w:val="24"/>
          <w:szCs w:val="24"/>
          <w:lang w:val="uk-UA"/>
        </w:rPr>
        <w:t>_</w:t>
      </w:r>
      <w:r w:rsidR="00437598" w:rsidRPr="00437598">
        <w:rPr>
          <w:sz w:val="24"/>
          <w:szCs w:val="24"/>
          <w:lang w:val="uk-UA"/>
        </w:rPr>
        <w:t xml:space="preserve"> </w:t>
      </w:r>
      <w:r w:rsidR="00437598" w:rsidRPr="00437598">
        <w:rPr>
          <w:rFonts w:ascii="Times New Roman" w:hAnsi="Times New Roman" w:cs="Times New Roman"/>
          <w:sz w:val="24"/>
          <w:szCs w:val="24"/>
          <w:u w:val="single"/>
          <w:lang w:val="uk-UA"/>
        </w:rPr>
        <w:t xml:space="preserve">Розробка методів </w:t>
      </w:r>
      <w:proofErr w:type="spellStart"/>
      <w:r w:rsidR="00437598" w:rsidRPr="00437598">
        <w:rPr>
          <w:rFonts w:ascii="Times New Roman" w:hAnsi="Times New Roman" w:cs="Times New Roman"/>
          <w:sz w:val="24"/>
          <w:szCs w:val="24"/>
          <w:u w:val="single"/>
          <w:lang w:val="uk-UA"/>
        </w:rPr>
        <w:t>акусто-керованої</w:t>
      </w:r>
      <w:proofErr w:type="spellEnd"/>
      <w:r w:rsidR="00437598" w:rsidRPr="00437598">
        <w:rPr>
          <w:rFonts w:ascii="Times New Roman" w:hAnsi="Times New Roman" w:cs="Times New Roman"/>
          <w:sz w:val="24"/>
          <w:szCs w:val="24"/>
          <w:u w:val="single"/>
          <w:lang w:val="uk-UA"/>
        </w:rPr>
        <w:t xml:space="preserve"> модифікації та машинно-орієнтованої </w:t>
      </w:r>
      <w:proofErr w:type="spellStart"/>
      <w:r w:rsidR="00437598" w:rsidRPr="00437598">
        <w:rPr>
          <w:rFonts w:ascii="Times New Roman" w:hAnsi="Times New Roman" w:cs="Times New Roman"/>
          <w:sz w:val="24"/>
          <w:szCs w:val="24"/>
          <w:u w:val="single"/>
          <w:lang w:val="uk-UA"/>
        </w:rPr>
        <w:t>характеризації</w:t>
      </w:r>
      <w:proofErr w:type="spellEnd"/>
      <w:r w:rsidR="00437598" w:rsidRPr="00437598">
        <w:rPr>
          <w:rFonts w:ascii="Times New Roman" w:hAnsi="Times New Roman" w:cs="Times New Roman"/>
          <w:sz w:val="24"/>
          <w:szCs w:val="24"/>
          <w:u w:val="single"/>
          <w:lang w:val="uk-UA"/>
        </w:rPr>
        <w:t xml:space="preserve"> кремнієвих сонячних елементів</w:t>
      </w:r>
      <w:r w:rsidR="004814AD">
        <w:rPr>
          <w:rFonts w:ascii="Times New Roman" w:eastAsia="Times New Roman" w:hAnsi="Times New Roman" w:cs="Times New Roman"/>
          <w:b/>
          <w:sz w:val="24"/>
          <w:szCs w:val="24"/>
          <w:lang w:val="uk-UA"/>
        </w:rPr>
        <w:t>_</w:t>
      </w:r>
    </w:p>
    <w:p w:rsidR="0013406D" w:rsidRDefault="0013406D" w:rsidP="0013406D">
      <w:pPr>
        <w:pStyle w:val="Normal1"/>
        <w:spacing w:line="240" w:lineRule="auto"/>
        <w:rPr>
          <w:rFonts w:ascii="Times New Roman" w:eastAsia="Times New Roman" w:hAnsi="Times New Roman" w:cs="Times New Roman"/>
          <w:b/>
          <w:sz w:val="24"/>
          <w:szCs w:val="24"/>
          <w:lang w:val="uk-UA"/>
        </w:rPr>
      </w:pPr>
      <w:r w:rsidRPr="0013406D">
        <w:rPr>
          <w:rFonts w:ascii="Times New Roman" w:eastAsia="Times New Roman" w:hAnsi="Times New Roman" w:cs="Times New Roman"/>
          <w:b/>
          <w:sz w:val="24"/>
          <w:szCs w:val="24"/>
          <w:lang w:val="uk-UA"/>
        </w:rPr>
        <w:t>Науковий керівник</w:t>
      </w:r>
      <w:r>
        <w:rPr>
          <w:rFonts w:ascii="Times New Roman" w:eastAsia="Times New Roman" w:hAnsi="Times New Roman" w:cs="Times New Roman"/>
          <w:b/>
          <w:sz w:val="24"/>
          <w:szCs w:val="24"/>
          <w:lang w:val="uk-UA"/>
        </w:rPr>
        <w:t xml:space="preserve"> </w:t>
      </w:r>
      <w:r w:rsidR="004814AD">
        <w:rPr>
          <w:rFonts w:ascii="Times New Roman" w:eastAsia="Times New Roman" w:hAnsi="Times New Roman" w:cs="Times New Roman"/>
          <w:b/>
          <w:sz w:val="24"/>
          <w:szCs w:val="24"/>
          <w:lang w:val="uk-UA"/>
        </w:rPr>
        <w:t xml:space="preserve"> </w:t>
      </w:r>
      <w:proofErr w:type="spellStart"/>
      <w:r w:rsidR="004814AD">
        <w:rPr>
          <w:rFonts w:ascii="Times New Roman" w:eastAsia="Times New Roman" w:hAnsi="Times New Roman" w:cs="Times New Roman"/>
          <w:b/>
          <w:sz w:val="24"/>
          <w:szCs w:val="24"/>
          <w:lang w:val="uk-UA"/>
        </w:rPr>
        <w:t>проєкту</w:t>
      </w:r>
      <w:proofErr w:type="spellEnd"/>
      <w:r w:rsidR="004814AD">
        <w:rPr>
          <w:rFonts w:ascii="Times New Roman" w:eastAsia="Times New Roman" w:hAnsi="Times New Roman" w:cs="Times New Roman"/>
          <w:b/>
          <w:sz w:val="24"/>
          <w:szCs w:val="24"/>
          <w:lang w:val="uk-UA"/>
        </w:rPr>
        <w:t xml:space="preserve"> </w:t>
      </w:r>
      <w:proofErr w:type="spellStart"/>
      <w:r>
        <w:rPr>
          <w:rFonts w:ascii="Times New Roman" w:eastAsia="Times New Roman" w:hAnsi="Times New Roman" w:cs="Times New Roman"/>
          <w:b/>
          <w:sz w:val="24"/>
          <w:szCs w:val="24"/>
          <w:lang w:val="uk-UA"/>
        </w:rPr>
        <w:t>__</w:t>
      </w:r>
      <w:r w:rsidR="00437598" w:rsidRPr="00437598">
        <w:rPr>
          <w:rFonts w:ascii="Times New Roman" w:eastAsia="Times New Roman" w:hAnsi="Times New Roman" w:cs="Times New Roman"/>
          <w:sz w:val="24"/>
          <w:szCs w:val="24"/>
          <w:u w:val="single"/>
          <w:lang w:val="uk-UA"/>
        </w:rPr>
        <w:t>Ол</w:t>
      </w:r>
      <w:proofErr w:type="spellEnd"/>
      <w:r w:rsidR="00437598" w:rsidRPr="00437598">
        <w:rPr>
          <w:rFonts w:ascii="Times New Roman" w:eastAsia="Times New Roman" w:hAnsi="Times New Roman" w:cs="Times New Roman"/>
          <w:sz w:val="24"/>
          <w:szCs w:val="24"/>
          <w:u w:val="single"/>
          <w:lang w:val="uk-UA"/>
        </w:rPr>
        <w:t>іх Олег Ярославович</w:t>
      </w:r>
      <w:r>
        <w:rPr>
          <w:rFonts w:ascii="Times New Roman" w:eastAsia="Times New Roman" w:hAnsi="Times New Roman" w:cs="Times New Roman"/>
          <w:b/>
          <w:sz w:val="24"/>
          <w:szCs w:val="24"/>
          <w:lang w:val="uk-UA"/>
        </w:rPr>
        <w:t>_____</w:t>
      </w:r>
    </w:p>
    <w:p w:rsidR="0013406D" w:rsidRPr="0013406D" w:rsidRDefault="0013406D" w:rsidP="0013406D">
      <w:pPr>
        <w:pStyle w:val="Normal1"/>
        <w:spacing w:line="240" w:lineRule="auto"/>
        <w:rPr>
          <w:rFonts w:ascii="Times New Roman" w:eastAsia="Times New Roman" w:hAnsi="Times New Roman" w:cs="Times New Roman"/>
          <w:b/>
          <w:sz w:val="24"/>
          <w:szCs w:val="24"/>
          <w:lang w:val="uk-UA"/>
        </w:rPr>
      </w:pPr>
    </w:p>
    <w:p w:rsidR="001E0501" w:rsidRPr="001E0501" w:rsidRDefault="001E0501" w:rsidP="001E0501">
      <w:pPr>
        <w:pStyle w:val="Normal1"/>
        <w:spacing w:line="240" w:lineRule="auto"/>
        <w:ind w:left="2"/>
        <w:jc w:val="both"/>
        <w:rPr>
          <w:rFonts w:ascii="Times New Roman" w:eastAsia="Times New Roman" w:hAnsi="Times New Roman" w:cs="Times New Roman"/>
          <w:sz w:val="24"/>
          <w:szCs w:val="24"/>
        </w:rPr>
      </w:pPr>
    </w:p>
    <w:p w:rsidR="0013406D" w:rsidRPr="0055742B" w:rsidRDefault="001E0501" w:rsidP="0013406D">
      <w:pPr>
        <w:pStyle w:val="Normal1"/>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3. Детальний зміст проєкту</w:t>
      </w:r>
      <w:r w:rsidR="0013406D">
        <w:rPr>
          <w:rFonts w:ascii="Times New Roman" w:eastAsia="Times New Roman" w:hAnsi="Times New Roman" w:cs="Times New Roman"/>
          <w:b/>
          <w:sz w:val="24"/>
          <w:szCs w:val="24"/>
          <w:lang w:val="uk-UA"/>
        </w:rPr>
        <w:t xml:space="preserve"> </w:t>
      </w:r>
      <w:r w:rsidR="0055742B" w:rsidRPr="0055742B">
        <w:rPr>
          <w:rFonts w:ascii="Times New Roman" w:eastAsia="Times New Roman" w:hAnsi="Times New Roman" w:cs="Times New Roman"/>
          <w:sz w:val="24"/>
          <w:szCs w:val="24"/>
          <w:lang w:val="uk-UA"/>
        </w:rPr>
        <w:t>(українською та англійською мовами)</w:t>
      </w:r>
    </w:p>
    <w:p w:rsidR="001E0501" w:rsidRDefault="001E0501" w:rsidP="008C202E">
      <w:pPr>
        <w:pStyle w:val="Normal1"/>
        <w:spacing w:after="12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3.1 Сучасний стан проблеми  (до 2  сторінок)</w:t>
      </w:r>
    </w:p>
    <w:p w:rsidR="00437598" w:rsidRPr="00212F5A" w:rsidRDefault="00437598" w:rsidP="00437598">
      <w:r w:rsidRPr="00212F5A">
        <w:t xml:space="preserve">Для сучасної цивілізації використання відновлюваних джерел енергії є життєво необхідним. Серед різноманітних технологій, спрямованих на вирішення цього завдання, особливе місце 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забруднення навколишнього середовища, при цьому генерація енергії може відбуватися безпосередньо в околі місця споживання. Як наслідок, на сьогодні сонячна </w:t>
      </w:r>
      <w:proofErr w:type="spellStart"/>
      <w:r w:rsidRPr="00212F5A">
        <w:t>фотовольтаїка</w:t>
      </w:r>
      <w:proofErr w:type="spellEnd"/>
      <w:r w:rsidRPr="00212F5A">
        <w:t xml:space="preserve"> характеризується найшвидшими темпами зростанням серед усіх </w:t>
      </w:r>
      <w:r w:rsidRPr="00212F5A">
        <w:rPr>
          <w:rStyle w:val="tlid-translation"/>
        </w:rPr>
        <w:t>енергетичних технологій у світі.</w:t>
      </w:r>
      <w:r w:rsidRPr="00212F5A">
        <w:t xml:space="preserve"> </w:t>
      </w:r>
    </w:p>
    <w:p w:rsidR="00437598" w:rsidRDefault="00437598" w:rsidP="00437598">
      <w:r w:rsidRPr="00212F5A">
        <w:t xml:space="preserve">Понад 90% серед тих десятків </w:t>
      </w:r>
      <w:proofErr w:type="spellStart"/>
      <w:r w:rsidRPr="00212F5A">
        <w:t>гігават</w:t>
      </w:r>
      <w:proofErr w:type="spellEnd"/>
      <w:r w:rsidRPr="00212F5A">
        <w:t xml:space="preserve"> енергії, яка виробляється на сучасному етапі внаслідок застосування </w:t>
      </w:r>
      <w:proofErr w:type="spellStart"/>
      <w:r w:rsidRPr="00212F5A">
        <w:t>фотовольтаїчних</w:t>
      </w:r>
      <w:proofErr w:type="spellEnd"/>
      <w:r w:rsidRPr="00212F5A">
        <w:t xml:space="preserve"> перетворювачів</w:t>
      </w:r>
      <w:r>
        <w:t>,</w:t>
      </w:r>
      <w:r w:rsidRPr="00212F5A">
        <w:t xml:space="preserve"> припадає на КСЕ. Ці системи створюється з використанням аморфного, полікристалічного чи кристалічного кремнію, причому частка останніх складає близько 40%. Як і для інших напівпровідникових пристроїв, одним з визначальних чинників властивостей КСЕ є система дефектів, зокрема </w:t>
      </w:r>
      <w:proofErr w:type="spellStart"/>
      <w:r w:rsidRPr="00212F5A">
        <w:t>домішковий</w:t>
      </w:r>
      <w:proofErr w:type="spellEnd"/>
      <w:r w:rsidRPr="00212F5A">
        <w:t xml:space="preserve"> склад. Зауважимо, що задля здешевлення кінцевої продукції, для створення КСЕ переважно використовуються кристали достатньо невисокої чистоти. </w:t>
      </w:r>
      <w:r>
        <w:t xml:space="preserve">Так, однією з найпоширеніших і водночас з найшкідливіших домішок, є атоми заліза та інших перехідних металів. Чимало зусиль науковців спрямовані на розробку на реалізацію технологічних методів, що мають на меті переведення подібних дефектів у електрично-неактивний стан, зокрема внаслідок їхнього </w:t>
      </w:r>
      <w:proofErr w:type="spellStart"/>
      <w:r>
        <w:t>гетерування</w:t>
      </w:r>
      <w:proofErr w:type="spellEnd"/>
      <w:r>
        <w:t xml:space="preserve">. Проте </w:t>
      </w:r>
      <w:r w:rsidRPr="00212F5A">
        <w:t xml:space="preserve">коефіцієнти корисної дії реальних елементів суттєво нижчі теоретичної межі. З цієї точки зору зрозуміло, що питання </w:t>
      </w:r>
      <w:r>
        <w:t>розумі</w:t>
      </w:r>
      <w:r w:rsidRPr="00212F5A">
        <w:t>ння повед</w:t>
      </w:r>
      <w:r>
        <w:t>і</w:t>
      </w:r>
      <w:r w:rsidRPr="00212F5A">
        <w:t>нки дефект</w:t>
      </w:r>
      <w:r>
        <w:t>і</w:t>
      </w:r>
      <w:r w:rsidRPr="00212F5A">
        <w:t xml:space="preserve">в </w:t>
      </w:r>
      <w:r>
        <w:t xml:space="preserve">та керування їхнім станом </w:t>
      </w:r>
      <w:r w:rsidRPr="00212F5A">
        <w:t>мають</w:t>
      </w:r>
      <w:r>
        <w:t xml:space="preserve"> </w:t>
      </w:r>
      <w:r w:rsidRPr="00212F5A">
        <w:t xml:space="preserve">фундаментальне значення для </w:t>
      </w:r>
      <w:r>
        <w:t>покращення експлуатаційних характеристик</w:t>
      </w:r>
      <w:r w:rsidRPr="00212F5A">
        <w:t xml:space="preserve"> пристро</w:t>
      </w:r>
      <w:r>
        <w:t>їв.</w:t>
      </w:r>
    </w:p>
    <w:p w:rsidR="00437598" w:rsidRDefault="00437598" w:rsidP="00437598">
      <w:r w:rsidRPr="00212F5A">
        <w:t>Загальновизнаними метод</w:t>
      </w:r>
      <w:r>
        <w:t xml:space="preserve">ами </w:t>
      </w:r>
      <w:r w:rsidRPr="00212F5A">
        <w:t>зовн</w:t>
      </w:r>
      <w:r>
        <w:t>і</w:t>
      </w:r>
      <w:r w:rsidRPr="00212F5A">
        <w:t>шньої активац</w:t>
      </w:r>
      <w:r>
        <w:t>і</w:t>
      </w:r>
      <w:r w:rsidRPr="00212F5A">
        <w:t>ї технолог</w:t>
      </w:r>
      <w:r>
        <w:t>і</w:t>
      </w:r>
      <w:r w:rsidRPr="00212F5A">
        <w:t>чно функц</w:t>
      </w:r>
      <w:r>
        <w:t>і</w:t>
      </w:r>
      <w:r w:rsidRPr="00212F5A">
        <w:t>ональних</w:t>
      </w:r>
      <w:r>
        <w:t xml:space="preserve"> </w:t>
      </w:r>
      <w:r w:rsidRPr="00212F5A">
        <w:t>дефект</w:t>
      </w:r>
      <w:r>
        <w:t>і</w:t>
      </w:r>
      <w:r w:rsidRPr="00212F5A">
        <w:t>в для управл</w:t>
      </w:r>
      <w:r>
        <w:t>і</w:t>
      </w:r>
      <w:r w:rsidRPr="00212F5A">
        <w:t>ння властивостями нап</w:t>
      </w:r>
      <w:r>
        <w:t>і</w:t>
      </w:r>
      <w:r w:rsidRPr="00212F5A">
        <w:t>впров</w:t>
      </w:r>
      <w:r>
        <w:t>і</w:t>
      </w:r>
      <w:r w:rsidRPr="00212F5A">
        <w:t>дник</w:t>
      </w:r>
      <w:r>
        <w:t>ових структур</w:t>
      </w:r>
      <w:r w:rsidRPr="00212F5A">
        <w:t xml:space="preserve"> є опром</w:t>
      </w:r>
      <w:r>
        <w:t>і</w:t>
      </w:r>
      <w:r w:rsidRPr="00212F5A">
        <w:t>нення та термообробка, як</w:t>
      </w:r>
      <w:r>
        <w:t>і</w:t>
      </w:r>
      <w:r w:rsidRPr="00212F5A">
        <w:t xml:space="preserve">, проте, суттєво впливають </w:t>
      </w:r>
      <w:r>
        <w:t>і</w:t>
      </w:r>
      <w:r w:rsidRPr="00212F5A">
        <w:t xml:space="preserve"> на стан кристала загалом.</w:t>
      </w:r>
      <w:r>
        <w:t xml:space="preserve"> Іншим варіантом </w:t>
      </w:r>
      <w:r>
        <w:lastRenderedPageBreak/>
        <w:t xml:space="preserve">модифікації дефектної підсистеми є збудження у кристалі пружних коливань. У літературі, зокрема, показано, що акустичні хвилі у </w:t>
      </w:r>
      <w:proofErr w:type="spellStart"/>
      <w:r>
        <w:t>неп’єзоелектричних</w:t>
      </w:r>
      <w:proofErr w:type="spellEnd"/>
      <w:r>
        <w:t xml:space="preserve"> матеріалах здатні викликати перерозподіл домішок та викликати перебудову окремих точкових дефектів, причому такий спосіб характеризується </w:t>
      </w:r>
      <w:r w:rsidRPr="00212F5A">
        <w:t>виб</w:t>
      </w:r>
      <w:r>
        <w:t>і</w:t>
      </w:r>
      <w:r w:rsidRPr="00212F5A">
        <w:t>рков</w:t>
      </w:r>
      <w:r>
        <w:t>і</w:t>
      </w:r>
      <w:r w:rsidRPr="00212F5A">
        <w:t>ст</w:t>
      </w:r>
      <w:r>
        <w:t>ю</w:t>
      </w:r>
      <w:r w:rsidRPr="00212F5A">
        <w:t xml:space="preserve"> впливу саме на област</w:t>
      </w:r>
      <w:r>
        <w:t>і</w:t>
      </w:r>
      <w:r w:rsidRPr="00212F5A">
        <w:t xml:space="preserve"> з порушеннями пер</w:t>
      </w:r>
      <w:r>
        <w:t>і</w:t>
      </w:r>
      <w:r w:rsidRPr="00212F5A">
        <w:t>одичност</w:t>
      </w:r>
      <w:r>
        <w:t>і</w:t>
      </w:r>
      <w:r w:rsidRPr="00212F5A">
        <w:t xml:space="preserve"> та</w:t>
      </w:r>
      <w:r>
        <w:t xml:space="preserve"> може бути реалізований </w:t>
      </w:r>
      <w:r w:rsidRPr="00212F5A">
        <w:t>при к</w:t>
      </w:r>
      <w:r>
        <w:t>і</w:t>
      </w:r>
      <w:r w:rsidRPr="00212F5A">
        <w:t>мнатних температурах.</w:t>
      </w:r>
      <w:r>
        <w:t xml:space="preserve">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w:t>
      </w:r>
      <w:r w:rsidRPr="00AA2051">
        <w:t xml:space="preserve">наявної інформації недостатньо для формування цілісних уявлень щодо </w:t>
      </w:r>
      <w:proofErr w:type="spellStart"/>
      <w:r>
        <w:t>акусто-дефектної</w:t>
      </w:r>
      <w:proofErr w:type="spellEnd"/>
      <w:r>
        <w:t xml:space="preserve">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rsidR="00D402EE" w:rsidRDefault="00437598" w:rsidP="00437598">
      <w:r>
        <w:t xml:space="preserve">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w:t>
      </w:r>
      <w:proofErr w:type="spellStart"/>
      <w:r>
        <w:t>фотоерс</w:t>
      </w:r>
      <w:proofErr w:type="spellEnd"/>
      <w:r>
        <w:t xml:space="preserve">, виміри часу життя неосновних носіїв)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t>характеризації</w:t>
      </w:r>
      <w:proofErr w:type="spellEnd"/>
      <w:r>
        <w:t xml:space="preserve"> сонячних елементів є вимірювання вольт-амперних характеристик (ВАХ),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w:t>
      </w:r>
      <w:proofErr w:type="spellStart"/>
      <w:r>
        <w:t>багатопараметричність</w:t>
      </w:r>
      <w:proofErr w:type="spellEnd"/>
      <w:r>
        <w:t xml:space="preserve">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машинного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фізики. Це дозволяє сподіватись на можливість реалізації вказаного методу </w:t>
      </w:r>
      <w:proofErr w:type="spellStart"/>
      <w:r>
        <w:t>характеризації</w:t>
      </w:r>
      <w:proofErr w:type="spellEnd"/>
      <w:r>
        <w:t xml:space="preserve"> сонячних елементів з використання подібних підходів.</w:t>
      </w:r>
    </w:p>
    <w:p w:rsid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437598" w:rsidRP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 xml:space="preserve">3.2 Новизна </w:t>
      </w:r>
      <w:proofErr w:type="spellStart"/>
      <w:r>
        <w:rPr>
          <w:rFonts w:ascii="Times New Roman" w:eastAsia="Times New Roman" w:hAnsi="Times New Roman" w:cs="Times New Roman"/>
          <w:sz w:val="24"/>
          <w:szCs w:val="24"/>
        </w:rPr>
        <w:t>проєкту</w:t>
      </w:r>
      <w:proofErr w:type="spellEnd"/>
      <w:r>
        <w:rPr>
          <w:rFonts w:ascii="Times New Roman" w:eastAsia="Times New Roman" w:hAnsi="Times New Roman" w:cs="Times New Roman"/>
          <w:sz w:val="24"/>
          <w:szCs w:val="24"/>
        </w:rPr>
        <w:t xml:space="preserve"> (до 1 сторінки )</w:t>
      </w:r>
    </w:p>
    <w:p w:rsidR="00437598" w:rsidRDefault="00437598" w:rsidP="00437598">
      <w:r>
        <w:t xml:space="preserve">Перша частина </w:t>
      </w:r>
      <w:proofErr w:type="spellStart"/>
      <w:r>
        <w:t>проєкту</w:t>
      </w:r>
      <w:proofErr w:type="spellEnd"/>
      <w:r>
        <w:t xml:space="preserve"> пов’язана з експериментальним встановленням закономірностей динамічних акусто-індукованих ефектів у КСЕ.</w:t>
      </w:r>
      <w:r w:rsidRPr="00640487">
        <w:t xml:space="preserve"> </w:t>
      </w:r>
      <w:r>
        <w:t xml:space="preserve">На відміну від багаточисленних попередніх досліджень, у яких акустичні хвилі використовувались як одноосібний інструмент незворотної модифікації </w:t>
      </w:r>
      <w:proofErr w:type="spellStart"/>
      <w:r>
        <w:t>неп’єзоелектричної</w:t>
      </w:r>
      <w:proofErr w:type="spellEnd"/>
      <w:r>
        <w:t xml:space="preserve"> напівпровідникової системи шляхом виведення її зі стабільного (метастабільного) стану, даний </w:t>
      </w:r>
      <w:proofErr w:type="spellStart"/>
      <w:r>
        <w:t>проєкт</w:t>
      </w:r>
      <w:proofErr w:type="spellEnd"/>
      <w:r>
        <w:t xml:space="preserve">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термодинамічними силами у випадку повернення до стану рівноваги. Тобто, проект орієнтований на розробку фізичних основ методу, що базується на використанні комплексних процесів, де ультразвуку відведена роль додаткового чинника та певного підстроювального фактору. Крім того, новизна </w:t>
      </w:r>
      <w:proofErr w:type="spellStart"/>
      <w:r>
        <w:t>проєкту</w:t>
      </w:r>
      <w:proofErr w:type="spellEnd"/>
      <w:r>
        <w:t xml:space="preserve"> пов’язана з вибором об’єкту для вивчення акустичної активності: а саме, домішки атомів перехідних металів та комплексів за їхньою участю у монокристалічному кремнії.</w:t>
      </w:r>
    </w:p>
    <w:p w:rsidR="00437598" w:rsidRDefault="00437598" w:rsidP="00437598">
      <w:r>
        <w:t xml:space="preserve">Друга частина </w:t>
      </w:r>
      <w:proofErr w:type="spellStart"/>
      <w:r>
        <w:t>проєкту</w:t>
      </w:r>
      <w:proofErr w:type="spellEnd"/>
      <w:r>
        <w:t xml:space="preserve"> спрямована на розробку нового експрес-методу оцінки концентрації рекомбінаційних центрів, який є простим за реалізацією доповненням стандартної процедури </w:t>
      </w:r>
      <w:proofErr w:type="spellStart"/>
      <w:r>
        <w:t>характеризації</w:t>
      </w:r>
      <w:proofErr w:type="spellEnd"/>
      <w:r>
        <w:t xml:space="preserve"> КСЕ за допомогою ВАХ. Запропонований підхід передбачає низку нових підходів, зокрема використанні величини фактору неідеальності як кількісного показника концентрації рекомбінаційних центрів та застосуванні методів глибокого навчання для встановлення взаємозв’язку вказаних величин.</w:t>
      </w:r>
    </w:p>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3.3 Методологія дослідження (до 2 сторінок)</w:t>
      </w:r>
    </w:p>
    <w:p w:rsidR="00437598" w:rsidRDefault="00437598" w:rsidP="00437598">
      <w:r>
        <w:t>Експериментальна частина проекту має на меті в</w:t>
      </w:r>
      <w:r w:rsidRPr="001461C9">
        <w:t>становити фізичні</w:t>
      </w:r>
      <w:r>
        <w:t xml:space="preserve"> </w:t>
      </w:r>
      <w:r w:rsidRPr="00C31C8A">
        <w:t xml:space="preserve">закономірності </w:t>
      </w:r>
      <w:r>
        <w:t xml:space="preserve">та механізми </w:t>
      </w:r>
      <w:r w:rsidRPr="00212F5A">
        <w:t xml:space="preserve">впливу акустичних хвиль на процес перебудови дефектних комплексів, пов’язаних із </w:t>
      </w:r>
      <w:r>
        <w:t xml:space="preserve">атомами перехідних металів та передбачає наступні етапи: 1) підбір реальних КСЕ з базою, легованою бором, та високою концентрацією </w:t>
      </w:r>
      <w:proofErr w:type="spellStart"/>
      <w:r>
        <w:t>домішкового</w:t>
      </w:r>
      <w:proofErr w:type="spellEnd"/>
      <w:r>
        <w:t xml:space="preserve"> заліза; 2) визначення впливу світло-індукованого розпаду пар </w:t>
      </w:r>
      <w:r>
        <w:rPr>
          <w:lang w:val="en-US"/>
        </w:rPr>
        <w:t>Fe</w:t>
      </w:r>
      <w:r w:rsidRPr="001461C9">
        <w:t>-</w:t>
      </w:r>
      <w:r>
        <w:rPr>
          <w:lang w:val="en-US"/>
        </w:rPr>
        <w:t>B</w:t>
      </w:r>
      <w:r>
        <w:t xml:space="preserve"> на параметри вольт-амперних характеристик (фактор неідеальності, струм насичення, </w:t>
      </w:r>
      <w:proofErr w:type="spellStart"/>
      <w:r>
        <w:t>шунтуючий</w:t>
      </w:r>
      <w:proofErr w:type="spellEnd"/>
      <w:r>
        <w:t xml:space="preserve"> опір, напруга холостого ходу, струм короткого замикання) КСЕ; 3) з’ясування кількісних характеристик кінетики зміни параметрів ВАХ внаслідок відновлення пар </w:t>
      </w:r>
      <w:r>
        <w:rPr>
          <w:lang w:val="en-US"/>
        </w:rPr>
        <w:t>Fe</w:t>
      </w:r>
      <w:r w:rsidRPr="001461C9">
        <w:t>-</w:t>
      </w:r>
      <w:r>
        <w:rPr>
          <w:lang w:val="en-US"/>
        </w:rPr>
        <w:t>B</w:t>
      </w:r>
      <w:r>
        <w:t>; 4) </w:t>
      </w:r>
      <w:r w:rsidRPr="00962C89">
        <w:t xml:space="preserve">визначення закономірностей змін параметрів КСЕ </w:t>
      </w:r>
      <w:r>
        <w:t xml:space="preserve">внаслідок світло-індукованої деградації </w:t>
      </w:r>
      <w:r w:rsidRPr="00962C89">
        <w:t>в умовах ультразвукового навантаження (повздовжн</w:t>
      </w:r>
      <w:r>
        <w:t xml:space="preserve">і </w:t>
      </w:r>
      <w:r>
        <w:lastRenderedPageBreak/>
        <w:t>та поперечні хвилі з частотою (1-30) МГц та інтенсивністю (0,1-1Вт/см</w:t>
      </w:r>
      <w:r w:rsidRPr="00BF5E91">
        <w:rPr>
          <w:vertAlign w:val="superscript"/>
        </w:rPr>
        <w:t>2</w:t>
      </w:r>
      <w:r>
        <w:t xml:space="preserve">) в температурному діапазоні 290-350 К) та порівняння із </w:t>
      </w:r>
      <w:proofErr w:type="spellStart"/>
      <w:r>
        <w:t>беззвуковим</w:t>
      </w:r>
      <w:proofErr w:type="spellEnd"/>
      <w:r>
        <w:t xml:space="preserve"> випадком; </w:t>
      </w:r>
      <w:r w:rsidRPr="009E334C">
        <w:t xml:space="preserve">5) визначення кінетичних характеристик зміни параметрів ВАХ внаслідок відновлення пар </w:t>
      </w:r>
      <w:r w:rsidRPr="009E334C">
        <w:rPr>
          <w:lang w:val="en-US"/>
        </w:rPr>
        <w:t>Fe</w:t>
      </w:r>
      <w:r w:rsidRPr="009E334C">
        <w:t>-</w:t>
      </w:r>
      <w:r w:rsidRPr="009E334C">
        <w:rPr>
          <w:lang w:val="en-US"/>
        </w:rPr>
        <w:t>B</w:t>
      </w:r>
      <w:r w:rsidRPr="009E334C">
        <w:t xml:space="preserve"> в умовах ультразвукового навантаження та порівняння з </w:t>
      </w:r>
      <w:proofErr w:type="spellStart"/>
      <w:r w:rsidRPr="009E334C">
        <w:t>беззвуковим</w:t>
      </w:r>
      <w:proofErr w:type="spellEnd"/>
      <w:r w:rsidRPr="009E334C">
        <w:t xml:space="preserve"> випадком;</w:t>
      </w:r>
      <w:r>
        <w:t xml:space="preserve"> 6) розробка р</w:t>
      </w:r>
      <w:r w:rsidRPr="000D2E33">
        <w:t>екомендацій щодо</w:t>
      </w:r>
      <w:r>
        <w:t xml:space="preserve"> </w:t>
      </w:r>
      <w:r w:rsidRPr="000D2E33">
        <w:t xml:space="preserve">спрямованої зміни </w:t>
      </w:r>
      <w:r w:rsidRPr="001461C9">
        <w:t>експлуатаційних характеристик</w:t>
      </w:r>
      <w:r>
        <w:t xml:space="preserve"> КСЕ шляхом </w:t>
      </w:r>
      <w:proofErr w:type="spellStart"/>
      <w:r w:rsidRPr="001461C9">
        <w:t>акусто</w:t>
      </w:r>
      <w:r>
        <w:t>стимульованої</w:t>
      </w:r>
      <w:proofErr w:type="spellEnd"/>
      <w:r w:rsidRPr="001461C9">
        <w:t xml:space="preserve"> </w:t>
      </w:r>
      <w:proofErr w:type="spellStart"/>
      <w:r w:rsidRPr="001461C9">
        <w:t>деактивації</w:t>
      </w:r>
      <w:proofErr w:type="spellEnd"/>
      <w:r w:rsidRPr="001461C9">
        <w:t xml:space="preserve"> дефектів</w:t>
      </w:r>
      <w:r>
        <w:t>.</w:t>
      </w:r>
    </w:p>
    <w:p w:rsidR="00437598" w:rsidRDefault="00437598" w:rsidP="00437598">
      <w:r>
        <w:t xml:space="preserve">Вибір </w:t>
      </w:r>
      <w:proofErr w:type="spellStart"/>
      <w:r>
        <w:t>домішкової</w:t>
      </w:r>
      <w:proofErr w:type="spellEnd"/>
      <w:r>
        <w:t xml:space="preserve"> пари </w:t>
      </w:r>
      <w:r>
        <w:rPr>
          <w:lang w:val="en-US"/>
        </w:rPr>
        <w:t>Fe</w:t>
      </w:r>
      <w:r w:rsidRPr="001461C9">
        <w:t>-</w:t>
      </w:r>
      <w:r>
        <w:rPr>
          <w:lang w:val="en-US"/>
        </w:rPr>
        <w:t>B</w:t>
      </w:r>
      <w:r w:rsidRPr="001461C9">
        <w:t xml:space="preserve"> </w:t>
      </w:r>
      <w:r>
        <w:t xml:space="preserve">як безпосереднього об’єкту </w:t>
      </w:r>
      <w:proofErr w:type="spellStart"/>
      <w:r>
        <w:t>акусто-керованої</w:t>
      </w:r>
      <w:proofErr w:type="spellEnd"/>
      <w:r>
        <w:t xml:space="preserve"> модифікації в КСЕ зумовлений декількома факторами. А саме</w:t>
      </w:r>
    </w:p>
    <w:p w:rsidR="00437598" w:rsidRDefault="00437598" w:rsidP="00437598">
      <w:pPr>
        <w:ind w:firstLine="0"/>
      </w:pPr>
      <w:r>
        <w:t>а) поширеністю даного дефекту у реальних сонячних елементах та його суттєвим впливом на ефективність фотоелектричного перетворення;</w:t>
      </w:r>
    </w:p>
    <w:p w:rsidR="00437598" w:rsidRDefault="00437598" w:rsidP="00437598">
      <w:pPr>
        <w:ind w:firstLine="0"/>
      </w:pPr>
      <w:r>
        <w:t xml:space="preserve">б) високим ступенем вивченості параметрів </w:t>
      </w:r>
      <w:r>
        <w:rPr>
          <w:lang w:val="en-US"/>
        </w:rPr>
        <w:t>Fe</w:t>
      </w:r>
      <w:r w:rsidRPr="001461C9">
        <w:t>-</w:t>
      </w:r>
      <w:r>
        <w:rPr>
          <w:lang w:val="en-US"/>
        </w:rPr>
        <w:t>B</w:t>
      </w:r>
      <w:r>
        <w:t>;</w:t>
      </w:r>
    </w:p>
    <w:p w:rsidR="00437598" w:rsidRDefault="00437598" w:rsidP="00437598">
      <w:pPr>
        <w:ind w:firstLine="0"/>
      </w:pPr>
      <w:r>
        <w:t>в) легкістю ініціації перебудови комплексу: пара руйнується під впливом освітленні і відновлюється у темряві, причому характерний час останнього процесу при кімнатних температурах складає десятки хвилин;</w:t>
      </w:r>
    </w:p>
    <w:p w:rsidR="00437598" w:rsidRPr="00712E5F" w:rsidRDefault="00437598" w:rsidP="00437598">
      <w:pPr>
        <w:ind w:firstLine="0"/>
      </w:pPr>
      <w:r>
        <w:t xml:space="preserve">г) з компонентами пари пов’язана зміна об’єму кристалу </w:t>
      </w:r>
      <w:r w:rsidRPr="00712E5F">
        <w:t>∆Ω</w:t>
      </w:r>
      <w:r>
        <w:t xml:space="preserve"> різного знаку: </w:t>
      </w:r>
      <w:r w:rsidRPr="00712E5F">
        <w:t xml:space="preserve">бор є </w:t>
      </w:r>
      <w:r>
        <w:t xml:space="preserve">домішкою </w:t>
      </w:r>
      <w:r w:rsidRPr="00712E5F">
        <w:t>зам</w:t>
      </w:r>
      <w:r>
        <w:t>і</w:t>
      </w:r>
      <w:r w:rsidRPr="00712E5F">
        <w:t xml:space="preserve">щення з </w:t>
      </w:r>
      <w:r>
        <w:t>і</w:t>
      </w:r>
      <w:r w:rsidRPr="00712E5F">
        <w:t>онним рад</w:t>
      </w:r>
      <w:r>
        <w:t>і</w:t>
      </w:r>
      <w:r w:rsidRPr="00712E5F">
        <w:t>усом, який менший н</w:t>
      </w:r>
      <w:r>
        <w:t>і</w:t>
      </w:r>
      <w:r w:rsidRPr="00712E5F">
        <w:t xml:space="preserve">ж для </w:t>
      </w:r>
      <w:r>
        <w:t xml:space="preserve">атомів кремнію </w:t>
      </w:r>
      <w:proofErr w:type="spellStart"/>
      <w:r w:rsidRPr="00712E5F">
        <w:t>S</w:t>
      </w:r>
      <w:r>
        <w:t>і</w:t>
      </w:r>
      <w:proofErr w:type="spellEnd"/>
      <w:r>
        <w:t>,</w:t>
      </w:r>
      <w:r w:rsidRPr="003C08B9">
        <w:t xml:space="preserve"> </w:t>
      </w:r>
      <w:r w:rsidRPr="00712E5F">
        <w:t>тод</w:t>
      </w:r>
      <w:r>
        <w:t>і</w:t>
      </w:r>
      <w:r w:rsidRPr="00712E5F">
        <w:t xml:space="preserve"> як</w:t>
      </w:r>
      <w:r>
        <w:t xml:space="preserve"> </w:t>
      </w:r>
      <w:r w:rsidRPr="00712E5F">
        <w:t xml:space="preserve">для </w:t>
      </w:r>
      <w:proofErr w:type="spellStart"/>
      <w:r w:rsidRPr="00712E5F">
        <w:t>м</w:t>
      </w:r>
      <w:r>
        <w:t>і</w:t>
      </w:r>
      <w:r w:rsidRPr="00712E5F">
        <w:t>жвузлового</w:t>
      </w:r>
      <w:proofErr w:type="spellEnd"/>
      <w:r w:rsidRPr="00712E5F">
        <w:t xml:space="preserve"> зал</w:t>
      </w:r>
      <w:r>
        <w:t>і</w:t>
      </w:r>
      <w:r w:rsidRPr="00712E5F">
        <w:t>за ∆Ω</w:t>
      </w:r>
      <w:r>
        <w:t xml:space="preserve"> &gt; 0 – а саме для дефектів такого типу, відповідно до попередніх досліджень, очікується найбільша ефективність </w:t>
      </w:r>
      <w:proofErr w:type="spellStart"/>
      <w:r>
        <w:t>акусто-дефектної</w:t>
      </w:r>
      <w:proofErr w:type="spellEnd"/>
      <w:r>
        <w:t xml:space="preserve"> взаємодії.</w:t>
      </w:r>
    </w:p>
    <w:p w:rsidR="00437598" w:rsidRDefault="00437598" w:rsidP="00437598">
      <w:r>
        <w:t>Р</w:t>
      </w:r>
      <w:r w:rsidRPr="00351A81">
        <w:t>озроб</w:t>
      </w:r>
      <w:r>
        <w:t>ка</w:t>
      </w:r>
      <w:r w:rsidRPr="00351A81">
        <w:t xml:space="preserve"> методу </w:t>
      </w:r>
      <w:proofErr w:type="spellStart"/>
      <w:r w:rsidRPr="00351A81">
        <w:t>характеризації</w:t>
      </w:r>
      <w:proofErr w:type="spellEnd"/>
      <w:r w:rsidRPr="00351A81">
        <w:t xml:space="preserve"> </w:t>
      </w:r>
      <w:proofErr w:type="spellStart"/>
      <w:r w:rsidRPr="00351A81">
        <w:t>домішкового</w:t>
      </w:r>
      <w:proofErr w:type="spellEnd"/>
      <w:r w:rsidRPr="00351A81">
        <w:t xml:space="preserve"> складу сонячних елементів на основі вимірювання ВАХ </w:t>
      </w:r>
      <w:r>
        <w:t xml:space="preserve">передбачається шляхом теоретичного моделювання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структур з домішками атомів перехідних металів (на прикладі заліза). Ця частина включає розрахунки ВАХ для структур з різною товщиною (150-</w:t>
      </w:r>
      <w:r w:rsidRPr="00E17462">
        <w:t>240 мкм) та ступенем легування (</w:t>
      </w:r>
      <w:r w:rsidRPr="00E17462">
        <w:rPr>
          <w:szCs w:val="28"/>
        </w:rPr>
        <w:t>10</w:t>
      </w:r>
      <w:r w:rsidRPr="00E17462">
        <w:rPr>
          <w:szCs w:val="28"/>
          <w:vertAlign w:val="superscript"/>
        </w:rPr>
        <w:t>15</w:t>
      </w:r>
      <w:r w:rsidRPr="00E17462">
        <w:rPr>
          <w:szCs w:val="28"/>
        </w:rPr>
        <w:t>÷10</w:t>
      </w:r>
      <w:r w:rsidRPr="00E17462">
        <w:rPr>
          <w:szCs w:val="28"/>
          <w:vertAlign w:val="superscript"/>
        </w:rPr>
        <w:t>17</w:t>
      </w:r>
      <w:r w:rsidRPr="00E17462">
        <w:rPr>
          <w:szCs w:val="28"/>
        </w:rPr>
        <w:t xml:space="preserve"> см</w:t>
      </w:r>
      <w:r w:rsidRPr="00E17462">
        <w:rPr>
          <w:szCs w:val="28"/>
          <w:vertAlign w:val="superscript"/>
        </w:rPr>
        <w:t>-3</w:t>
      </w:r>
      <w:r w:rsidRPr="00E17462">
        <w:t xml:space="preserve">) бази </w:t>
      </w:r>
      <w:r>
        <w:t xml:space="preserve">при варіації </w:t>
      </w:r>
      <w:r w:rsidRPr="00E17462">
        <w:t>концентраці</w:t>
      </w:r>
      <w:r>
        <w:t>ї</w:t>
      </w:r>
      <w:r w:rsidRPr="00E17462">
        <w:t xml:space="preserve"> домішки </w:t>
      </w:r>
      <w:r>
        <w:t xml:space="preserve">в інтервалі </w:t>
      </w:r>
      <w:r w:rsidRPr="00E17462">
        <w:rPr>
          <w:szCs w:val="28"/>
        </w:rPr>
        <w:t>10</w:t>
      </w:r>
      <w:r w:rsidRPr="00E17462">
        <w:rPr>
          <w:szCs w:val="28"/>
          <w:vertAlign w:val="superscript"/>
        </w:rPr>
        <w:t>10</w:t>
      </w:r>
      <w:r w:rsidRPr="00E17462">
        <w:rPr>
          <w:szCs w:val="28"/>
        </w:rPr>
        <w:t>÷10</w:t>
      </w:r>
      <w:r w:rsidRPr="00E17462">
        <w:rPr>
          <w:szCs w:val="28"/>
          <w:vertAlign w:val="superscript"/>
        </w:rPr>
        <w:t>13</w:t>
      </w:r>
      <w:r w:rsidRPr="00E17462">
        <w:rPr>
          <w:szCs w:val="28"/>
        </w:rPr>
        <w:t xml:space="preserve"> см</w:t>
      </w:r>
      <w:r w:rsidRPr="00E17462">
        <w:rPr>
          <w:szCs w:val="28"/>
          <w:vertAlign w:val="superscript"/>
        </w:rPr>
        <w:t>-3</w:t>
      </w:r>
      <w:r w:rsidRPr="00C93716">
        <w:t xml:space="preserve"> </w:t>
      </w:r>
      <w:r>
        <w:t>для температурного діапазону 290-340 К</w:t>
      </w:r>
      <w:r w:rsidRPr="00E17462">
        <w:t xml:space="preserve">. При цьому </w:t>
      </w:r>
      <w:r>
        <w:t xml:space="preserve">буде враховано </w:t>
      </w:r>
      <w:r w:rsidRPr="00E17462">
        <w:t xml:space="preserve">можливість знаходження атомів заліза у </w:t>
      </w:r>
      <w:proofErr w:type="spellStart"/>
      <w:r w:rsidRPr="00E17462">
        <w:t>міжвузольному</w:t>
      </w:r>
      <w:proofErr w:type="spellEnd"/>
      <w:r w:rsidRPr="00E17462">
        <w:t xml:space="preserve"> стані</w:t>
      </w:r>
      <w:r>
        <w:t xml:space="preserve"> та </w:t>
      </w:r>
      <w:r w:rsidRPr="00E17462">
        <w:t>у складі пари Fe-B, а також різні зарядові стани дефекту. Розрахунки будуть здійснені за допомогою симулятора сонячних елементів SCAPS 3.3.08</w:t>
      </w:r>
      <w:r>
        <w:t xml:space="preserve"> з врахуванням отриманих в результаті аналізу літературних джерел реальних величин та температурних залежностей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неідеальності для розглянутих структур шляхом апроксимації отриманих ВАХ. Апроксимація буде здійснюватися відповідно до </w:t>
      </w:r>
      <w:proofErr w:type="spellStart"/>
      <w:r>
        <w:t>дво-діодної</w:t>
      </w:r>
      <w:proofErr w:type="spellEnd"/>
      <w:r>
        <w:t xml:space="preserve"> моделі з використанням </w:t>
      </w:r>
      <w:proofErr w:type="spellStart"/>
      <w:r>
        <w:t>мета-еврістичного</w:t>
      </w:r>
      <w:proofErr w:type="spellEnd"/>
      <w:r>
        <w:t xml:space="preserve"> методу оптимізації </w:t>
      </w:r>
      <w:proofErr w:type="spellStart"/>
      <w:r w:rsidRPr="009C3923">
        <w:t>Jaya</w:t>
      </w:r>
      <w:proofErr w:type="spellEnd"/>
      <w:r>
        <w:t xml:space="preserve">. Останній етап – налаштовування (підбір кількостей схованих шарів та </w:t>
      </w:r>
      <w:r>
        <w:lastRenderedPageBreak/>
        <w:t xml:space="preserve">нейронів в них, методу </w:t>
      </w:r>
      <w:proofErr w:type="spellStart"/>
      <w:r>
        <w:t>регуляризації</w:t>
      </w:r>
      <w:proofErr w:type="spellEnd"/>
      <w:r>
        <w:t xml:space="preserve">,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домішкових атомів заліза на основі параметрів сонячного елементу, умов вимірювання ВАХ та отриманого в результаті апроксимації ВАХ значення фактору неідеальності. Орієнтовний інструмент роботи зі штучною нейронною мережею – пакет </w:t>
      </w:r>
      <w:proofErr w:type="spellStart"/>
      <w:r w:rsidRPr="0076705B">
        <w:t>Keras</w:t>
      </w:r>
      <w:proofErr w:type="spellEnd"/>
      <w:r>
        <w:t>.</w:t>
      </w:r>
    </w:p>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Обґрунтування спроможності виконання проєкту учасником Конкурсу (до 3 сторінок).</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Надається інформація про:</w:t>
      </w:r>
    </w:p>
    <w:p w:rsidR="001E0501" w:rsidRDefault="001E0501" w:rsidP="008C202E">
      <w:pPr>
        <w:pStyle w:val="Normal1"/>
        <w:spacing w:after="120"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попередній досвід роботи та науковий доробок наукового керівника та виконавців у галузях, дотичних до поданого проєкту;</w:t>
      </w:r>
    </w:p>
    <w:p w:rsidR="001E0501" w:rsidRDefault="001E0501" w:rsidP="008C202E">
      <w:pPr>
        <w:pStyle w:val="Normal1"/>
        <w:tabs>
          <w:tab w:val="left" w:pos="709"/>
        </w:tabs>
        <w:spacing w:after="120"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наявну матеріально-технічну базу, обладнання та устаткування, необхідні для виконання проєкту.</w:t>
      </w:r>
    </w:p>
    <w:p w:rsidR="001E0501" w:rsidRDefault="00437598" w:rsidP="00437598">
      <w:r>
        <w:t xml:space="preserve">Досвід наукової роботи Оліха О.Я. – 24 роки., він є автором понад 70 наукових публікацій, серед яких 40 статей (з них 10 – одноосібних робіт </w:t>
      </w:r>
      <w:r w:rsidRPr="007521CF">
        <w:t xml:space="preserve">у фахових періодичних виданнях, індексованих у </w:t>
      </w:r>
      <w:proofErr w:type="spellStart"/>
      <w:r w:rsidRPr="007521CF">
        <w:t>Scopus</w:t>
      </w:r>
      <w:proofErr w:type="spellEnd"/>
      <w:r>
        <w:t xml:space="preserve">; зокрема 2 та 3 подібні роботи </w:t>
      </w:r>
      <w:r w:rsidRPr="007521CF">
        <w:t xml:space="preserve">у виданнях 1-го та 2-го </w:t>
      </w:r>
      <w:proofErr w:type="spellStart"/>
      <w:r w:rsidRPr="007521CF">
        <w:t>квартилів</w:t>
      </w:r>
      <w:proofErr w:type="spellEnd"/>
      <w:r>
        <w:t xml:space="preserve"> відповідно)</w:t>
      </w:r>
      <w:r w:rsidRPr="001461C9">
        <w:t xml:space="preserve">. </w:t>
      </w:r>
      <w:r>
        <w:t>І</w:t>
      </w:r>
      <w:r w:rsidRPr="00FA27A2">
        <w:t xml:space="preserve">ндекс </w:t>
      </w:r>
      <w:proofErr w:type="spellStart"/>
      <w:r w:rsidRPr="00FA27A2">
        <w:t>Хірша</w:t>
      </w:r>
      <w:proofErr w:type="spellEnd"/>
      <w:r w:rsidRPr="00FA27A2">
        <w:t xml:space="preserve"> (</w:t>
      </w:r>
      <w:proofErr w:type="spellStart"/>
      <w:r w:rsidRPr="00FA27A2">
        <w:t>Scopus</w:t>
      </w:r>
      <w:proofErr w:type="spellEnd"/>
      <w:r w:rsidRPr="00FA27A2">
        <w:t>)</w:t>
      </w:r>
      <w:r>
        <w:t xml:space="preserve"> дорівнює 7. Основна тематика досліджень: використання ультразвуку для </w:t>
      </w:r>
      <w:proofErr w:type="spellStart"/>
      <w:r>
        <w:t>характеризації</w:t>
      </w:r>
      <w:proofErr w:type="spellEnd"/>
      <w:r>
        <w:t xml:space="preserve"> та модифікації властивостей напівпровідникових структур.</w:t>
      </w:r>
      <w:r w:rsidRPr="000F561A">
        <w:t xml:space="preserve"> </w:t>
      </w:r>
      <w:r>
        <w:t xml:space="preserve">Ним </w:t>
      </w:r>
      <w:r w:rsidRPr="000F561A">
        <w:t xml:space="preserve">вперше проведено дослідження перенесення заряду в кремнієвих </w:t>
      </w:r>
      <w:r>
        <w:rPr>
          <w:lang w:val="en-US"/>
        </w:rPr>
        <w:t>p</w:t>
      </w:r>
      <w:r w:rsidRPr="001461C9">
        <w:t>-</w:t>
      </w:r>
      <w:r>
        <w:rPr>
          <w:lang w:val="en-US"/>
        </w:rPr>
        <w:t>n</w:t>
      </w:r>
      <w:r w:rsidRPr="001461C9">
        <w:t xml:space="preserve"> </w:t>
      </w:r>
      <w:r w:rsidRPr="000F561A">
        <w:t xml:space="preserve">структурах </w:t>
      </w:r>
      <w:r>
        <w:t xml:space="preserve">та структурах з бар’єром </w:t>
      </w:r>
      <w:proofErr w:type="spellStart"/>
      <w:r>
        <w:t>Шотки</w:t>
      </w:r>
      <w:proofErr w:type="spellEnd"/>
      <w:r>
        <w:t xml:space="preserve"> </w:t>
      </w:r>
      <w:r w:rsidRPr="000F561A">
        <w:t>за умов ультразвукового</w:t>
      </w:r>
      <w:r>
        <w:t xml:space="preserve"> навантаження; запропоновано м</w:t>
      </w:r>
      <w:r w:rsidRPr="000F561A">
        <w:t xml:space="preserve">одель </w:t>
      </w:r>
      <w:proofErr w:type="spellStart"/>
      <w:r w:rsidRPr="000F561A">
        <w:t>акустоактивного</w:t>
      </w:r>
      <w:proofErr w:type="spellEnd"/>
      <w:r w:rsidRPr="000F561A">
        <w:t xml:space="preserve"> комплексного дефекту</w:t>
      </w:r>
      <w:r>
        <w:t xml:space="preserve">. Він є спеціалістом в області визначення параметрів бар’єрних структур з вольт-амперних характеристик, зокрема з використанням </w:t>
      </w:r>
      <w:proofErr w:type="spellStart"/>
      <w:r>
        <w:t>мета-еврістичних</w:t>
      </w:r>
      <w:proofErr w:type="spellEnd"/>
      <w:r>
        <w:t xml:space="preserve"> методів (</w:t>
      </w:r>
      <w:proofErr w:type="spellStart"/>
      <w:r w:rsidRPr="00433A2C">
        <w:t>Journal</w:t>
      </w:r>
      <w:proofErr w:type="spellEnd"/>
      <w:r w:rsidRPr="00433A2C">
        <w:t xml:space="preserve"> </w:t>
      </w:r>
      <w:proofErr w:type="spellStart"/>
      <w:r w:rsidRPr="00433A2C">
        <w:t>of</w:t>
      </w:r>
      <w:proofErr w:type="spellEnd"/>
      <w:r w:rsidRPr="00433A2C">
        <w:t xml:space="preserve"> </w:t>
      </w:r>
      <w:proofErr w:type="spellStart"/>
      <w:r w:rsidRPr="00433A2C">
        <w:t>Applied</w:t>
      </w:r>
      <w:proofErr w:type="spellEnd"/>
      <w:r w:rsidRPr="00433A2C">
        <w:t xml:space="preserve"> </w:t>
      </w:r>
      <w:proofErr w:type="spellStart"/>
      <w:r w:rsidRPr="00433A2C">
        <w:t>Physics</w:t>
      </w:r>
      <w:proofErr w:type="spellEnd"/>
      <w:r w:rsidRPr="00433A2C">
        <w:t xml:space="preserve">, </w:t>
      </w:r>
      <w:r w:rsidRPr="00207A4D">
        <w:rPr>
          <w:b/>
        </w:rPr>
        <w:t>118</w:t>
      </w:r>
      <w:r w:rsidRPr="00433A2C">
        <w:t>, 024502</w:t>
      </w:r>
      <w:r>
        <w:t xml:space="preserve">). Також він є автором роботи, де проаналізовано зв’язок величини фактору неідеальності кремнієвої </w:t>
      </w:r>
      <w:r w:rsidRPr="00351A81">
        <w:rPr>
          <w:i/>
        </w:rPr>
        <w:t>n</w:t>
      </w:r>
      <w:r w:rsidRPr="00351A81">
        <w:rPr>
          <w:vertAlign w:val="superscript"/>
        </w:rPr>
        <w:t>+</w:t>
      </w:r>
      <w:r w:rsidRPr="00351A81">
        <w:t>-</w:t>
      </w:r>
      <w:r w:rsidRPr="00351A81">
        <w:rPr>
          <w:i/>
        </w:rPr>
        <w:t>p</w:t>
      </w:r>
      <w:r>
        <w:t xml:space="preserve"> з концентрацією атомів </w:t>
      </w:r>
      <w:r w:rsidRPr="00207A4D">
        <w:rPr>
          <w:szCs w:val="24"/>
        </w:rPr>
        <w:t>заліза (</w:t>
      </w:r>
      <w:hyperlink r:id="rId8" w:tooltip="Go to Superlattices and Microstructures on ScienceDirect" w:history="1">
        <w:proofErr w:type="spellStart"/>
        <w:r w:rsidRPr="00207A4D">
          <w:rPr>
            <w:szCs w:val="24"/>
            <w:lang w:val="en-US"/>
          </w:rPr>
          <w:t>Superlattices</w:t>
        </w:r>
        <w:proofErr w:type="spellEnd"/>
        <w:r w:rsidRPr="001461C9">
          <w:rPr>
            <w:szCs w:val="24"/>
          </w:rPr>
          <w:t xml:space="preserve"> </w:t>
        </w:r>
        <w:r w:rsidRPr="00207A4D">
          <w:rPr>
            <w:szCs w:val="24"/>
            <w:lang w:val="en-US"/>
          </w:rPr>
          <w:t>and</w:t>
        </w:r>
        <w:r w:rsidRPr="001461C9">
          <w:rPr>
            <w:szCs w:val="24"/>
          </w:rPr>
          <w:t xml:space="preserve"> </w:t>
        </w:r>
        <w:r w:rsidRPr="00207A4D">
          <w:rPr>
            <w:szCs w:val="24"/>
            <w:lang w:val="en-US"/>
          </w:rPr>
          <w:t>Microstructures</w:t>
        </w:r>
      </w:hyperlink>
      <w:r w:rsidRPr="001461C9">
        <w:rPr>
          <w:szCs w:val="24"/>
        </w:rPr>
        <w:t xml:space="preserve">, </w:t>
      </w:r>
      <w:r w:rsidRPr="001461C9">
        <w:rPr>
          <w:b/>
          <w:szCs w:val="24"/>
        </w:rPr>
        <w:t>136</w:t>
      </w:r>
      <w:r w:rsidRPr="001461C9">
        <w:rPr>
          <w:szCs w:val="24"/>
        </w:rPr>
        <w:t>, 106309</w:t>
      </w:r>
      <w:r w:rsidRPr="00207A4D">
        <w:rPr>
          <w:szCs w:val="24"/>
        </w:rPr>
        <w:t xml:space="preserve">), </w:t>
      </w:r>
      <w:r>
        <w:t xml:space="preserve">яка є підґрунтям запропонованого у </w:t>
      </w:r>
      <w:proofErr w:type="spellStart"/>
      <w:r>
        <w:t>проєкті</w:t>
      </w:r>
      <w:proofErr w:type="spellEnd"/>
      <w:r>
        <w:t xml:space="preserve"> методу.</w:t>
      </w:r>
    </w:p>
    <w:p w:rsidR="00437598" w:rsidRDefault="00437598" w:rsidP="00437598"/>
    <w:p w:rsidR="00437598" w:rsidRDefault="00437598" w:rsidP="00437598">
      <w:r>
        <w:t>Наявна матеріально-технічна база:</w:t>
      </w:r>
    </w:p>
    <w:p w:rsidR="00437598" w:rsidRDefault="00437598" w:rsidP="00437598">
      <w:pPr>
        <w:ind w:firstLine="0"/>
      </w:pPr>
      <w:r w:rsidRPr="001461C9">
        <w:t xml:space="preserve">- </w:t>
      </w:r>
      <w:r>
        <w:t>установка для вимірювання вольт-амперних характеристик ((-5</w:t>
      </w:r>
      <w:r>
        <w:sym w:font="Symbol" w:char="F0B8"/>
      </w:r>
      <w:r>
        <w:t>5) В, (10</w:t>
      </w:r>
      <w:r w:rsidRPr="005249DF">
        <w:rPr>
          <w:vertAlign w:val="superscript"/>
        </w:rPr>
        <w:t>-8</w:t>
      </w:r>
      <w:r>
        <w:sym w:font="Symbol" w:char="F0B8"/>
      </w:r>
      <w:r>
        <w:t>2</w:t>
      </w:r>
      <w:r>
        <w:sym w:font="Symbol" w:char="F0D7"/>
      </w:r>
      <w:r>
        <w:t>10</w:t>
      </w:r>
      <w:r w:rsidRPr="005249DF">
        <w:rPr>
          <w:vertAlign w:val="superscript"/>
        </w:rPr>
        <w:t>-2</w:t>
      </w:r>
      <w:r>
        <w:t>) А, точність 0,1%, швидкість – до 50 вимірів/с);</w:t>
      </w:r>
    </w:p>
    <w:p w:rsidR="00437598" w:rsidRDefault="00437598" w:rsidP="00437598">
      <w:pPr>
        <w:ind w:firstLine="0"/>
      </w:pPr>
      <w:r>
        <w:lastRenderedPageBreak/>
        <w:t xml:space="preserve">- термостат на базі пропорційно-інтегрально-диференційного контролера (температурна стабільність </w:t>
      </w:r>
      <w:r>
        <w:sym w:font="Symbol" w:char="F0B1"/>
      </w:r>
      <w:r>
        <w:t>0,02 К);</w:t>
      </w:r>
    </w:p>
    <w:p w:rsidR="00437598" w:rsidRDefault="00437598" w:rsidP="00437598">
      <w:pPr>
        <w:ind w:firstLine="0"/>
      </w:pPr>
      <w:r>
        <w:t>- п’єзоелектричні перетворювачі для збудження повздовжніх та поперечних хвиль у діапазоні (1</w:t>
      </w:r>
      <w:r>
        <w:sym w:font="Symbol" w:char="F0B8"/>
      </w:r>
      <w:r>
        <w:t>30) МГц;</w:t>
      </w:r>
    </w:p>
    <w:p w:rsidR="00437598" w:rsidRDefault="00437598" w:rsidP="00437598">
      <w:pPr>
        <w:ind w:firstLine="0"/>
      </w:pPr>
      <w:r w:rsidRPr="00EB6B80">
        <w:t xml:space="preserve">- комплекс для ультразвукового навантаження (генератор Г3-41, частотомір Ч3-34, цифровий осцилограф GDS-806S, </w:t>
      </w:r>
      <w:r>
        <w:t>характерограф Х1-48</w:t>
      </w:r>
      <w:r w:rsidRPr="00EB6B80">
        <w:t>)</w:t>
      </w:r>
      <w:r>
        <w:t>.</w:t>
      </w:r>
    </w:p>
    <w:p w:rsid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3.5 Обґрунтування необхідності придбання за рахунок гранту обладнання та устаткування, а також напрямів їх використання після завершення гранту (Інформація заповнюється у разі подання заявки, яка передбачає придбання обладнання та устаткування для реалізації проєкту) (до 1 сторінки ).</w:t>
      </w:r>
    </w:p>
    <w:p w:rsidR="00437598" w:rsidRDefault="00437598" w:rsidP="00437598"/>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3.6  Обсяг фінансування, необхідний для виконання наукового дослідження (розробки), з відповідним обґрунтуванням за статтями витрат згідно з таблицями у Розділі VII (до 2 сторінок).</w:t>
      </w:r>
    </w:p>
    <w:p w:rsidR="00437598" w:rsidRDefault="00437598" w:rsidP="00437598"/>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 Очікувані  результати виконання проєкту  (до 1 сторінки ):</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а) Опис наукової або науково-технічної продукції (за її наявності), яка буде створена в результаті виконання проєкту  (із зазначенням її якісних та кількісних характеристик).</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б) Обґрунтування переваг очікуваної наукової або науково-технічної продукції (за її наявності) у порівнянні з існуючими аналогами.</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в) Обґрунтування практичної цінності запланованих результатів проєкту для економіки та суспільства (стосується проєктів, що передбачають проведення прикладних наукових досліджень і науково-технічних розробок).</w:t>
      </w:r>
    </w:p>
    <w:p w:rsidR="008C202E" w:rsidRDefault="008C202E" w:rsidP="00437598"/>
    <w:p w:rsidR="00437598" w:rsidRDefault="00437598" w:rsidP="00437598">
      <w:r>
        <w:t xml:space="preserve">Очікувана в результаті виконання </w:t>
      </w:r>
      <w:proofErr w:type="spellStart"/>
      <w:r>
        <w:t>проєкту</w:t>
      </w:r>
      <w:proofErr w:type="spellEnd"/>
      <w:r>
        <w:t xml:space="preserve"> наукова продукція полягає у </w:t>
      </w:r>
    </w:p>
    <w:p w:rsidR="00437598" w:rsidRDefault="00437598" w:rsidP="00437598">
      <w:pPr>
        <w:ind w:firstLine="0"/>
      </w:pPr>
      <w:r>
        <w:lastRenderedPageBreak/>
        <w:t xml:space="preserve">- з’ясуванні фізичних закономірностей та механізмів взаємодії </w:t>
      </w:r>
      <w:r w:rsidRPr="00212F5A">
        <w:t xml:space="preserve">дефектних комплексів, пов’язаних із </w:t>
      </w:r>
      <w:r>
        <w:t>атомами перехідних металів</w:t>
      </w:r>
      <w:r w:rsidRPr="00212F5A">
        <w:t xml:space="preserve">, </w:t>
      </w:r>
      <w:r>
        <w:t>у КСЕ з пружними хвилями ультразвукового діапазону;</w:t>
      </w:r>
    </w:p>
    <w:p w:rsidR="00437598" w:rsidRDefault="00437598" w:rsidP="008326AC">
      <w:pPr>
        <w:ind w:firstLine="0"/>
      </w:pPr>
      <w:r>
        <w:t xml:space="preserve">- </w:t>
      </w:r>
      <w:r w:rsidR="008326AC">
        <w:t>оцінці можливостей цілеспрямованого керування характеристиками кремнієвих сонячних елементів шляхом застосування ультразвукового навантаження під час виробництва та розробці рекомендацій щодо практичного використання даного підходу</w:t>
      </w:r>
      <w:r>
        <w:t>;</w:t>
      </w:r>
    </w:p>
    <w:p w:rsidR="00437598" w:rsidRDefault="00437598" w:rsidP="00437598">
      <w:pPr>
        <w:ind w:firstLine="0"/>
      </w:pPr>
      <w:r>
        <w:t>- розробці фізичних основ методу оці</w:t>
      </w:r>
      <w:r w:rsidR="00535BA1">
        <w:t>нки концентрації електрично-ак</w:t>
      </w:r>
      <w:bookmarkStart w:id="0" w:name="_GoBack"/>
      <w:bookmarkEnd w:id="0"/>
      <w:r w:rsidR="00535BA1">
        <w:t>т</w:t>
      </w:r>
      <w:r>
        <w:t xml:space="preserve">ивних дефектів </w:t>
      </w:r>
      <w:r w:rsidRPr="001461C9">
        <w:t>у бар’єрних структурах</w:t>
      </w:r>
      <w:r>
        <w:t xml:space="preserve"> за величиною фактору неідеальності;</w:t>
      </w:r>
    </w:p>
    <w:p w:rsidR="00437598" w:rsidRPr="007862CE" w:rsidRDefault="00437598" w:rsidP="00437598">
      <w:pPr>
        <w:ind w:firstLine="0"/>
      </w:pPr>
      <w:r>
        <w:t xml:space="preserve">- створенні масиву даних (близько 15 тисяч наборів) розрахованих величин фактору неідеальності для кремнієвих структур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з різними геометричними та електрофізичними характеристиками;</w:t>
      </w:r>
    </w:p>
    <w:p w:rsidR="00437598" w:rsidRDefault="00437598" w:rsidP="00437598">
      <w:pPr>
        <w:ind w:firstLine="0"/>
      </w:pPr>
      <w:r>
        <w:t xml:space="preserve">- налаштуванні штучної нейронної мережі для оцінки концентрації атомів заліза в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rsidR="008326AC">
        <w:t xml:space="preserve"> структурах;</w:t>
      </w:r>
    </w:p>
    <w:p w:rsidR="008326AC" w:rsidRDefault="008326AC" w:rsidP="008326AC">
      <w:pPr>
        <w:ind w:firstLine="0"/>
      </w:pPr>
      <w:r>
        <w:t>- підготовка не менше 2 статей у міжнародних і вітчизняних фахових журналах;</w:t>
      </w:r>
    </w:p>
    <w:p w:rsidR="008326AC" w:rsidRDefault="008326AC" w:rsidP="008326AC">
      <w:pPr>
        <w:ind w:firstLine="0"/>
      </w:pPr>
      <w:r>
        <w:t>- підготовка не менше 2 доповідей на конференціях міжнародного рівня.</w:t>
      </w:r>
    </w:p>
    <w:p w:rsidR="00437598" w:rsidRP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3.8 Опис шляхів та способів подальшого використання результатів виконання проєкту в суспільній практиці (до 1 сторінки ).</w:t>
      </w:r>
    </w:p>
    <w:p w:rsidR="00437598" w:rsidRDefault="00437598" w:rsidP="00437598">
      <w:r>
        <w:t xml:space="preserve">Встановлені фізичні закономірності впливу ультразвукового навантаження на процеси перебудови домішкових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w:t>
      </w:r>
      <w:proofErr w:type="spellStart"/>
      <w:r>
        <w:t>деактивації</w:t>
      </w:r>
      <w:proofErr w:type="spellEnd"/>
      <w:r>
        <w:t xml:space="preserve"> вказаних дефектів. Визначенні особливості </w:t>
      </w:r>
      <w:proofErr w:type="spellStart"/>
      <w:r>
        <w:t>акусто-дефектної</w:t>
      </w:r>
      <w:proofErr w:type="spellEnd"/>
      <w:r>
        <w:t xml:space="preserve"> взаємодії дозволять налаштувати параметри ультразвукового впливу задля отримання найбільшої ефективності. Крім того, отримані результати можуть стати основою для розробки методів </w:t>
      </w:r>
      <w:proofErr w:type="spellStart"/>
      <w:r>
        <w:t>акусто-інженерії</w:t>
      </w:r>
      <w:proofErr w:type="spellEnd"/>
      <w:r>
        <w:t xml:space="preserve"> дефектів у напівпровідникових пристроях.</w:t>
      </w:r>
    </w:p>
    <w:p w:rsidR="00437598" w:rsidRDefault="00437598" w:rsidP="00437598">
      <w:r>
        <w:t xml:space="preserve">З’ясовані кількісні характеристики взаємозв’язку величини фактору неідеальності та концентрації рекомбінаційних центрів можуть бути покладені в основу експрес-методу оцінки </w:t>
      </w:r>
      <w:proofErr w:type="spellStart"/>
      <w:r>
        <w:t>домішкового</w:t>
      </w:r>
      <w:proofErr w:type="spellEnd"/>
      <w:r>
        <w:t xml:space="preserve">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структурах, де вказані дефекти є основними рекомбінаційними центрами.</w:t>
      </w:r>
    </w:p>
    <w:p w:rsidR="00437598" w:rsidRPr="00437598" w:rsidRDefault="00437598" w:rsidP="00437598"/>
    <w:p w:rsidR="0055742B" w:rsidRDefault="001E0501" w:rsidP="0055742B">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lastRenderedPageBreak/>
        <w:t>3.9 Можливі ризики, що можуть вплинути на реалізацію проєкту (до 1 сторінки )</w:t>
      </w:r>
    </w:p>
    <w:p w:rsidR="00437598" w:rsidRDefault="00437598" w:rsidP="00437598">
      <w:r>
        <w:t xml:space="preserve">Можлива низька акустична активність пари </w:t>
      </w:r>
      <w:r>
        <w:rPr>
          <w:lang w:val="en-US"/>
        </w:rPr>
        <w:t>Fe</w:t>
      </w:r>
      <w:r w:rsidRPr="001461C9">
        <w:t>-</w:t>
      </w:r>
      <w:r>
        <w:rPr>
          <w:lang w:val="en-US"/>
        </w:rPr>
        <w:t>B</w:t>
      </w:r>
      <w:r>
        <w:t xml:space="preserve"> стане на заваді ефективної практичної реалізації методу </w:t>
      </w:r>
      <w:proofErr w:type="spellStart"/>
      <w:r>
        <w:t>акусто-підсиленого</w:t>
      </w:r>
      <w:proofErr w:type="spellEnd"/>
      <w:r>
        <w:t xml:space="preserve"> </w:t>
      </w:r>
      <w:proofErr w:type="spellStart"/>
      <w:r>
        <w:t>гетерування</w:t>
      </w:r>
      <w:proofErr w:type="spellEnd"/>
      <w:r>
        <w:t>.</w:t>
      </w:r>
    </w:p>
    <w:p w:rsidR="00437598" w:rsidRDefault="00E42612" w:rsidP="00437598">
      <w:r>
        <w:t>Введення карантину перешкодять виконанню експериментальних досліджень у повному обсязі.</w:t>
      </w:r>
    </w:p>
    <w:sectPr w:rsidR="00437598" w:rsidSect="00C540BD">
      <w:headerReference w:type="even" r:id="rId9"/>
      <w:headerReference w:type="default" r:id="rId10"/>
      <w:footerReference w:type="even" r:id="rId11"/>
      <w:footerReference w:type="default" r:id="rId12"/>
      <w:headerReference w:type="first" r:id="rId13"/>
      <w:footerReference w:type="first" r:id="rId14"/>
      <w:pgSz w:w="12240" w:h="15840"/>
      <w:pgMar w:top="1134" w:right="850" w:bottom="1134" w:left="1701"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73B" w:rsidRDefault="009C073B" w:rsidP="00C540BD">
      <w:pPr>
        <w:spacing w:line="240" w:lineRule="auto"/>
      </w:pPr>
      <w:r>
        <w:separator/>
      </w:r>
    </w:p>
  </w:endnote>
  <w:endnote w:type="continuationSeparator" w:id="0">
    <w:p w:rsidR="009C073B" w:rsidRDefault="009C073B" w:rsidP="00C54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Light">
    <w:altName w:val="Arial"/>
    <w:charset w:val="CC"/>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BD5" w:rsidRDefault="001F3BD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BD5" w:rsidRDefault="001F3BD5">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BD5" w:rsidRDefault="001F3BD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73B" w:rsidRDefault="009C073B" w:rsidP="00C540BD">
      <w:pPr>
        <w:spacing w:line="240" w:lineRule="auto"/>
      </w:pPr>
      <w:r>
        <w:separator/>
      </w:r>
    </w:p>
  </w:footnote>
  <w:footnote w:type="continuationSeparator" w:id="0">
    <w:p w:rsidR="009C073B" w:rsidRDefault="009C073B" w:rsidP="00C540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BD5" w:rsidRDefault="001F3BD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0BD" w:rsidRPr="0080223C" w:rsidRDefault="00C540BD" w:rsidP="00C540BD">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Національний фонд досліджень України</w:t>
    </w:r>
  </w:p>
  <w:p w:rsidR="00C540BD" w:rsidRPr="0080223C" w:rsidRDefault="00C540BD" w:rsidP="00C540BD">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 xml:space="preserve">Конкурс </w:t>
    </w:r>
    <w:proofErr w:type="spellStart"/>
    <w:r w:rsidRPr="0080223C">
      <w:rPr>
        <w:rFonts w:eastAsia="Times New Roman" w:cs="Times New Roman"/>
        <w:b/>
        <w:color w:val="000000"/>
        <w:sz w:val="20"/>
        <w:szCs w:val="20"/>
      </w:rPr>
      <w:t>проєктів</w:t>
    </w:r>
    <w:proofErr w:type="spellEnd"/>
    <w:r w:rsidRPr="0080223C">
      <w:rPr>
        <w:rFonts w:eastAsia="Times New Roman" w:cs="Times New Roman"/>
        <w:b/>
        <w:color w:val="000000"/>
        <w:sz w:val="20"/>
        <w:szCs w:val="20"/>
      </w:rPr>
      <w:t xml:space="preserve"> із виконання наукових досліджень і розробок</w:t>
    </w:r>
  </w:p>
  <w:p w:rsidR="00C540BD" w:rsidRPr="001F3BD5" w:rsidRDefault="00C540BD" w:rsidP="001F3BD5">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 xml:space="preserve"> “Наука для безпеки людини та суспільства”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BD5" w:rsidRDefault="001F3BD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878E4"/>
    <w:multiLevelType w:val="multilevel"/>
    <w:tmpl w:val="489C0D8C"/>
    <w:lvl w:ilvl="0">
      <w:start w:val="1"/>
      <w:numFmt w:val="decimal"/>
      <w:lvlText w:val="%1)"/>
      <w:lvlJc w:val="left"/>
      <w:pPr>
        <w:ind w:left="722" w:hanging="722"/>
      </w:pPr>
      <w:rPr>
        <w:color w:val="000000"/>
        <w:sz w:val="24"/>
        <w:szCs w:val="24"/>
        <w:u w:val="none"/>
        <w:vertAlign w:val="baseline"/>
      </w:rPr>
    </w:lvl>
    <w:lvl w:ilvl="1">
      <w:start w:val="1"/>
      <w:numFmt w:val="lowerLetter"/>
      <w:lvlText w:val="%2."/>
      <w:lvlJc w:val="left"/>
      <w:pPr>
        <w:ind w:left="0" w:firstLine="0"/>
      </w:pPr>
      <w:rPr>
        <w:color w:val="000000"/>
        <w:sz w:val="24"/>
        <w:szCs w:val="24"/>
        <w:u w:val="none"/>
        <w:vertAlign w:val="baseline"/>
      </w:rPr>
    </w:lvl>
    <w:lvl w:ilvl="2">
      <w:start w:val="1"/>
      <w:numFmt w:val="lowerRoman"/>
      <w:lvlText w:val="%3."/>
      <w:lvlJc w:val="left"/>
      <w:pPr>
        <w:ind w:left="0" w:firstLine="0"/>
      </w:pPr>
      <w:rPr>
        <w:color w:val="000000"/>
        <w:sz w:val="24"/>
        <w:szCs w:val="24"/>
        <w:u w:val="none"/>
        <w:vertAlign w:val="baseline"/>
      </w:rPr>
    </w:lvl>
    <w:lvl w:ilvl="3">
      <w:start w:val="1"/>
      <w:numFmt w:val="decimal"/>
      <w:lvlText w:val="%4."/>
      <w:lvlJc w:val="left"/>
      <w:pPr>
        <w:ind w:left="0" w:firstLine="0"/>
      </w:pPr>
      <w:rPr>
        <w:color w:val="000000"/>
        <w:sz w:val="24"/>
        <w:szCs w:val="24"/>
        <w:u w:val="none"/>
        <w:vertAlign w:val="baseline"/>
      </w:rPr>
    </w:lvl>
    <w:lvl w:ilvl="4">
      <w:start w:val="1"/>
      <w:numFmt w:val="lowerLetter"/>
      <w:lvlText w:val="%5."/>
      <w:lvlJc w:val="left"/>
      <w:pPr>
        <w:ind w:left="0" w:firstLine="0"/>
      </w:pPr>
      <w:rPr>
        <w:color w:val="000000"/>
        <w:sz w:val="24"/>
        <w:szCs w:val="24"/>
        <w:u w:val="none"/>
        <w:vertAlign w:val="baseline"/>
      </w:rPr>
    </w:lvl>
    <w:lvl w:ilvl="5">
      <w:start w:val="1"/>
      <w:numFmt w:val="lowerRoman"/>
      <w:lvlText w:val="%6."/>
      <w:lvlJc w:val="left"/>
      <w:pPr>
        <w:ind w:left="0" w:firstLine="0"/>
      </w:pPr>
      <w:rPr>
        <w:color w:val="000000"/>
        <w:sz w:val="24"/>
        <w:szCs w:val="24"/>
        <w:u w:val="none"/>
        <w:vertAlign w:val="baseline"/>
      </w:rPr>
    </w:lvl>
    <w:lvl w:ilvl="6">
      <w:start w:val="1"/>
      <w:numFmt w:val="decimal"/>
      <w:lvlText w:val="%7."/>
      <w:lvlJc w:val="left"/>
      <w:pPr>
        <w:ind w:left="0" w:firstLine="0"/>
      </w:pPr>
      <w:rPr>
        <w:color w:val="000000"/>
        <w:sz w:val="24"/>
        <w:szCs w:val="24"/>
        <w:u w:val="none"/>
        <w:vertAlign w:val="baseline"/>
      </w:rPr>
    </w:lvl>
    <w:lvl w:ilvl="7">
      <w:start w:val="1"/>
      <w:numFmt w:val="lowerLetter"/>
      <w:lvlText w:val="%8."/>
      <w:lvlJc w:val="left"/>
      <w:pPr>
        <w:ind w:left="0" w:firstLine="0"/>
      </w:pPr>
      <w:rPr>
        <w:color w:val="000000"/>
        <w:sz w:val="24"/>
        <w:szCs w:val="24"/>
        <w:u w:val="none"/>
        <w:vertAlign w:val="baseline"/>
      </w:rPr>
    </w:lvl>
    <w:lvl w:ilvl="8">
      <w:start w:val="1"/>
      <w:numFmt w:val="lowerRoman"/>
      <w:lvlText w:val="%9."/>
      <w:lvlJc w:val="left"/>
      <w:pPr>
        <w:ind w:left="0" w:firstLine="0"/>
      </w:pPr>
      <w:rPr>
        <w:color w:val="000000"/>
        <w:sz w:val="24"/>
        <w:szCs w:val="24"/>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01"/>
    <w:rsid w:val="000927C5"/>
    <w:rsid w:val="000B4CA3"/>
    <w:rsid w:val="0013406D"/>
    <w:rsid w:val="001E0501"/>
    <w:rsid w:val="001F05F0"/>
    <w:rsid w:val="001F3BD5"/>
    <w:rsid w:val="00362C86"/>
    <w:rsid w:val="00394467"/>
    <w:rsid w:val="00413561"/>
    <w:rsid w:val="00417C72"/>
    <w:rsid w:val="00430BBE"/>
    <w:rsid w:val="00437598"/>
    <w:rsid w:val="004814AD"/>
    <w:rsid w:val="004E158E"/>
    <w:rsid w:val="00535BA1"/>
    <w:rsid w:val="0055742B"/>
    <w:rsid w:val="0059712A"/>
    <w:rsid w:val="005C49FF"/>
    <w:rsid w:val="005E0983"/>
    <w:rsid w:val="005F4AFA"/>
    <w:rsid w:val="0079350A"/>
    <w:rsid w:val="008326AC"/>
    <w:rsid w:val="008A598A"/>
    <w:rsid w:val="008C202E"/>
    <w:rsid w:val="009459BB"/>
    <w:rsid w:val="00966D2F"/>
    <w:rsid w:val="009B37C8"/>
    <w:rsid w:val="009C073B"/>
    <w:rsid w:val="00A16967"/>
    <w:rsid w:val="00B334D7"/>
    <w:rsid w:val="00B37C07"/>
    <w:rsid w:val="00C0038F"/>
    <w:rsid w:val="00C540BD"/>
    <w:rsid w:val="00C677D5"/>
    <w:rsid w:val="00D00A16"/>
    <w:rsid w:val="00D07C0F"/>
    <w:rsid w:val="00D402EE"/>
    <w:rsid w:val="00D662F7"/>
    <w:rsid w:val="00E42612"/>
    <w:rsid w:val="00EA5D17"/>
    <w:rsid w:val="00EB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98"/>
    <w:pPr>
      <w:spacing w:after="0" w:line="360" w:lineRule="auto"/>
      <w:ind w:firstLine="680"/>
      <w:jc w:val="both"/>
    </w:pPr>
    <w:rPr>
      <w:sz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E0501"/>
    <w:pPr>
      <w:spacing w:after="0" w:line="276" w:lineRule="auto"/>
    </w:pPr>
    <w:rPr>
      <w:rFonts w:ascii="Arial" w:eastAsia="Arial" w:hAnsi="Arial" w:cs="Arial"/>
      <w:sz w:val="22"/>
      <w:lang w:val="uk"/>
    </w:rPr>
  </w:style>
  <w:style w:type="paragraph" w:styleId="a3">
    <w:name w:val="header"/>
    <w:basedOn w:val="a"/>
    <w:link w:val="a4"/>
    <w:uiPriority w:val="99"/>
    <w:unhideWhenUsed/>
    <w:rsid w:val="00C540BD"/>
    <w:pPr>
      <w:tabs>
        <w:tab w:val="center" w:pos="4844"/>
        <w:tab w:val="right" w:pos="9689"/>
      </w:tabs>
      <w:spacing w:line="240" w:lineRule="auto"/>
    </w:pPr>
  </w:style>
  <w:style w:type="character" w:customStyle="1" w:styleId="a4">
    <w:name w:val="Верхний колонтитул Знак"/>
    <w:basedOn w:val="a0"/>
    <w:link w:val="a3"/>
    <w:uiPriority w:val="99"/>
    <w:rsid w:val="00C540BD"/>
    <w:rPr>
      <w:lang w:val="uk-UA"/>
    </w:rPr>
  </w:style>
  <w:style w:type="paragraph" w:styleId="a5">
    <w:name w:val="footer"/>
    <w:basedOn w:val="a"/>
    <w:link w:val="a6"/>
    <w:uiPriority w:val="99"/>
    <w:unhideWhenUsed/>
    <w:rsid w:val="00C540BD"/>
    <w:pPr>
      <w:tabs>
        <w:tab w:val="center" w:pos="4844"/>
        <w:tab w:val="right" w:pos="9689"/>
      </w:tabs>
      <w:spacing w:line="240" w:lineRule="auto"/>
    </w:pPr>
  </w:style>
  <w:style w:type="character" w:customStyle="1" w:styleId="a6">
    <w:name w:val="Нижний колонтитул Знак"/>
    <w:basedOn w:val="a0"/>
    <w:link w:val="a5"/>
    <w:uiPriority w:val="99"/>
    <w:rsid w:val="00C540BD"/>
    <w:rPr>
      <w:lang w:val="uk-UA"/>
    </w:rPr>
  </w:style>
  <w:style w:type="table" w:customStyle="1" w:styleId="3">
    <w:name w:val="3"/>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table" w:customStyle="1" w:styleId="2">
    <w:name w:val="2"/>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character" w:customStyle="1" w:styleId="tlid-translation">
    <w:name w:val="tlid-translation"/>
    <w:basedOn w:val="a0"/>
    <w:rsid w:val="00437598"/>
  </w:style>
  <w:style w:type="character" w:customStyle="1" w:styleId="rvts0">
    <w:name w:val="rvts0"/>
    <w:basedOn w:val="a0"/>
    <w:rsid w:val="00C677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98"/>
    <w:pPr>
      <w:spacing w:after="0" w:line="360" w:lineRule="auto"/>
      <w:ind w:firstLine="680"/>
      <w:jc w:val="both"/>
    </w:pPr>
    <w:rPr>
      <w:sz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E0501"/>
    <w:pPr>
      <w:spacing w:after="0" w:line="276" w:lineRule="auto"/>
    </w:pPr>
    <w:rPr>
      <w:rFonts w:ascii="Arial" w:eastAsia="Arial" w:hAnsi="Arial" w:cs="Arial"/>
      <w:sz w:val="22"/>
      <w:lang w:val="uk"/>
    </w:rPr>
  </w:style>
  <w:style w:type="paragraph" w:styleId="a3">
    <w:name w:val="header"/>
    <w:basedOn w:val="a"/>
    <w:link w:val="a4"/>
    <w:uiPriority w:val="99"/>
    <w:unhideWhenUsed/>
    <w:rsid w:val="00C540BD"/>
    <w:pPr>
      <w:tabs>
        <w:tab w:val="center" w:pos="4844"/>
        <w:tab w:val="right" w:pos="9689"/>
      </w:tabs>
      <w:spacing w:line="240" w:lineRule="auto"/>
    </w:pPr>
  </w:style>
  <w:style w:type="character" w:customStyle="1" w:styleId="a4">
    <w:name w:val="Верхний колонтитул Знак"/>
    <w:basedOn w:val="a0"/>
    <w:link w:val="a3"/>
    <w:uiPriority w:val="99"/>
    <w:rsid w:val="00C540BD"/>
    <w:rPr>
      <w:lang w:val="uk-UA"/>
    </w:rPr>
  </w:style>
  <w:style w:type="paragraph" w:styleId="a5">
    <w:name w:val="footer"/>
    <w:basedOn w:val="a"/>
    <w:link w:val="a6"/>
    <w:uiPriority w:val="99"/>
    <w:unhideWhenUsed/>
    <w:rsid w:val="00C540BD"/>
    <w:pPr>
      <w:tabs>
        <w:tab w:val="center" w:pos="4844"/>
        <w:tab w:val="right" w:pos="9689"/>
      </w:tabs>
      <w:spacing w:line="240" w:lineRule="auto"/>
    </w:pPr>
  </w:style>
  <w:style w:type="character" w:customStyle="1" w:styleId="a6">
    <w:name w:val="Нижний колонтитул Знак"/>
    <w:basedOn w:val="a0"/>
    <w:link w:val="a5"/>
    <w:uiPriority w:val="99"/>
    <w:rsid w:val="00C540BD"/>
    <w:rPr>
      <w:lang w:val="uk-UA"/>
    </w:rPr>
  </w:style>
  <w:style w:type="table" w:customStyle="1" w:styleId="3">
    <w:name w:val="3"/>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table" w:customStyle="1" w:styleId="2">
    <w:name w:val="2"/>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character" w:customStyle="1" w:styleId="tlid-translation">
    <w:name w:val="tlid-translation"/>
    <w:basedOn w:val="a0"/>
    <w:rsid w:val="00437598"/>
  </w:style>
  <w:style w:type="character" w:customStyle="1" w:styleId="rvts0">
    <w:name w:val="rvts0"/>
    <w:basedOn w:val="a0"/>
    <w:rsid w:val="00C67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journal/07496036"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2407</Words>
  <Characters>13721</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zz</cp:lastModifiedBy>
  <cp:revision>18</cp:revision>
  <dcterms:created xsi:type="dcterms:W3CDTF">2020-06-08T03:53:00Z</dcterms:created>
  <dcterms:modified xsi:type="dcterms:W3CDTF">2020-06-08T12:25:00Z</dcterms:modified>
</cp:coreProperties>
</file>