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72A62" w14:textId="77777777" w:rsidR="003800E2" w:rsidRPr="003800E2" w:rsidRDefault="003800E2" w:rsidP="003800E2">
      <w:pPr>
        <w:jc w:val="right"/>
        <w:rPr>
          <w:bCs/>
          <w:i/>
          <w:sz w:val="26"/>
          <w:szCs w:val="26"/>
        </w:rPr>
      </w:pPr>
      <w:r w:rsidRPr="003800E2">
        <w:rPr>
          <w:bCs/>
          <w:i/>
          <w:sz w:val="26"/>
          <w:szCs w:val="26"/>
        </w:rPr>
        <w:t>До засідання Вченої ради</w:t>
      </w:r>
    </w:p>
    <w:p w14:paraId="4F31B290" w14:textId="77777777" w:rsidR="003800E2" w:rsidRPr="003800E2" w:rsidRDefault="003800E2" w:rsidP="003800E2">
      <w:pPr>
        <w:jc w:val="right"/>
        <w:rPr>
          <w:bCs/>
          <w:i/>
          <w:sz w:val="26"/>
          <w:szCs w:val="26"/>
        </w:rPr>
      </w:pPr>
      <w:r w:rsidRPr="003800E2">
        <w:rPr>
          <w:bCs/>
          <w:i/>
          <w:sz w:val="26"/>
          <w:szCs w:val="26"/>
        </w:rPr>
        <w:t>КНУ імені Тараса Шевченка</w:t>
      </w:r>
    </w:p>
    <w:p w14:paraId="2BF933DB" w14:textId="421D61E6" w:rsidR="003800E2" w:rsidRPr="003800E2" w:rsidRDefault="003800E2" w:rsidP="003800E2">
      <w:pPr>
        <w:ind w:left="11520" w:firstLine="720"/>
        <w:jc w:val="center"/>
        <w:rPr>
          <w:bCs/>
          <w:i/>
          <w:sz w:val="26"/>
          <w:szCs w:val="26"/>
        </w:rPr>
      </w:pPr>
      <w:r w:rsidRPr="003800E2">
        <w:rPr>
          <w:bCs/>
          <w:i/>
          <w:sz w:val="26"/>
          <w:szCs w:val="26"/>
        </w:rPr>
        <w:t>30 червня 2021 року</w:t>
      </w:r>
    </w:p>
    <w:p w14:paraId="7C41797C" w14:textId="77777777" w:rsidR="003800E2" w:rsidRPr="003800E2" w:rsidRDefault="003800E2" w:rsidP="003800E2">
      <w:pPr>
        <w:ind w:left="11520" w:firstLine="720"/>
        <w:jc w:val="center"/>
        <w:rPr>
          <w:rFonts w:cs="Times New Roman"/>
          <w:b/>
          <w:bCs/>
          <w:sz w:val="26"/>
          <w:szCs w:val="26"/>
        </w:rPr>
      </w:pPr>
    </w:p>
    <w:p w14:paraId="5E8D6007" w14:textId="5A2A833A" w:rsidR="005A1C10" w:rsidRPr="003800E2" w:rsidRDefault="00C17370" w:rsidP="00C17370">
      <w:pPr>
        <w:jc w:val="center"/>
        <w:rPr>
          <w:rFonts w:cs="Times New Roman"/>
          <w:b/>
          <w:bCs/>
          <w:sz w:val="26"/>
          <w:szCs w:val="26"/>
        </w:rPr>
      </w:pPr>
      <w:r w:rsidRPr="003800E2">
        <w:rPr>
          <w:rFonts w:cs="Times New Roman"/>
          <w:b/>
          <w:bCs/>
          <w:sz w:val="26"/>
          <w:szCs w:val="26"/>
        </w:rPr>
        <w:t xml:space="preserve">Інформація </w:t>
      </w:r>
      <w:r w:rsidR="001676AD" w:rsidRPr="003800E2">
        <w:rPr>
          <w:rFonts w:cs="Times New Roman"/>
          <w:b/>
          <w:bCs/>
          <w:sz w:val="26"/>
          <w:szCs w:val="26"/>
        </w:rPr>
        <w:t xml:space="preserve">про тимчасові критерії щодо оцінювання </w:t>
      </w:r>
      <w:r w:rsidR="005A1C10" w:rsidRPr="003800E2">
        <w:rPr>
          <w:rFonts w:cs="Times New Roman"/>
          <w:b/>
          <w:bCs/>
          <w:sz w:val="26"/>
          <w:szCs w:val="26"/>
        </w:rPr>
        <w:t xml:space="preserve">діяльності </w:t>
      </w:r>
      <w:r w:rsidR="001676AD" w:rsidRPr="003800E2">
        <w:rPr>
          <w:rFonts w:cs="Times New Roman"/>
          <w:b/>
          <w:bCs/>
          <w:sz w:val="26"/>
          <w:szCs w:val="26"/>
        </w:rPr>
        <w:t xml:space="preserve">науково-педагогічних працівників </w:t>
      </w:r>
    </w:p>
    <w:p w14:paraId="5E582FA5" w14:textId="42FF7DE4" w:rsidR="00027B38" w:rsidRPr="003800E2" w:rsidRDefault="001676AD" w:rsidP="00C17370">
      <w:pPr>
        <w:jc w:val="center"/>
        <w:rPr>
          <w:rFonts w:cs="Times New Roman"/>
          <w:b/>
          <w:bCs/>
          <w:sz w:val="26"/>
          <w:szCs w:val="26"/>
        </w:rPr>
      </w:pPr>
      <w:r w:rsidRPr="003800E2">
        <w:rPr>
          <w:rFonts w:cs="Times New Roman"/>
          <w:b/>
          <w:bCs/>
          <w:sz w:val="26"/>
          <w:szCs w:val="26"/>
        </w:rPr>
        <w:t>КНУ імені Тараса Шевченка, які претендують на укладення контракту після проходження конкурсу та переукладення контракту на наступний термін</w:t>
      </w:r>
    </w:p>
    <w:tbl>
      <w:tblPr>
        <w:tblStyle w:val="a4"/>
        <w:tblW w:w="14885" w:type="dxa"/>
        <w:tblInd w:w="-289" w:type="dxa"/>
        <w:tblLook w:val="04A0" w:firstRow="1" w:lastRow="0" w:firstColumn="1" w:lastColumn="0" w:noHBand="0" w:noVBand="1"/>
      </w:tblPr>
      <w:tblGrid>
        <w:gridCol w:w="1914"/>
        <w:gridCol w:w="6019"/>
        <w:gridCol w:w="6952"/>
      </w:tblGrid>
      <w:tr w:rsidR="001441B5" w:rsidRPr="003800E2" w14:paraId="3F8D29A7" w14:textId="77777777" w:rsidTr="007B74C5">
        <w:tc>
          <w:tcPr>
            <w:tcW w:w="1914" w:type="dxa"/>
          </w:tcPr>
          <w:p w14:paraId="6DB0677B" w14:textId="38A63A39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 xml:space="preserve">Посада </w:t>
            </w:r>
          </w:p>
        </w:tc>
        <w:tc>
          <w:tcPr>
            <w:tcW w:w="6019" w:type="dxa"/>
          </w:tcPr>
          <w:p w14:paraId="237EC79B" w14:textId="6AF18504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П.3.3 контракту з науково-педагогічним працівником</w:t>
            </w:r>
          </w:p>
        </w:tc>
        <w:tc>
          <w:tcPr>
            <w:tcW w:w="6952" w:type="dxa"/>
          </w:tcPr>
          <w:p w14:paraId="51BC4AC4" w14:textId="71648370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П.3.5 контракту з науково-педагогічним працівником</w:t>
            </w:r>
          </w:p>
        </w:tc>
      </w:tr>
      <w:tr w:rsidR="001441B5" w:rsidRPr="003800E2" w14:paraId="0AF910C6" w14:textId="77777777" w:rsidTr="007B74C5">
        <w:tc>
          <w:tcPr>
            <w:tcW w:w="1914" w:type="dxa"/>
          </w:tcPr>
          <w:p w14:paraId="3338D1C1" w14:textId="3692859B" w:rsidR="00C17370" w:rsidRPr="003800E2" w:rsidRDefault="001441B5" w:rsidP="00C17370">
            <w:pPr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 xml:space="preserve">Доцент кафедри структурного підрозділу природничого спрямування (за умови тривалості </w:t>
            </w:r>
            <w:r w:rsidR="007B74C5" w:rsidRPr="003800E2">
              <w:rPr>
                <w:rFonts w:cs="Times New Roman"/>
                <w:sz w:val="26"/>
                <w:szCs w:val="26"/>
              </w:rPr>
              <w:t xml:space="preserve">дії </w:t>
            </w:r>
            <w:r w:rsidRPr="003800E2">
              <w:rPr>
                <w:rFonts w:cs="Times New Roman"/>
                <w:sz w:val="26"/>
                <w:szCs w:val="26"/>
              </w:rPr>
              <w:t>контракту упродовж 5 років)</w:t>
            </w:r>
          </w:p>
        </w:tc>
        <w:tc>
          <w:tcPr>
            <w:tcW w:w="6019" w:type="dxa"/>
          </w:tcPr>
          <w:p w14:paraId="55C5EEDF" w14:textId="77777777" w:rsidR="001441B5" w:rsidRPr="003800E2" w:rsidRDefault="001441B5" w:rsidP="001441B5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t>Не менше двох досягнень із вказаного нижче:</w:t>
            </w:r>
          </w:p>
          <w:p w14:paraId="362CDA22" w14:textId="77777777" w:rsidR="000F69A9" w:rsidRDefault="001441B5" w:rsidP="001441B5">
            <w:pPr>
              <w:ind w:firstLine="244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1) наявність виданого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підручника чи навчального посібника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(включаючи електронні);</w:t>
            </w:r>
            <w:r w:rsidR="00313D9F">
              <w:rPr>
                <w:rFonts w:eastAsia="Times New Roman" w:cs="Times New Roman"/>
                <w:color w:val="050505"/>
                <w:sz w:val="26"/>
                <w:szCs w:val="26"/>
              </w:rPr>
              <w:br/>
            </w:r>
          </w:p>
          <w:p w14:paraId="2569CD49" w14:textId="1633C5FA" w:rsidR="001441B5" w:rsidRPr="00764B5D" w:rsidRDefault="009B55E0" w:rsidP="00764B5D">
            <w:pPr>
              <w:rPr>
                <w:rFonts w:cs="Times New Roman"/>
                <w:i/>
                <w:iCs/>
                <w:sz w:val="26"/>
                <w:szCs w:val="26"/>
              </w:rPr>
            </w:pPr>
            <w:r w:rsidRPr="009B55E0">
              <w:rPr>
                <w:rFonts w:cs="Times New Roman"/>
                <w:i/>
                <w:iCs/>
                <w:sz w:val="26"/>
                <w:szCs w:val="26"/>
              </w:rPr>
              <w:t xml:space="preserve">1. </w:t>
            </w:r>
            <w:r w:rsidR="00764B5D" w:rsidRPr="00764B5D">
              <w:rPr>
                <w:rFonts w:cs="Times New Roman"/>
                <w:i/>
                <w:iCs/>
                <w:sz w:val="26"/>
                <w:szCs w:val="26"/>
              </w:rPr>
              <w:t>O.O. Kalenyk, I.V. Plyushchay, T.L. Tsaregradskaya, P.O. Lischuk. Physics. Part II: Electricity and Magnetism, Optics, Atomic and Nuclear Physics: Textbook for foreign students of the preparatory departments Київський національний університет імені Тараса Шевченка, ВПЦ Київський університет, 2022, 114 c.</w:t>
            </w:r>
            <w:r w:rsidR="00313D9F" w:rsidRPr="00764B5D">
              <w:rPr>
                <w:rFonts w:cs="Times New Roman"/>
                <w:i/>
                <w:iCs/>
                <w:sz w:val="26"/>
                <w:szCs w:val="26"/>
              </w:rPr>
              <w:br/>
            </w:r>
          </w:p>
          <w:p w14:paraId="66F52F0D" w14:textId="4A883FEB" w:rsidR="001441B5" w:rsidRPr="000F69A9" w:rsidRDefault="001441B5" w:rsidP="001441B5">
            <w:pPr>
              <w:shd w:val="clear" w:color="auto" w:fill="FFFFFF"/>
              <w:ind w:firstLine="244"/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</w:pPr>
            <w:r w:rsidRPr="000F69A9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2) наявність виданих </w:t>
            </w:r>
            <w:r w:rsidRPr="000F69A9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навчально-методичних посібників</w:t>
            </w:r>
            <w:r w:rsidRPr="000F69A9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/посібників для самостійної роботи здобувачів вищої освіти та дистанційного навчання, </w:t>
            </w:r>
            <w:r w:rsidRPr="000F69A9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електронних курсів </w:t>
            </w:r>
            <w:r w:rsidRPr="000F69A9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на освітніх платформах ліцензіатів, конспектів лекцій/практикумів/методичних вказівок/рекомендацій інших друкованих навчально-методичних праць загальною кількістю два найменування;</w:t>
            </w:r>
          </w:p>
          <w:p w14:paraId="6808FDE0" w14:textId="77777777" w:rsidR="00313D9F" w:rsidRPr="003800E2" w:rsidRDefault="00313D9F" w:rsidP="001441B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671AF524" w14:textId="3831C418" w:rsidR="001441B5" w:rsidRDefault="001441B5" w:rsidP="001441B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3) проведення навчальних занять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спеціальних дисциплін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іноземною мовою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 (крім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 xml:space="preserve">дисциплін мовної підготовки) в обсязі не менше 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50 аудиторних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годин на навчальний рік;</w:t>
            </w:r>
          </w:p>
          <w:p w14:paraId="6BE2E2E0" w14:textId="77777777" w:rsidR="000F69A9" w:rsidRDefault="000F69A9" w:rsidP="001441B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683CA3BF" w14:textId="686F608D" w:rsidR="00313D9F" w:rsidRPr="000F69A9" w:rsidRDefault="000F69A9" w:rsidP="00764B5D">
            <w:pPr>
              <w:shd w:val="clear" w:color="auto" w:fill="FFFFFF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</w:pPr>
            <w:r w:rsidRPr="000F69A9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Проведення практичних занять з </w:t>
            </w:r>
            <w:r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Ф</w:t>
            </w:r>
            <w:r w:rsidRPr="000F69A9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ізики зі слухачами іноземними громадянами Підготовчого відділення</w:t>
            </w:r>
            <w:r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іноземною мовою</w:t>
            </w:r>
          </w:p>
          <w:p w14:paraId="5CC9F351" w14:textId="482A6F8C" w:rsidR="00313D9F" w:rsidRPr="000F69A9" w:rsidRDefault="000F69A9" w:rsidP="001441B5">
            <w:pPr>
              <w:shd w:val="clear" w:color="auto" w:fill="FFFFFF"/>
              <w:ind w:firstLine="244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</w:pPr>
            <w:r w:rsidRPr="000F69A9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2019 – 2020 </w:t>
            </w:r>
            <w:r w:rsidR="00764B5D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н.р. </w:t>
            </w:r>
            <w:r w:rsidRPr="000F69A9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на умовах довогору ЦПХ</w:t>
            </w:r>
          </w:p>
          <w:p w14:paraId="44FDD885" w14:textId="1F061EB6" w:rsidR="000F69A9" w:rsidRPr="000F69A9" w:rsidRDefault="000F69A9" w:rsidP="001441B5">
            <w:pPr>
              <w:shd w:val="clear" w:color="auto" w:fill="FFFFFF"/>
              <w:ind w:firstLine="244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</w:pPr>
            <w:r w:rsidRPr="000F69A9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2020 – 2021</w:t>
            </w:r>
            <w:r w:rsidR="00764B5D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 н.р.</w:t>
            </w:r>
            <w:r w:rsidRPr="000F69A9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 на умовах довогору ЦПХ</w:t>
            </w:r>
          </w:p>
          <w:p w14:paraId="30EBE3E0" w14:textId="77777777" w:rsidR="000F69A9" w:rsidRPr="000F69A9" w:rsidRDefault="000F69A9" w:rsidP="001441B5">
            <w:pPr>
              <w:shd w:val="clear" w:color="auto" w:fill="FFFFFF"/>
              <w:ind w:firstLine="244"/>
              <w:rPr>
                <w:rFonts w:eastAsia="Times New Roman" w:cs="Times New Roman"/>
                <w:color w:val="050505"/>
                <w:sz w:val="26"/>
                <w:szCs w:val="26"/>
                <w:lang w:val="ru-RU"/>
              </w:rPr>
            </w:pPr>
          </w:p>
          <w:p w14:paraId="103B43BE" w14:textId="3C005C9B" w:rsidR="001441B5" w:rsidRPr="00313D9F" w:rsidRDefault="001441B5" w:rsidP="003800E2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</w:pP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4) керівництво студентом, який зайняв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 призове місце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 на I або ІІ етапі Всеукраїнської 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студентської олімпіади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 (Всеукраїнського конкурсу студентських наукових робіт), або робота у складі 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організаційного комітету / журі 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Всеукраїнської студентської олімпіади (Всеукраїнського конкурсу студентських наукових робіт), або керівництво постійно діючим 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студентським науковим гуртком 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 xml:space="preserve">/ проблемною групою; керівництво студентом, який став призером або лауреатом Міжнародних, Всеукраїнських мистецьких конкурсів, фестивалів та проектів, робота у складі організаційного комітету або у складі журі міжнародних, всеукраїнських мистецьких конкурсів, інших культурно-мистецьких проектів (для забезпечення провадження освітньої діяльності на третьому (освітньо-творчому) рівні); керівництво здобувачем, який став призером або лауреатом міжнародних мистецьких конкурсів, фестивалів, віднесених до Європейської або Всесвітньої (Світової) асоціації мистецьких конкурсів, фестивалів, робота у складі організаційного комітету або у складі журі зазначених мистецьких конкурсів, фестивалів); керівництво студентом, який брав участь в 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lastRenderedPageBreak/>
              <w:t>Олімпійських, Паралімпійських іграх, Всесвітній та Всеукраїнській Універсіаді;</w:t>
            </w:r>
          </w:p>
          <w:p w14:paraId="74ED852A" w14:textId="77777777" w:rsidR="00313D9F" w:rsidRPr="003800E2" w:rsidRDefault="00313D9F" w:rsidP="003800E2">
            <w:pPr>
              <w:shd w:val="clear" w:color="auto" w:fill="FFFFFF"/>
              <w:ind w:firstLine="244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25D39F8C" w14:textId="2680D9D7" w:rsidR="00C17370" w:rsidRPr="00313D9F" w:rsidRDefault="001441B5" w:rsidP="003800E2">
            <w:pPr>
              <w:shd w:val="clear" w:color="auto" w:fill="FFFFFF"/>
              <w:ind w:firstLine="244"/>
              <w:jc w:val="both"/>
              <w:rPr>
                <w:rFonts w:cs="Times New Roman"/>
                <w:strike/>
                <w:sz w:val="26"/>
                <w:szCs w:val="26"/>
              </w:rPr>
            </w:pP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5) 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керівництво школярем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, який зайняв 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призове місце III—IV етапу Всеукраїнських учнівських 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олімпіад з базових навчальних предметів, II—III етапу Всеукраїнських конкурсів-захистів науково-дослідницьких робіт учнів — членів Національного центру “Мала академія наук України”; участь у 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журі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 </w:t>
            </w:r>
            <w:r w:rsidR="00313D9F"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 xml:space="preserve"> 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III—IV етапу Всеукраїнських учнівських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 олімпіад </w:t>
            </w:r>
            <w:r w:rsidR="00313D9F"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 xml:space="preserve"> 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з базових навчальних предметів чи II—III етапу Всеукраїнських конкурсів-захистів науково-дослідницьких робіт учнів — членів Національного центру “Мала академія наук України” (крім третього (освітньо-наукового/освітньо-творчого) рівня).</w:t>
            </w:r>
          </w:p>
        </w:tc>
        <w:tc>
          <w:tcPr>
            <w:tcW w:w="6952" w:type="dxa"/>
          </w:tcPr>
          <w:p w14:paraId="0EE5AA02" w14:textId="77777777" w:rsidR="001441B5" w:rsidRPr="003800E2" w:rsidRDefault="001441B5" w:rsidP="001441B5">
            <w:pPr>
              <w:ind w:firstLine="183"/>
              <w:rPr>
                <w:rFonts w:cs="Times New Roman"/>
                <w:sz w:val="26"/>
                <w:szCs w:val="26"/>
              </w:rPr>
            </w:pPr>
            <w:r w:rsidRPr="003800E2">
              <w:rPr>
                <w:rFonts w:cs="Times New Roman"/>
                <w:sz w:val="26"/>
                <w:szCs w:val="26"/>
              </w:rPr>
              <w:lastRenderedPageBreak/>
              <w:t>Не менше двох досягнень із вказаного нижче:</w:t>
            </w:r>
          </w:p>
          <w:p w14:paraId="1BB7CAAC" w14:textId="329936E3" w:rsidR="001441B5" w:rsidRDefault="001441B5" w:rsidP="001441B5">
            <w:pPr>
              <w:pStyle w:val="a3"/>
              <w:numPr>
                <w:ilvl w:val="0"/>
                <w:numId w:val="3"/>
              </w:numPr>
              <w:shd w:val="clear" w:color="auto" w:fill="FFFFFF"/>
              <w:spacing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наявність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одного патенту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а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бо трьох деклараційних патентів 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на винахід чи корисну модель, включаючи секретні, або наявність не менше 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трьох свідоцтв про реєстрацію авторського права на твір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;</w:t>
            </w:r>
          </w:p>
          <w:p w14:paraId="3ADB72CA" w14:textId="24DF10B8" w:rsidR="00313D9F" w:rsidRDefault="00313D9F" w:rsidP="00313D9F">
            <w:pPr>
              <w:pStyle w:val="a3"/>
              <w:shd w:val="clear" w:color="auto" w:fill="FFFFFF"/>
              <w:spacing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</w:p>
          <w:p w14:paraId="1C9118DF" w14:textId="3955C73D" w:rsidR="000F69A9" w:rsidRDefault="000F69A9" w:rsidP="00313D9F">
            <w:pPr>
              <w:pStyle w:val="a3"/>
              <w:shd w:val="clear" w:color="auto" w:fill="FFFFFF"/>
              <w:spacing w:line="240" w:lineRule="auto"/>
              <w:ind w:left="183"/>
              <w:jc w:val="both"/>
              <w:rPr>
                <w:rFonts w:ascii="Times New Roman" w:eastAsia="Times New Roman" w:hAnsi="Times New Roman" w:cs="Times New Roman"/>
                <w:i/>
                <w:iCs/>
                <w:color w:val="050505"/>
                <w:sz w:val="26"/>
                <w:szCs w:val="26"/>
                <w:lang w:val="uk-UA"/>
              </w:rPr>
            </w:pPr>
            <w:r w:rsidRPr="000F69A9">
              <w:rPr>
                <w:rFonts w:ascii="Times New Roman" w:eastAsia="Times New Roman" w:hAnsi="Times New Roman" w:cs="Times New Roman"/>
                <w:i/>
                <w:iCs/>
                <w:color w:val="050505"/>
                <w:sz w:val="26"/>
                <w:szCs w:val="26"/>
                <w:lang w:val="uk-UA"/>
              </w:rPr>
              <w:t>1 патент на корисну модель в 2018 році</w:t>
            </w:r>
          </w:p>
          <w:p w14:paraId="2AC94388" w14:textId="1ABC262F" w:rsidR="00413065" w:rsidRPr="000F69A9" w:rsidRDefault="00413065" w:rsidP="00313D9F">
            <w:pPr>
              <w:pStyle w:val="a3"/>
              <w:shd w:val="clear" w:color="auto" w:fill="FFFFFF"/>
              <w:spacing w:line="240" w:lineRule="auto"/>
              <w:ind w:left="183"/>
              <w:jc w:val="both"/>
              <w:rPr>
                <w:rFonts w:ascii="Times New Roman" w:eastAsia="Times New Roman" w:hAnsi="Times New Roman" w:cs="Times New Roman"/>
                <w:i/>
                <w:iCs/>
                <w:color w:val="050505"/>
                <w:sz w:val="26"/>
                <w:szCs w:val="26"/>
                <w:lang w:val="uk-UA"/>
              </w:rPr>
            </w:pPr>
            <w:r w:rsidRPr="00413065">
              <w:rPr>
                <w:rFonts w:ascii="Times New Roman" w:eastAsia="Times New Roman" w:hAnsi="Times New Roman" w:cs="Times New Roman"/>
                <w:i/>
                <w:iCs/>
                <w:color w:val="050505"/>
                <w:sz w:val="26"/>
                <w:szCs w:val="26"/>
                <w:lang w:val="uk-UA"/>
              </w:rPr>
              <w:t>Ліщук П.О., Бурбело Р.М., Ісаєв М.В. Спосіб зменшення теплопровідності напівпровідникових структур на основі кремнію : пат. 130023. Україна. U 2018 04935; заявл. 04.05.2018; опубл. 26.11.2018, Бюл. № 22 (кн..1), С. 125</w:t>
            </w:r>
          </w:p>
          <w:p w14:paraId="5EDB79DE" w14:textId="77777777" w:rsidR="000F69A9" w:rsidRPr="003800E2" w:rsidRDefault="000F69A9" w:rsidP="00313D9F">
            <w:pPr>
              <w:pStyle w:val="a3"/>
              <w:shd w:val="clear" w:color="auto" w:fill="FFFFFF"/>
              <w:spacing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</w:p>
          <w:p w14:paraId="74E6E7F2" w14:textId="300FD4DF" w:rsidR="001441B5" w:rsidRDefault="001441B5" w:rsidP="001441B5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</w:pP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 xml:space="preserve">наявність не менше </w:t>
            </w:r>
            <w:r w:rsidRPr="003800E2">
              <w:rPr>
                <w:rFonts w:ascii="Times New Roman" w:eastAsia="Times New Roman" w:hAnsi="Times New Roman" w:cs="Times New Roman"/>
                <w:b/>
                <w:bCs/>
                <w:color w:val="050505"/>
                <w:sz w:val="26"/>
                <w:szCs w:val="26"/>
                <w:lang w:val="uk-UA"/>
              </w:rPr>
              <w:t>п’яти публікацій</w:t>
            </w:r>
            <w:r w:rsidRPr="003800E2">
              <w:rPr>
                <w:rFonts w:ascii="Times New Roman" w:eastAsia="Times New Roman" w:hAnsi="Times New Roman" w:cs="Times New Roman"/>
                <w:color w:val="050505"/>
                <w:sz w:val="26"/>
                <w:szCs w:val="26"/>
                <w:lang w:val="uk-UA"/>
              </w:rPr>
              <w:t> у періодичних наукових виданнях, що включені до наукометричних баз, зокрема Scopus, Web of Science Core Collection;</w:t>
            </w:r>
          </w:p>
          <w:p w14:paraId="6A66475A" w14:textId="22AC85E9" w:rsidR="001E5721" w:rsidRDefault="001E5721" w:rsidP="001E5721">
            <w:pPr>
              <w:shd w:val="clear" w:color="auto" w:fill="FFFFFF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4F9A1149" w14:textId="73B79B58" w:rsidR="001E5721" w:rsidRPr="00413065" w:rsidRDefault="001E5721" w:rsidP="001E5721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Маю в 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Scopus</w:t>
            </w:r>
            <w:r w:rsidRP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:</w:t>
            </w:r>
          </w:p>
          <w:p w14:paraId="5C152C29" w14:textId="73354F1A" w:rsidR="001E5721" w:rsidRDefault="001E5721" w:rsidP="001E5721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</w:pPr>
            <w:r w:rsidRP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17 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статей</w:t>
            </w:r>
            <w:r w:rsidR="006610F2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(1 -одноосібна)</w:t>
            </w:r>
            <w:r w:rsidR="00413065" w:rsidRPr="006610F2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, </w:t>
            </w:r>
            <w:r w:rsidRP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1 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розд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іл монографії</w:t>
            </w:r>
            <w:r w:rsidR="00413065" w:rsidRPr="006610F2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, </w:t>
            </w:r>
            <w:r w:rsidRP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6 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матер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іалів конференцій</w:t>
            </w:r>
            <w:r w:rsidR="006610F2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(</w:t>
            </w:r>
            <w:r w:rsid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зокрема, 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з 2021 року</w:t>
            </w:r>
            <w:r w:rsid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маю в </w:t>
            </w:r>
            <w:r w:rsid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Scopus</w:t>
            </w:r>
            <w:r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9 статей та 3 матеріали конференцій)</w:t>
            </w:r>
          </w:p>
          <w:p w14:paraId="647C8AA9" w14:textId="306FA5EA" w:rsidR="001E5721" w:rsidRPr="001E5721" w:rsidRDefault="001E5721" w:rsidP="001E5721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h-index = 7</w:t>
            </w:r>
          </w:p>
          <w:p w14:paraId="26323401" w14:textId="77777777" w:rsidR="00313D9F" w:rsidRPr="00313D9F" w:rsidRDefault="00313D9F" w:rsidP="00313D9F">
            <w:pPr>
              <w:shd w:val="clear" w:color="auto" w:fill="FFFFFF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595D2958" w14:textId="170E5CD3" w:rsidR="001441B5" w:rsidRDefault="001441B5" w:rsidP="001441B5">
            <w:pPr>
              <w:pStyle w:val="a3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 w:firstLine="183"/>
              <w:jc w:val="both"/>
              <w:rPr>
                <w:rFonts w:ascii="Times New Roman" w:eastAsia="Times New Roman" w:hAnsi="Times New Roman" w:cs="Times New Roman"/>
                <w:strike/>
                <w:color w:val="050505"/>
                <w:sz w:val="26"/>
                <w:szCs w:val="26"/>
                <w:lang w:val="uk-UA"/>
              </w:rPr>
            </w:pPr>
            <w:r w:rsidRPr="00313D9F">
              <w:rPr>
                <w:rFonts w:ascii="Times New Roman" w:eastAsia="Times New Roman" w:hAnsi="Times New Roman" w:cs="Times New Roman"/>
                <w:b/>
                <w:bCs/>
                <w:strike/>
                <w:color w:val="050505"/>
                <w:sz w:val="26"/>
                <w:szCs w:val="26"/>
                <w:lang w:val="uk-UA"/>
              </w:rPr>
              <w:t>наукове керівництво (консультування) здобувач</w:t>
            </w:r>
            <w:r w:rsidR="00F42585" w:rsidRPr="00313D9F">
              <w:rPr>
                <w:rFonts w:ascii="Times New Roman" w:eastAsia="Times New Roman" w:hAnsi="Times New Roman" w:cs="Times New Roman"/>
                <w:b/>
                <w:bCs/>
                <w:strike/>
                <w:color w:val="050505"/>
                <w:sz w:val="26"/>
                <w:szCs w:val="26"/>
                <w:lang w:val="uk-UA"/>
              </w:rPr>
              <w:t>ем</w:t>
            </w:r>
            <w:r w:rsidRPr="00313D9F">
              <w:rPr>
                <w:rFonts w:ascii="Times New Roman" w:eastAsia="Times New Roman" w:hAnsi="Times New Roman" w:cs="Times New Roman"/>
                <w:strike/>
                <w:color w:val="050505"/>
                <w:sz w:val="26"/>
                <w:szCs w:val="26"/>
                <w:lang w:val="uk-UA"/>
              </w:rPr>
              <w:t>, який одержав документ про присудження наукового ступеня;</w:t>
            </w:r>
          </w:p>
          <w:p w14:paraId="1D0BBC8F" w14:textId="77777777" w:rsidR="00313D9F" w:rsidRPr="00313D9F" w:rsidRDefault="00313D9F" w:rsidP="00313D9F">
            <w:pPr>
              <w:shd w:val="clear" w:color="auto" w:fill="FFFFFF"/>
              <w:jc w:val="both"/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</w:pPr>
          </w:p>
          <w:p w14:paraId="66080DAD" w14:textId="408A5D86" w:rsidR="001441B5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4) участь в атестації наукових кадрів як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офіційного опонента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члена постійної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спеціалізованої вченої ради, або члена н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 менше трьох разових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спеціалізованих вчених рад;  виконання функцій (повноважень, обов’язків)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наукового керівника або відповідального виконавця наукової теми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(проекту),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головного редактора/члена редакційної колегії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/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експерта (рецензента)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наукового видання, включеного до переліку фахових видань України, або іноземного наукового видання, що індексується в бібліографічних базах;</w:t>
            </w:r>
          </w:p>
          <w:p w14:paraId="1732C71B" w14:textId="0D02CEED" w:rsidR="00366CAC" w:rsidRDefault="00366CAC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3FC91631" w14:textId="3A52D5AD" w:rsidR="00366CAC" w:rsidRPr="00366CAC" w:rsidRDefault="00366CAC" w:rsidP="00366CAC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</w:pP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1. В</w:t>
            </w: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ідповідальний виконавець:</w:t>
            </w:r>
            <w:r w:rsidR="00055E5C">
              <w:t xml:space="preserve"> </w:t>
            </w:r>
            <w:r w:rsidR="00055E5C" w:rsidRPr="00055E5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Особливості фототермічних та фотоакустичних процесів в низькорозмірних напівпровідникових системах на основі кремнію. Молодіжний проект МОН України (2018-2020).</w:t>
            </w:r>
          </w:p>
          <w:p w14:paraId="44FB15C3" w14:textId="236513D3" w:rsidR="00366CAC" w:rsidRPr="00366CAC" w:rsidRDefault="00366CAC" w:rsidP="00366CAC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</w:pP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2. Науковий керівник:</w:t>
            </w:r>
            <w:r w:rsid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</w:t>
            </w:r>
            <w:r w:rsidR="001E5721" w:rsidRP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Розробка принципів створення та машинно-орієнтованої характеризації поруватих кремнієвих наноструктур з оптимальними теплотранспортними властивостями</w:t>
            </w:r>
            <w:r w:rsid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.</w:t>
            </w:r>
            <w:r w:rsidR="00413065" w:rsidRP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 </w:t>
            </w:r>
            <w:r w:rsidR="00413065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Грант</w:t>
            </w:r>
            <w:r w:rsid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НФДУ (2024-2026).</w:t>
            </w:r>
          </w:p>
          <w:p w14:paraId="18256C40" w14:textId="5BD5309B" w:rsidR="00366CAC" w:rsidRPr="001E5721" w:rsidRDefault="00366CAC" w:rsidP="00366CAC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</w:pP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3. Науковий керівник:</w:t>
            </w:r>
            <w:r>
              <w:t xml:space="preserve"> </w:t>
            </w: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“Розробка передових фазозмінних композитних систем для ефективного використання теплової енергії”. Молодіжний проект МОН України (2024-2026).</w:t>
            </w:r>
          </w:p>
          <w:p w14:paraId="7F230C61" w14:textId="77777777" w:rsidR="00313D9F" w:rsidRPr="003800E2" w:rsidRDefault="00313D9F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5E019796" w14:textId="72888152" w:rsidR="001441B5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5) робота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експертної ради з питань проведення експертизи дисертацій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МОН або у складі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галузевої експертної ради як експерта Національного агентства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 із забезпечення якості вищої освіти, або у складі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Акредитаційної комісії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міжгалузевої експертної ради з вищої освіти Акредитаційної комісі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ї, або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 трьох експертних комісій 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МОН/зазначеного Агентства, або 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Науково-методичної рад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 xml:space="preserve">и/науково-методичних комісій (підкомісій) з вищої або фахової 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lastRenderedPageBreak/>
              <w:t>передвищої освіти МОН, наукових/науково-методичних/експертних рад органів державної влади та органів місцевого самоврядування, або у складі комісій Державної служби якості освіти із здійснення планових (позапланових) заходів державного нагляду (контролю);</w:t>
            </w:r>
            <w:r w:rsidR="00313D9F">
              <w:rPr>
                <w:rFonts w:eastAsia="Times New Roman" w:cs="Times New Roman"/>
                <w:color w:val="050505"/>
                <w:sz w:val="26"/>
                <w:szCs w:val="26"/>
              </w:rPr>
              <w:br/>
            </w:r>
          </w:p>
          <w:p w14:paraId="786F2F5F" w14:textId="56E3B50C" w:rsidR="00366CAC" w:rsidRPr="00366CAC" w:rsidRDefault="00366CAC" w:rsidP="00366CAC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</w:pP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>Член е</w:t>
            </w: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кспертної ради МОН</w:t>
            </w: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ru-RU"/>
              </w:rPr>
              <w:t xml:space="preserve"> </w:t>
            </w:r>
            <w:r w:rsidRPr="00366CAC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секції за фаховим напрямом «Фізика, ядерна фізика та астрономія»</w:t>
            </w:r>
            <w:r w:rsidR="001E5721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(провів експертизу 10 проєктів в Основному конкурсі та звітній кампанії)</w:t>
            </w:r>
          </w:p>
          <w:p w14:paraId="7F950777" w14:textId="77777777" w:rsidR="0043594B" w:rsidRPr="003800E2" w:rsidRDefault="0043594B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264BE522" w14:textId="3C8D2C87" w:rsidR="001E5721" w:rsidRDefault="001441B5" w:rsidP="001E5721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6) участь у м</w:t>
            </w:r>
            <w:r w:rsidRPr="003800E2">
              <w:rPr>
                <w:rFonts w:eastAsia="Times New Roman" w:cs="Times New Roman"/>
                <w:b/>
                <w:bCs/>
                <w:color w:val="050505"/>
                <w:sz w:val="26"/>
                <w:szCs w:val="26"/>
              </w:rPr>
              <w:t>іжнародних наукових та/або освітніх проєктах</w:t>
            </w:r>
            <w:r w:rsidRPr="003800E2">
              <w:rPr>
                <w:rFonts w:eastAsia="Times New Roman" w:cs="Times New Roman"/>
                <w:color w:val="050505"/>
                <w:sz w:val="26"/>
                <w:szCs w:val="26"/>
              </w:rPr>
              <w:t>, залучення до міжнародної експертизи, наявність звання “суддя міжнародної категорії”;</w:t>
            </w:r>
            <w:r w:rsidR="00313D9F">
              <w:rPr>
                <w:rFonts w:eastAsia="Times New Roman" w:cs="Times New Roman"/>
                <w:color w:val="050505"/>
                <w:sz w:val="26"/>
                <w:szCs w:val="26"/>
              </w:rPr>
              <w:br/>
            </w:r>
            <w:r w:rsidR="001E5721">
              <w:rPr>
                <w:rFonts w:eastAsia="Times New Roman" w:cs="Times New Roman"/>
                <w:color w:val="050505"/>
                <w:sz w:val="26"/>
                <w:szCs w:val="26"/>
              </w:rPr>
              <w:br/>
              <w:t>Участь у 2 міжнародних проєктах:</w:t>
            </w:r>
          </w:p>
          <w:p w14:paraId="074E3E72" w14:textId="48A22271" w:rsidR="009B55E0" w:rsidRPr="0043594B" w:rsidRDefault="001E5721" w:rsidP="001E5721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1.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Carbon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-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based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nano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-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materials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for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theranostic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 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application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 xml:space="preserve">. 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Funding scheme: Marie Skłodowska-Curie Research and Innovation Staff Exchange (RISE), HORIZON-2020. Call: H2020-MSCA-RISE-2015</w:t>
            </w:r>
            <w:r w:rsid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 xml:space="preserve"> (2016-2019)</w:t>
            </w:r>
          </w:p>
          <w:p w14:paraId="7E214B5A" w14:textId="681E97BA" w:rsidR="001441B5" w:rsidRPr="0043594B" w:rsidRDefault="001E5721" w:rsidP="001E5721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</w:rPr>
              <w:t>2.</w:t>
            </w:r>
            <w:r w:rsidR="009B55E0" w:rsidRP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>Ultra-small Nanohybrides for Advanced Theranostics (UNAT) (Надмалі наногібриди для передової тераностики («терапія + діагностика»). Funding scheme: Marie Sklodowska-Curie Actions (MSCA), Research and Innovation Staff Exchange (RISE), Call:H2020-MSCA-RISE-2020</w:t>
            </w:r>
            <w:r w:rsidR="0043594B">
              <w:rPr>
                <w:rFonts w:eastAsia="Times New Roman" w:cs="Times New Roman"/>
                <w:i/>
                <w:iCs/>
                <w:color w:val="050505"/>
                <w:sz w:val="26"/>
                <w:szCs w:val="26"/>
                <w:lang w:val="en-US"/>
              </w:rPr>
              <w:t xml:space="preserve">  (2021-2026)</w:t>
            </w:r>
          </w:p>
          <w:p w14:paraId="133F0648" w14:textId="77777777" w:rsidR="009B55E0" w:rsidRPr="003800E2" w:rsidRDefault="009B55E0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color w:val="050505"/>
                <w:sz w:val="26"/>
                <w:szCs w:val="26"/>
              </w:rPr>
            </w:pPr>
          </w:p>
          <w:p w14:paraId="5E54B12E" w14:textId="41629942" w:rsidR="001441B5" w:rsidRPr="00313D9F" w:rsidRDefault="001441B5" w:rsidP="001441B5">
            <w:pPr>
              <w:shd w:val="clear" w:color="auto" w:fill="FFFFFF"/>
              <w:ind w:firstLine="183"/>
              <w:jc w:val="both"/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</w:pP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7) </w:t>
            </w:r>
            <w:r w:rsidRPr="00313D9F">
              <w:rPr>
                <w:rFonts w:eastAsia="Times New Roman" w:cs="Times New Roman"/>
                <w:b/>
                <w:bCs/>
                <w:strike/>
                <w:color w:val="050505"/>
                <w:sz w:val="26"/>
                <w:szCs w:val="26"/>
              </w:rPr>
              <w:t>наукове консультування підприємств, установ, організацій 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 xml:space="preserve">не менше </w:t>
            </w:r>
            <w:r w:rsidR="006C631B"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>двох</w:t>
            </w:r>
            <w:r w:rsidRPr="00313D9F">
              <w:rPr>
                <w:rFonts w:eastAsia="Times New Roman" w:cs="Times New Roman"/>
                <w:strike/>
                <w:color w:val="050505"/>
                <w:sz w:val="26"/>
                <w:szCs w:val="26"/>
              </w:rPr>
              <w:t xml:space="preserve"> років, що здійснювалося на підставі договору із закладом вищої освіти (науковою установою).</w:t>
            </w:r>
          </w:p>
          <w:p w14:paraId="429C8DCF" w14:textId="77777777" w:rsidR="00C17370" w:rsidRPr="003800E2" w:rsidRDefault="00C17370" w:rsidP="00C17370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0DAB0DAE" w14:textId="76389663" w:rsidR="00B84CBC" w:rsidRDefault="00B84CBC"/>
    <w:p w14:paraId="73EE4D6C" w14:textId="181D1303" w:rsidR="00B84CBC" w:rsidRDefault="00B84CBC"/>
    <w:p w14:paraId="2E6F076C" w14:textId="747C8FF3" w:rsidR="00B84CBC" w:rsidRDefault="00B84CBC"/>
    <w:p w14:paraId="545D647C" w14:textId="66A76B85" w:rsidR="007B74C5" w:rsidRPr="003800E2" w:rsidRDefault="007B74C5">
      <w:pPr>
        <w:rPr>
          <w:sz w:val="26"/>
          <w:szCs w:val="26"/>
        </w:rPr>
      </w:pPr>
    </w:p>
    <w:sectPr w:rsidR="007B74C5" w:rsidRPr="003800E2" w:rsidSect="007B74C5">
      <w:pgSz w:w="16838" w:h="11906" w:orient="landscape"/>
      <w:pgMar w:top="709" w:right="1134" w:bottom="709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4716"/>
    <w:multiLevelType w:val="hybridMultilevel"/>
    <w:tmpl w:val="06924C68"/>
    <w:lvl w:ilvl="0" w:tplc="D48212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2E33B6"/>
    <w:multiLevelType w:val="hybridMultilevel"/>
    <w:tmpl w:val="EF86A350"/>
    <w:lvl w:ilvl="0" w:tplc="010A1E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DC0458"/>
    <w:multiLevelType w:val="hybridMultilevel"/>
    <w:tmpl w:val="D0CCCAF2"/>
    <w:lvl w:ilvl="0" w:tplc="B282BA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98D60C2"/>
    <w:multiLevelType w:val="hybridMultilevel"/>
    <w:tmpl w:val="28B03DFA"/>
    <w:lvl w:ilvl="0" w:tplc="C8A638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C03ACE"/>
    <w:multiLevelType w:val="hybridMultilevel"/>
    <w:tmpl w:val="D49616E2"/>
    <w:lvl w:ilvl="0" w:tplc="4BCA199E">
      <w:start w:val="1"/>
      <w:numFmt w:val="decimal"/>
      <w:lvlText w:val="%1)"/>
      <w:lvlJc w:val="left"/>
      <w:pPr>
        <w:ind w:left="786" w:hanging="360"/>
      </w:pPr>
      <w:rPr>
        <w:rFonts w:hint="default"/>
        <w:lang w:val="uk-UA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A9C64BD"/>
    <w:multiLevelType w:val="hybridMultilevel"/>
    <w:tmpl w:val="75386E96"/>
    <w:lvl w:ilvl="0" w:tplc="F378F2C4">
      <w:start w:val="1"/>
      <w:numFmt w:val="decimal"/>
      <w:lvlText w:val="%1)"/>
      <w:lvlJc w:val="left"/>
      <w:pPr>
        <w:ind w:left="502" w:hanging="360"/>
      </w:pPr>
      <w:rPr>
        <w:rFonts w:eastAsia="Times New Roman" w:cs="Times New Roman" w:hint="default"/>
        <w:color w:val="050505"/>
        <w:sz w:val="27"/>
        <w:lang w:val="ru-RU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50474"/>
    <w:multiLevelType w:val="hybridMultilevel"/>
    <w:tmpl w:val="8B885D28"/>
    <w:lvl w:ilvl="0" w:tplc="F0EAC90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51E526D"/>
    <w:multiLevelType w:val="hybridMultilevel"/>
    <w:tmpl w:val="61BCF30E"/>
    <w:lvl w:ilvl="0" w:tplc="C6D43750">
      <w:start w:val="1"/>
      <w:numFmt w:val="decimal"/>
      <w:lvlText w:val="%1)"/>
      <w:lvlJc w:val="left"/>
      <w:pPr>
        <w:ind w:left="502" w:hanging="360"/>
      </w:pPr>
      <w:rPr>
        <w:rFonts w:eastAsia="Times New Roman" w:hint="default"/>
        <w:color w:val="050505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55"/>
    <w:rsid w:val="00027B38"/>
    <w:rsid w:val="00055E5C"/>
    <w:rsid w:val="000F69A9"/>
    <w:rsid w:val="001441B5"/>
    <w:rsid w:val="001676AD"/>
    <w:rsid w:val="001E5721"/>
    <w:rsid w:val="00274D55"/>
    <w:rsid w:val="00313D9F"/>
    <w:rsid w:val="003454B0"/>
    <w:rsid w:val="00366CAC"/>
    <w:rsid w:val="00373320"/>
    <w:rsid w:val="003800E2"/>
    <w:rsid w:val="003942A9"/>
    <w:rsid w:val="00413065"/>
    <w:rsid w:val="0043594B"/>
    <w:rsid w:val="00501718"/>
    <w:rsid w:val="005A1C10"/>
    <w:rsid w:val="006271F6"/>
    <w:rsid w:val="006610F2"/>
    <w:rsid w:val="006C631B"/>
    <w:rsid w:val="00764B5D"/>
    <w:rsid w:val="007B74C5"/>
    <w:rsid w:val="00814536"/>
    <w:rsid w:val="00824E5A"/>
    <w:rsid w:val="009B55E0"/>
    <w:rsid w:val="00B84CBC"/>
    <w:rsid w:val="00C17370"/>
    <w:rsid w:val="00C46AAD"/>
    <w:rsid w:val="00CC731A"/>
    <w:rsid w:val="00DD723B"/>
    <w:rsid w:val="00F4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CFE2"/>
  <w15:chartTrackingRefBased/>
  <w15:docId w15:val="{8BA7C56A-10E5-4E45-AD33-CB2A5D69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4E5A"/>
    <w:pPr>
      <w:spacing w:after="0" w:line="240" w:lineRule="auto"/>
    </w:pPr>
    <w:rPr>
      <w:rFonts w:ascii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E5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 w:eastAsia="en-US"/>
    </w:rPr>
  </w:style>
  <w:style w:type="table" w:styleId="a4">
    <w:name w:val="Table Grid"/>
    <w:basedOn w:val="a1"/>
    <w:uiPriority w:val="39"/>
    <w:rsid w:val="00C1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4531</Words>
  <Characters>2584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227_2</dc:creator>
  <cp:keywords/>
  <dc:description/>
  <cp:lastModifiedBy>Pavlo Lishchuk</cp:lastModifiedBy>
  <cp:revision>15</cp:revision>
  <cp:lastPrinted>2021-05-20T13:12:00Z</cp:lastPrinted>
  <dcterms:created xsi:type="dcterms:W3CDTF">2021-05-19T09:58:00Z</dcterms:created>
  <dcterms:modified xsi:type="dcterms:W3CDTF">2025-03-18T08:01:00Z</dcterms:modified>
</cp:coreProperties>
</file>