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123" w:rsidRPr="00895627" w:rsidRDefault="00A15D6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95627">
        <w:rPr>
          <w:rFonts w:ascii="Times New Roman" w:eastAsia="Times New Roman" w:hAnsi="Times New Roman" w:cs="Times New Roman"/>
          <w:i/>
          <w:sz w:val="28"/>
          <w:szCs w:val="28"/>
        </w:rPr>
        <w:t>Додаток 18</w:t>
      </w:r>
    </w:p>
    <w:p w:rsidR="00A93123" w:rsidRDefault="00A15D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Звіт</w:t>
      </w:r>
    </w:p>
    <w:p w:rsidR="00A93123" w:rsidRPr="00AD72B1" w:rsidRDefault="00A15D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 наукової роботи </w:t>
      </w:r>
      <w:r w:rsidR="00AD72B1" w:rsidRPr="00AD72B1">
        <w:rPr>
          <w:rFonts w:ascii="Times New Roman" w:eastAsia="Times New Roman" w:hAnsi="Times New Roman" w:cs="Times New Roman"/>
          <w:b/>
          <w:sz w:val="28"/>
          <w:szCs w:val="28"/>
        </w:rPr>
        <w:t>НДЛ «Фізичне матеріалознавство твердого тіла»</w:t>
      </w:r>
    </w:p>
    <w:p w:rsidR="00A93123" w:rsidRDefault="00A15D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Київського національного університету імені Тараса Шевченка</w:t>
      </w:r>
    </w:p>
    <w:p w:rsidR="00A93123" w:rsidRDefault="00A15D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 20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році</w:t>
      </w:r>
    </w:p>
    <w:p w:rsidR="00A93123" w:rsidRDefault="00A9312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93123" w:rsidRDefault="00A15D6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м. Київ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«____»__</w:t>
      </w:r>
      <w:r>
        <w:rPr>
          <w:rFonts w:ascii="Times New Roman" w:eastAsia="Times New Roman" w:hAnsi="Times New Roman" w:cs="Times New Roman"/>
          <w:sz w:val="28"/>
          <w:szCs w:val="28"/>
        </w:rPr>
        <w:t>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____20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р.</w:t>
      </w:r>
    </w:p>
    <w:p w:rsidR="00A93123" w:rsidRDefault="00A93123">
      <w:pPr>
        <w:pStyle w:val="2"/>
        <w:rPr>
          <w:sz w:val="28"/>
          <w:szCs w:val="28"/>
        </w:rPr>
      </w:pPr>
    </w:p>
    <w:p w:rsidR="00A93123" w:rsidRDefault="00A15D65">
      <w:pPr>
        <w:pStyle w:val="2"/>
        <w:rPr>
          <w:sz w:val="28"/>
          <w:szCs w:val="28"/>
        </w:rPr>
      </w:pPr>
      <w:r>
        <w:rPr>
          <w:sz w:val="28"/>
          <w:szCs w:val="28"/>
        </w:rPr>
        <w:t>І. Кадровий потенціал</w:t>
      </w:r>
    </w:p>
    <w:p w:rsidR="00A93123" w:rsidRDefault="00A15D65">
      <w:pPr>
        <w:widowControl w:val="0"/>
        <w:numPr>
          <w:ilvl w:val="0"/>
          <w:numId w:val="1"/>
        </w:numPr>
        <w:tabs>
          <w:tab w:val="left" w:pos="459"/>
        </w:tabs>
        <w:spacing w:after="240" w:line="274" w:lineRule="auto"/>
        <w:ind w:left="40" w:righ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Динаміка розвитку кадрового потенціалу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(стисла аналітична довідка) (до 20 рядків)</w:t>
      </w:r>
    </w:p>
    <w:p w:rsidR="00A93123" w:rsidRDefault="00A15D65">
      <w:pPr>
        <w:widowControl w:val="0"/>
        <w:numPr>
          <w:ilvl w:val="0"/>
          <w:numId w:val="1"/>
        </w:numPr>
        <w:tabs>
          <w:tab w:val="left" w:pos="459"/>
        </w:tabs>
        <w:spacing w:after="240" w:line="274" w:lineRule="auto"/>
        <w:ind w:left="40" w:righ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Інформація щодо підготовки наукових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кадрів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(наводиться інформація щодо осіб, які у звітний період отримали науковий ступінь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(доктори філософії (кандидатів наук) та  докторів наук за 2024 рік)</w:t>
      </w:r>
    </w:p>
    <w:tbl>
      <w:tblPr>
        <w:tblStyle w:val="ac"/>
        <w:tblW w:w="9759" w:type="dxa"/>
        <w:tblInd w:w="0" w:type="dxa"/>
        <w:tblLayout w:type="fixed"/>
        <w:tblLook w:val="0000"/>
      </w:tblPr>
      <w:tblGrid>
        <w:gridCol w:w="547"/>
        <w:gridCol w:w="1138"/>
        <w:gridCol w:w="1854"/>
        <w:gridCol w:w="1540"/>
        <w:gridCol w:w="1267"/>
        <w:gridCol w:w="1277"/>
        <w:gridCol w:w="2136"/>
      </w:tblGrid>
      <w:tr w:rsidR="00A93123">
        <w:trPr>
          <w:trHeight w:val="146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№</w:t>
            </w:r>
          </w:p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з/п</w:t>
            </w:r>
          </w:p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№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Прізвище, власне ім’я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Посада за основним місцем роботи або місце навчання за денною формою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Назва дисертації /здобутий науковий ступінь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Спеціалізована вчена рада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Дата захисту, номер та дата видачі диплом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Посилання на розміщення публікації (у разі наявності)</w:t>
            </w:r>
          </w:p>
        </w:tc>
      </w:tr>
      <w:tr w:rsidR="00A93123">
        <w:trPr>
          <w:trHeight w:val="259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4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5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6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7</w:t>
            </w:r>
          </w:p>
        </w:tc>
      </w:tr>
      <w:tr w:rsidR="00A93123">
        <w:trPr>
          <w:trHeight w:val="274"/>
        </w:trPr>
        <w:tc>
          <w:tcPr>
            <w:tcW w:w="975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15D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2024 рік</w:t>
            </w:r>
          </w:p>
        </w:tc>
      </w:tr>
      <w:tr w:rsidR="00A93123">
        <w:trPr>
          <w:trHeight w:val="379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>
        <w:trPr>
          <w:trHeight w:val="379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>
        <w:trPr>
          <w:trHeight w:val="379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93123" w:rsidRDefault="00A15D6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:rsidR="00A93123" w:rsidRDefault="00A15D65">
      <w:pPr>
        <w:pStyle w:val="2"/>
        <w:rPr>
          <w:sz w:val="28"/>
          <w:szCs w:val="28"/>
        </w:rPr>
      </w:pPr>
      <w:r>
        <w:rPr>
          <w:sz w:val="28"/>
          <w:szCs w:val="28"/>
        </w:rPr>
        <w:lastRenderedPageBreak/>
        <w:t>ІІ. Результати наукової та науково-технічної діяльності</w:t>
      </w:r>
    </w:p>
    <w:p w:rsidR="00A93123" w:rsidRDefault="00A15D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 види (фундаментальне – фундаментальне дослідження, прикладне – прикладне дослідження, розробка – науково-технічна (експериментальна) розробка) виконаних науково-дослідних робіт (далі – НДР), їх кількість, джерела та обсяги їх фінансування (у вигляді таблиці):</w:t>
      </w:r>
    </w:p>
    <w:tbl>
      <w:tblPr>
        <w:tblStyle w:val="ad"/>
        <w:tblW w:w="9335" w:type="dxa"/>
        <w:tblInd w:w="100" w:type="dxa"/>
        <w:tblLayout w:type="fixed"/>
        <w:tblLook w:val="0400"/>
      </w:tblPr>
      <w:tblGrid>
        <w:gridCol w:w="6638"/>
        <w:gridCol w:w="1149"/>
        <w:gridCol w:w="1548"/>
      </w:tblGrid>
      <w:tr w:rsidR="00A93123">
        <w:trPr>
          <w:trHeight w:val="227"/>
        </w:trPr>
        <w:tc>
          <w:tcPr>
            <w:tcW w:w="66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Назва показника</w:t>
            </w:r>
          </w:p>
        </w:tc>
        <w:tc>
          <w:tcPr>
            <w:tcW w:w="26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Звітний рік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2024</w:t>
            </w:r>
          </w:p>
        </w:tc>
      </w:tr>
      <w:tr w:rsidR="00A93123">
        <w:trPr>
          <w:trHeight w:val="682"/>
        </w:trPr>
        <w:tc>
          <w:tcPr>
            <w:tcW w:w="66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9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ind w:left="-1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к-ть,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 xml:space="preserve"> од.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ind w:left="-1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тис. </w:t>
            </w:r>
          </w:p>
          <w:p w:rsidR="00A93123" w:rsidRDefault="00A15D65">
            <w:pPr>
              <w:spacing w:after="0" w:line="240" w:lineRule="auto"/>
              <w:ind w:left="-1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грн</w:t>
            </w:r>
          </w:p>
        </w:tc>
      </w:tr>
      <w:tr w:rsidR="00A93123">
        <w:trPr>
          <w:trHeight w:val="444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Загальний фонд, всього, з них: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left="3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фундаментальні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left="3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прикладні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left="3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розробки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Спеціальний фонд, всього, з них: 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left="3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державні гранти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rPr>
          <w:trHeight w:val="331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left="3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міжнародні гранти: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left="3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договори/контракти, які фінансуються українськими замовниками (окрім грантів)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left="3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договори/контракти, які фінансуються іноземними замовниками (окрім грантів)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93123" w:rsidRDefault="00A93123">
      <w:pPr>
        <w:rPr>
          <w:rFonts w:ascii="Times New Roman" w:eastAsia="Times New Roman" w:hAnsi="Times New Roman" w:cs="Times New Roman"/>
        </w:rPr>
      </w:pPr>
    </w:p>
    <w:p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а) про основні наукові результати НДР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 усіма завершеними у 2024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році науковими дослідженнями і розробками, які виконувались за рахунок коштів з усіх джерел, у т. ч. за рахунок коштів державного бюджету (якщо таких не виконувалося, то зазначаються наукові результати НДР, які виконувались за рахунок коштів з інших джерел) </w:t>
      </w:r>
    </w:p>
    <w:p w:rsidR="00A93123" w:rsidRDefault="00A931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5B9BD5"/>
          <w:sz w:val="24"/>
          <w:szCs w:val="24"/>
        </w:rPr>
        <w:t>За зразком</w:t>
      </w:r>
    </w:p>
    <w:p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Назва роботи: </w:t>
      </w:r>
    </w:p>
    <w:p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Вид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: </w:t>
      </w:r>
      <w:r>
        <w:rPr>
          <w:rFonts w:ascii="Times New Roman" w:eastAsia="Times New Roman" w:hAnsi="Times New Roman" w:cs="Times New Roman"/>
          <w:i/>
          <w:color w:val="808080"/>
          <w:highlight w:val="white"/>
        </w:rPr>
        <w:t>фундаментальне дослідження, прикладне дослідження, науково-технічна (експериментальна) розробка</w:t>
      </w:r>
    </w:p>
    <w:p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808080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Науковий керівник: </w:t>
      </w:r>
      <w:r>
        <w:rPr>
          <w:rFonts w:ascii="Times New Roman" w:eastAsia="Times New Roman" w:hAnsi="Times New Roman" w:cs="Times New Roman"/>
          <w:i/>
          <w:color w:val="808080"/>
          <w:highlight w:val="white"/>
        </w:rPr>
        <w:t>Прізвище ім'я по батькові, вчене звання, науковий ступінь</w:t>
      </w:r>
    </w:p>
    <w:p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Обсяг фінансування (тис. грн): </w:t>
      </w:r>
      <w:r>
        <w:rPr>
          <w:rFonts w:ascii="Times New Roman" w:eastAsia="Times New Roman" w:hAnsi="Times New Roman" w:cs="Times New Roman"/>
          <w:color w:val="000000"/>
        </w:rPr>
        <w:t>за весь період –</w:t>
      </w:r>
      <w:r>
        <w:rPr>
          <w:rFonts w:ascii="Times New Roman" w:eastAsia="Times New Roman" w:hAnsi="Times New Roman" w:cs="Times New Roman"/>
          <w:color w:val="000000"/>
          <w:u w:val="single"/>
        </w:rPr>
        <w:t>_____</w:t>
      </w:r>
      <w:r>
        <w:rPr>
          <w:rFonts w:ascii="Times New Roman" w:eastAsia="Times New Roman" w:hAnsi="Times New Roman" w:cs="Times New Roman"/>
          <w:color w:val="000000"/>
        </w:rPr>
        <w:t xml:space="preserve"> тис. грн, за </w:t>
      </w:r>
      <w:r>
        <w:rPr>
          <w:rFonts w:ascii="Times New Roman" w:eastAsia="Times New Roman" w:hAnsi="Times New Roman" w:cs="Times New Roman"/>
          <w:color w:val="000000"/>
          <w:highlight w:val="white"/>
        </w:rPr>
        <w:t>2024 р</w:t>
      </w:r>
      <w:r>
        <w:rPr>
          <w:rFonts w:ascii="Times New Roman" w:eastAsia="Times New Roman" w:hAnsi="Times New Roman" w:cs="Times New Roman"/>
          <w:color w:val="000000"/>
        </w:rPr>
        <w:t>ік –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_____</w:t>
      </w:r>
      <w:r>
        <w:rPr>
          <w:rFonts w:ascii="Times New Roman" w:eastAsia="Times New Roman" w:hAnsi="Times New Roman" w:cs="Times New Roman"/>
          <w:color w:val="000000"/>
        </w:rPr>
        <w:t xml:space="preserve"> тис. грн</w:t>
      </w:r>
    </w:p>
    <w:p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Джерело фінансування: </w:t>
      </w:r>
    </w:p>
    <w:p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Короткий опис одержаного наукового результату, новизна, науковий рівень, значимість та практичне застосування</w:t>
      </w:r>
      <w:r>
        <w:rPr>
          <w:rFonts w:ascii="Times New Roman" w:eastAsia="Times New Roman" w:hAnsi="Times New Roman" w:cs="Times New Roman"/>
          <w:color w:val="000000"/>
          <w:highlight w:val="white"/>
        </w:rPr>
        <w:t>: </w:t>
      </w:r>
    </w:p>
    <w:p w:rsidR="00A93123" w:rsidRDefault="00A931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б) про основні наукові результати НДР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за усіма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науковими дослідженнями і розробками, виконання яких розпочалося, або продовжилося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у 2024 році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за рахунок коштів з усіх джерел, у т. ч. за рахунок коштів державного бюджету (якщо таких не виконувалося, то зазначаються наукові результати НДР, які виконувались за рахунок коштів з інших джерел).</w:t>
      </w:r>
    </w:p>
    <w:p w:rsidR="00A93123" w:rsidRDefault="00A931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5B9BD5"/>
          <w:sz w:val="24"/>
          <w:szCs w:val="24"/>
        </w:rPr>
        <w:t>За зразком</w:t>
      </w:r>
    </w:p>
    <w:p w:rsidR="00A93123" w:rsidRPr="00F2404D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highlight w:val="yellow"/>
        </w:rPr>
      </w:pPr>
      <w:r w:rsidRPr="00F2404D">
        <w:rPr>
          <w:rFonts w:ascii="Times New Roman" w:eastAsia="Times New Roman" w:hAnsi="Times New Roman" w:cs="Times New Roman"/>
          <w:b/>
          <w:color w:val="000000"/>
          <w:highlight w:val="yellow"/>
        </w:rPr>
        <w:t xml:space="preserve">Назва роботи: </w:t>
      </w:r>
      <w:r w:rsidR="004344FB" w:rsidRPr="00F2404D">
        <w:rPr>
          <w:rFonts w:ascii="Times New Roman" w:eastAsia="Times New Roman" w:hAnsi="Times New Roman" w:cs="Times New Roman"/>
          <w:b/>
          <w:color w:val="000000"/>
          <w:highlight w:val="yellow"/>
        </w:rPr>
        <w:t>Мікрохвильові властивості нанокомпозитів на основі заміщених гексаферитів у високочастотному діапазоні електромагнітного випромінювання</w:t>
      </w:r>
    </w:p>
    <w:p w:rsidR="00A93123" w:rsidRPr="00F2404D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highlight w:val="yellow"/>
        </w:rPr>
      </w:pPr>
      <w:r w:rsidRPr="00F2404D">
        <w:rPr>
          <w:rFonts w:ascii="Times New Roman" w:eastAsia="Times New Roman" w:hAnsi="Times New Roman" w:cs="Times New Roman"/>
          <w:b/>
          <w:color w:val="000000"/>
          <w:highlight w:val="yellow"/>
        </w:rPr>
        <w:t>Вид</w:t>
      </w:r>
      <w:r w:rsidRPr="00F2404D">
        <w:rPr>
          <w:rFonts w:ascii="Times New Roman" w:eastAsia="Times New Roman" w:hAnsi="Times New Roman" w:cs="Times New Roman"/>
          <w:color w:val="000000"/>
          <w:highlight w:val="yellow"/>
        </w:rPr>
        <w:t xml:space="preserve">: </w:t>
      </w:r>
      <w:r w:rsidRPr="00F2404D">
        <w:rPr>
          <w:rFonts w:ascii="Times New Roman" w:eastAsia="Times New Roman" w:hAnsi="Times New Roman" w:cs="Times New Roman"/>
          <w:i/>
          <w:color w:val="808080"/>
          <w:highlight w:val="yellow"/>
        </w:rPr>
        <w:t>фундаментальне дослідження</w:t>
      </w:r>
    </w:p>
    <w:p w:rsidR="00A93123" w:rsidRPr="00F2404D" w:rsidRDefault="00A15D65" w:rsidP="004344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808080"/>
          <w:highlight w:val="yellow"/>
        </w:rPr>
      </w:pPr>
      <w:r w:rsidRPr="00F2404D">
        <w:rPr>
          <w:rFonts w:ascii="Times New Roman" w:eastAsia="Times New Roman" w:hAnsi="Times New Roman" w:cs="Times New Roman"/>
          <w:b/>
          <w:color w:val="000000"/>
          <w:highlight w:val="yellow"/>
        </w:rPr>
        <w:t xml:space="preserve">Науковий керівник: </w:t>
      </w:r>
      <w:r w:rsidR="004344FB" w:rsidRPr="00F2404D">
        <w:rPr>
          <w:rFonts w:ascii="Times New Roman" w:eastAsia="Times New Roman" w:hAnsi="Times New Roman" w:cs="Times New Roman"/>
          <w:i/>
          <w:color w:val="808080"/>
          <w:highlight w:val="yellow"/>
        </w:rPr>
        <w:t>канд. фіз.-мат. наук</w:t>
      </w:r>
      <w:r w:rsidR="004344FB" w:rsidRPr="00F2404D">
        <w:rPr>
          <w:rFonts w:ascii="Times New Roman" w:eastAsia="Times New Roman" w:hAnsi="Times New Roman" w:cs="Times New Roman"/>
          <w:i/>
          <w:color w:val="808080"/>
          <w:highlight w:val="yellow"/>
          <w:lang w:val="ru-RU"/>
        </w:rPr>
        <w:t xml:space="preserve"> </w:t>
      </w:r>
      <w:r w:rsidR="004344FB" w:rsidRPr="00F2404D">
        <w:rPr>
          <w:rFonts w:ascii="Times New Roman" w:eastAsia="Times New Roman" w:hAnsi="Times New Roman" w:cs="Times New Roman"/>
          <w:i/>
          <w:color w:val="808080"/>
          <w:highlight w:val="yellow"/>
        </w:rPr>
        <w:t>Яковенко</w:t>
      </w:r>
      <w:r w:rsidR="004344FB" w:rsidRPr="00F2404D">
        <w:rPr>
          <w:rFonts w:ascii="Times New Roman" w:eastAsia="Times New Roman" w:hAnsi="Times New Roman" w:cs="Times New Roman"/>
          <w:i/>
          <w:color w:val="808080"/>
          <w:highlight w:val="yellow"/>
        </w:rPr>
        <w:t xml:space="preserve"> Олена </w:t>
      </w:r>
      <w:r w:rsidR="004344FB" w:rsidRPr="00F2404D">
        <w:rPr>
          <w:rFonts w:ascii="Times New Roman" w:eastAsia="Times New Roman" w:hAnsi="Times New Roman" w:cs="Times New Roman"/>
          <w:i/>
          <w:color w:val="808080"/>
          <w:highlight w:val="yellow"/>
        </w:rPr>
        <w:t>Сергіївна</w:t>
      </w:r>
    </w:p>
    <w:p w:rsidR="00A93123" w:rsidRPr="00F2404D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highlight w:val="yellow"/>
        </w:rPr>
      </w:pPr>
      <w:r w:rsidRPr="00F2404D">
        <w:rPr>
          <w:rFonts w:ascii="Times New Roman" w:eastAsia="Times New Roman" w:hAnsi="Times New Roman" w:cs="Times New Roman"/>
          <w:b/>
          <w:color w:val="000000"/>
          <w:highlight w:val="yellow"/>
        </w:rPr>
        <w:t xml:space="preserve">Обсяг фінансування (тис. грн): </w:t>
      </w:r>
      <w:r w:rsidRPr="00F2404D">
        <w:rPr>
          <w:rFonts w:ascii="Times New Roman" w:eastAsia="Times New Roman" w:hAnsi="Times New Roman" w:cs="Times New Roman"/>
          <w:color w:val="000000"/>
          <w:highlight w:val="yellow"/>
        </w:rPr>
        <w:t>за весь період –</w:t>
      </w:r>
      <w:r w:rsidR="004344FB" w:rsidRPr="00F2404D">
        <w:rPr>
          <w:rFonts w:ascii="Times New Roman" w:eastAsia="Times New Roman" w:hAnsi="Times New Roman" w:cs="Times New Roman"/>
          <w:color w:val="000000"/>
          <w:highlight w:val="yellow"/>
          <w:u w:val="single"/>
        </w:rPr>
        <w:t>3124,29</w:t>
      </w:r>
      <w:r w:rsidRPr="00F2404D">
        <w:rPr>
          <w:rFonts w:ascii="Times New Roman" w:eastAsia="Times New Roman" w:hAnsi="Times New Roman" w:cs="Times New Roman"/>
          <w:color w:val="000000"/>
          <w:highlight w:val="yellow"/>
        </w:rPr>
        <w:t> тис. грн, за 2024 рік –</w:t>
      </w:r>
      <w:r w:rsidRPr="00F2404D">
        <w:rPr>
          <w:rFonts w:ascii="Times New Roman" w:eastAsia="Times New Roman" w:hAnsi="Times New Roman" w:cs="Times New Roman"/>
          <w:color w:val="000000"/>
          <w:highlight w:val="yellow"/>
          <w:u w:val="single"/>
        </w:rPr>
        <w:t xml:space="preserve"> </w:t>
      </w:r>
      <w:r w:rsidR="004344FB" w:rsidRPr="00F2404D">
        <w:rPr>
          <w:rFonts w:ascii="Times New Roman" w:eastAsia="Times New Roman" w:hAnsi="Times New Roman" w:cs="Times New Roman"/>
          <w:color w:val="000000"/>
          <w:highlight w:val="yellow"/>
          <w:u w:val="single"/>
        </w:rPr>
        <w:t>948,7</w:t>
      </w:r>
      <w:r w:rsidRPr="00F2404D">
        <w:rPr>
          <w:rFonts w:ascii="Times New Roman" w:eastAsia="Times New Roman" w:hAnsi="Times New Roman" w:cs="Times New Roman"/>
          <w:color w:val="000000"/>
          <w:highlight w:val="yellow"/>
        </w:rPr>
        <w:t xml:space="preserve"> тис. грн</w:t>
      </w:r>
    </w:p>
    <w:p w:rsidR="00A93123" w:rsidRPr="00F2404D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highlight w:val="yellow"/>
        </w:rPr>
      </w:pPr>
      <w:r w:rsidRPr="00F2404D">
        <w:rPr>
          <w:rFonts w:ascii="Times New Roman" w:eastAsia="Times New Roman" w:hAnsi="Times New Roman" w:cs="Times New Roman"/>
          <w:b/>
          <w:color w:val="000000"/>
          <w:highlight w:val="yellow"/>
        </w:rPr>
        <w:t xml:space="preserve">Джерело фінансування: </w:t>
      </w:r>
      <w:r w:rsidR="004344FB" w:rsidRPr="00F2404D">
        <w:rPr>
          <w:rFonts w:ascii="Times New Roman" w:eastAsia="Times New Roman" w:hAnsi="Times New Roman" w:cs="Times New Roman"/>
          <w:b/>
          <w:color w:val="000000"/>
          <w:highlight w:val="yellow"/>
        </w:rPr>
        <w:t>кошти державного бюджету</w:t>
      </w:r>
    </w:p>
    <w:p w:rsidR="00A93123" w:rsidRDefault="00A15D65" w:rsidP="00F240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F2404D">
        <w:rPr>
          <w:rFonts w:ascii="Times New Roman" w:eastAsia="Times New Roman" w:hAnsi="Times New Roman" w:cs="Times New Roman"/>
          <w:b/>
          <w:color w:val="000000"/>
          <w:highlight w:val="yellow"/>
        </w:rPr>
        <w:t>Короткий опис одержаного наукового результату, новизна, науковий рівень, значимість та практичне застосування</w:t>
      </w:r>
      <w:r w:rsidRPr="00F2404D">
        <w:rPr>
          <w:rFonts w:ascii="Times New Roman" w:eastAsia="Times New Roman" w:hAnsi="Times New Roman" w:cs="Times New Roman"/>
          <w:color w:val="000000"/>
          <w:highlight w:val="yellow"/>
        </w:rPr>
        <w:t>: </w:t>
      </w:r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</w:rPr>
        <w:t xml:space="preserve">виготовлено нові композитні матеріали типу нановуглець/полімер з </w:t>
      </w:r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</w:rPr>
        <w:lastRenderedPageBreak/>
        <w:t>додаванням магніто-діелектриків (гексафериту BaFe</w:t>
      </w:r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  <w:vertAlign w:val="subscript"/>
        </w:rPr>
        <w:t>12</w:t>
      </w:r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</w:rPr>
        <w:t>O</w:t>
      </w:r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  <w:vertAlign w:val="subscript"/>
        </w:rPr>
        <w:t>19</w:t>
      </w:r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</w:rPr>
        <w:t xml:space="preserve"> та заміщених гексагональних феритів М-типу Ba(Fe</w:t>
      </w:r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  <w:vertAlign w:val="subscript"/>
        </w:rPr>
        <w:t>(1-x)</w:t>
      </w:r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</w:rPr>
        <w:t>DI</w:t>
      </w:r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  <w:vertAlign w:val="subscript"/>
        </w:rPr>
        <w:t>x</w:t>
      </w:r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</w:rPr>
        <w:t>)</w:t>
      </w:r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  <w:vertAlign w:val="subscript"/>
        </w:rPr>
        <w:t>12</w:t>
      </w:r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</w:rPr>
        <w:t>O</w:t>
      </w:r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  <w:vertAlign w:val="subscript"/>
        </w:rPr>
        <w:t>19</w:t>
      </w:r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</w:rPr>
        <w:t>, де DI</w:t>
      </w:r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  <w:vertAlign w:val="superscript"/>
        </w:rPr>
        <w:t>3+</w:t>
      </w:r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</w:rPr>
        <w:t>, х&gt;0.1) і заміщених мідних феритів зі структурою шпінелі та досліджено їх електричні властивості в залежності від типів нановуглецевих та магнітних наповнювачів та їх вмісту, що дозволить розробити технологічні засади виготовлення нових нановуглець/полімер/ферит композитів з регульованими абсорбуючими властивостями за рахунок комбінування наповнювачів заданих типів у певному відсотковому складі, з врахуванням просторового розподілу наповнювачів в композиті, та наукові основи регулювання електричних та електромагнітних властивостей таких композитів.</w:t>
      </w:r>
    </w:p>
    <w:p w:rsidR="00A93123" w:rsidRDefault="00A93123">
      <w:pPr>
        <w:rPr>
          <w:rFonts w:ascii="Times New Roman" w:eastAsia="Times New Roman" w:hAnsi="Times New Roman" w:cs="Times New Roman"/>
          <w:color w:val="000000"/>
        </w:rPr>
      </w:pPr>
    </w:p>
    <w:p w:rsidR="00A93123" w:rsidRDefault="00A15D65">
      <w:pPr>
        <w:pStyle w:val="2"/>
        <w:rPr>
          <w:sz w:val="28"/>
          <w:szCs w:val="28"/>
        </w:rPr>
      </w:pPr>
      <w:r>
        <w:rPr>
          <w:sz w:val="28"/>
          <w:szCs w:val="28"/>
        </w:rPr>
        <w:t xml:space="preserve">IІІ. Конкурсне фінансування проєктів. Кількість поданих заявок на: – державні наукові та міжнародні гранти, проєкти </w:t>
      </w:r>
    </w:p>
    <w:p w:rsidR="00A93123" w:rsidRDefault="00A15D65">
      <w:pPr>
        <w:widowControl w:val="0"/>
        <w:tabs>
          <w:tab w:val="left" w:pos="598"/>
        </w:tabs>
        <w:spacing w:before="193" w:after="0" w:line="269" w:lineRule="auto"/>
        <w:ind w:right="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Інформація щодо участі у конкурсних відборах проєктів з виконання наукових досліджень і розробок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(заявки на гранти (</w:t>
      </w:r>
      <w:r>
        <w:rPr>
          <w:rFonts w:ascii="Times New Roman" w:eastAsia="Times New Roman" w:hAnsi="Times New Roman" w:cs="Times New Roman"/>
          <w:sz w:val="24"/>
          <w:szCs w:val="24"/>
        </w:rPr>
        <w:t>проєкт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и) за пріоритетними науковими програмами (Горизонт 2020, Горизонт Європа, НАТО, УНТЦ, Євратом); заявки на гранти (проєкти) на загальнодержавні конкурсні відбори (конкурси Національного фонду досліджень України, Міністерства освіти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науки України, Українського фонду стартапів, Українського культурного фонду); заявки на гранти (</w:t>
      </w:r>
      <w:r>
        <w:rPr>
          <w:rFonts w:ascii="Times New Roman" w:eastAsia="Times New Roman" w:hAnsi="Times New Roman" w:cs="Times New Roman"/>
          <w:sz w:val="24"/>
          <w:szCs w:val="24"/>
        </w:rPr>
        <w:t>проєкт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и) на інші міжнародні грантові програми, зокрема ті, які мають наукову складову (Erasmus+, Creative Europe та інші наукові грантові програми країн ОЕСР) (за звітний 2024 р</w:t>
      </w:r>
      <w:r>
        <w:rPr>
          <w:rFonts w:ascii="Times New Roman" w:eastAsia="Times New Roman" w:hAnsi="Times New Roman" w:cs="Times New Roman"/>
          <w:sz w:val="24"/>
          <w:szCs w:val="24"/>
        </w:rPr>
        <w:t>ік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відповідно до таблиці:</w:t>
      </w:r>
    </w:p>
    <w:p w:rsidR="00A93123" w:rsidRDefault="00A93123">
      <w:pPr>
        <w:widowControl w:val="0"/>
        <w:tabs>
          <w:tab w:val="left" w:pos="598"/>
        </w:tabs>
        <w:spacing w:before="193" w:after="0" w:line="269" w:lineRule="auto"/>
        <w:ind w:right="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e"/>
        <w:tblW w:w="9918" w:type="dxa"/>
        <w:tblInd w:w="0" w:type="dxa"/>
        <w:tblLayout w:type="fixed"/>
        <w:tblLook w:val="0000"/>
      </w:tblPr>
      <w:tblGrid>
        <w:gridCol w:w="547"/>
        <w:gridCol w:w="1848"/>
        <w:gridCol w:w="1848"/>
        <w:gridCol w:w="1570"/>
        <w:gridCol w:w="1695"/>
        <w:gridCol w:w="1559"/>
        <w:gridCol w:w="851"/>
      </w:tblGrid>
      <w:tr w:rsidR="00A93123">
        <w:trPr>
          <w:trHeight w:val="1117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№</w:t>
            </w:r>
          </w:p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з/п</w:t>
            </w:r>
          </w:p>
          <w:p w:rsidR="00A93123" w:rsidRDefault="00A9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рантодавець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Назва заявки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проєкт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у)/ Номер заявки (проєкту)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Заявник (координатор проєкту)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Обсяг отриманого фінансування</w:t>
            </w:r>
          </w:p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(в тис. грн)*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Керівник проєкту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Рік подання заявки</w:t>
            </w:r>
          </w:p>
        </w:tc>
      </w:tr>
      <w:tr w:rsidR="00A93123">
        <w:trPr>
          <w:trHeight w:val="298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0" w:lineRule="auto"/>
              <w:ind w:left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7</w:t>
            </w:r>
          </w:p>
        </w:tc>
      </w:tr>
      <w:tr w:rsidR="00A93123">
        <w:trPr>
          <w:trHeight w:val="643"/>
        </w:trPr>
        <w:tc>
          <w:tcPr>
            <w:tcW w:w="991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Заявки на гранти (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проєкт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 xml:space="preserve">и) за пріоритетними науковими програмами (Горизонт 2020, Горизонт Європа, НАТО, УНТЦ, Євратом) </w:t>
            </w:r>
          </w:p>
        </w:tc>
      </w:tr>
      <w:tr w:rsidR="00A93123">
        <w:trPr>
          <w:trHeight w:val="743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15D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Університет /інша установа (зазначити)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>
        <w:trPr>
          <w:trHeight w:val="2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15D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Університет /інша установа (зазначити)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>
        <w:trPr>
          <w:trHeight w:val="20"/>
        </w:trPr>
        <w:tc>
          <w:tcPr>
            <w:tcW w:w="991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15D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Заявки на гранти (проєкти) на загальнодержавні конкурсні відбори (конкурси Національного фонду досліджень України, Міністерства освіти і науки України, Українського фонду стартанів, Українського культурного фонду)</w:t>
            </w:r>
          </w:p>
        </w:tc>
      </w:tr>
      <w:tr w:rsidR="00A93123">
        <w:trPr>
          <w:trHeight w:val="2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15D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Університет /інша установа (зазначити)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>
        <w:trPr>
          <w:trHeight w:val="2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15D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Університет /інша установа (зазначити)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>
        <w:trPr>
          <w:trHeight w:val="20"/>
        </w:trPr>
        <w:tc>
          <w:tcPr>
            <w:tcW w:w="991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15D6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Заявки на гранти (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проєкт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и) на інші міжнародні грантові програми, зокрема ті, які мають наукову складову (Erasmus+, Creative Europe та інші наукові грантові програми країн ОЕСР)</w:t>
            </w:r>
          </w:p>
        </w:tc>
      </w:tr>
      <w:tr w:rsidR="00A93123">
        <w:trPr>
          <w:trHeight w:val="2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15D6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Університет /інша установа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(зазначити)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>
        <w:trPr>
          <w:trHeight w:val="2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15D6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Університет /інша установа (зазначити)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93123" w:rsidRDefault="00A15D65">
      <w:pPr>
        <w:widowControl w:val="0"/>
        <w:tabs>
          <w:tab w:val="left" w:pos="598"/>
        </w:tabs>
        <w:spacing w:before="193" w:after="0" w:line="269" w:lineRule="auto"/>
        <w:ind w:right="8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*Зазначається у разі, якщо ВІДПОВІДНИЙ проєкт визначений переможцем конкурсного відбору та профінансований</w:t>
      </w:r>
    </w:p>
    <w:p w:rsidR="00A93123" w:rsidRDefault="00A93123">
      <w:pPr>
        <w:widowControl w:val="0"/>
        <w:tabs>
          <w:tab w:val="left" w:pos="598"/>
        </w:tabs>
        <w:spacing w:before="193" w:after="0" w:line="269" w:lineRule="auto"/>
        <w:ind w:right="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93123" w:rsidRDefault="00A15D65">
      <w:pPr>
        <w:pStyle w:val="2"/>
        <w:rPr>
          <w:sz w:val="28"/>
          <w:szCs w:val="28"/>
        </w:rPr>
      </w:pPr>
      <w:r>
        <w:rPr>
          <w:sz w:val="28"/>
          <w:szCs w:val="28"/>
        </w:rPr>
        <w:t>IV. Експертна діяльність дослідників</w:t>
      </w:r>
    </w:p>
    <w:p w:rsidR="00A93123" w:rsidRDefault="00A15D65">
      <w:pPr>
        <w:widowControl w:val="0"/>
        <w:tabs>
          <w:tab w:val="left" w:pos="598"/>
        </w:tabs>
        <w:spacing w:before="193" w:after="0" w:line="269" w:lineRule="auto"/>
        <w:ind w:right="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Участь працівників в науковій та науково-технічній експертизі </w:t>
      </w:r>
      <w:r>
        <w:rPr>
          <w:rFonts w:ascii="Times New Roman" w:eastAsia="Times New Roman" w:hAnsi="Times New Roman" w:cs="Times New Roman"/>
          <w:sz w:val="24"/>
          <w:szCs w:val="24"/>
        </w:rPr>
        <w:t>проєкт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ів міжнародних конкурсів (Горизонт 2020, Горизонт Європа, Євратом,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Erasmus+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та загальнодержавних конкурсних відборах </w:t>
      </w:r>
      <w:r>
        <w:rPr>
          <w:rFonts w:ascii="Times New Roman" w:eastAsia="Times New Roman" w:hAnsi="Times New Roman" w:cs="Times New Roman"/>
          <w:sz w:val="24"/>
          <w:szCs w:val="24"/>
        </w:rPr>
        <w:t>проєкт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ів (Національного фонду досліджень України, Міністерства освіти і науки України, участь в експертних групах та комісіях МОН з питань державної атестації наукових установ / закладів вищої освіти та / або процедур присудження наукового ступеня у разовій спеціалізованій вченій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раді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закладу вищої освіти, наукової установи про присудження ступеня доктора філософії) (за всіма конкурсними відборами за звітний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2024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рік), відповідно до таблиці:</w:t>
      </w:r>
    </w:p>
    <w:tbl>
      <w:tblPr>
        <w:tblStyle w:val="af"/>
        <w:tblW w:w="9736" w:type="dxa"/>
        <w:tblInd w:w="0" w:type="dxa"/>
        <w:tblLayout w:type="fixed"/>
        <w:tblLook w:val="0000"/>
      </w:tblPr>
      <w:tblGrid>
        <w:gridCol w:w="538"/>
        <w:gridCol w:w="1848"/>
        <w:gridCol w:w="1416"/>
        <w:gridCol w:w="1978"/>
        <w:gridCol w:w="1786"/>
        <w:gridCol w:w="2170"/>
      </w:tblGrid>
      <w:tr w:rsidR="00A93123">
        <w:trPr>
          <w:trHeight w:val="794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з/п</w:t>
            </w:r>
          </w:p>
          <w:p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Ідентифікатор експерта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Замовник/ організатор конкурсу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Назва конкурсного відбору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Рік проведення експертизи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Кількість проведених наукових/науково- технічних експертиз</w:t>
            </w:r>
          </w:p>
        </w:tc>
      </w:tr>
      <w:tr w:rsidR="00A93123">
        <w:trPr>
          <w:trHeight w:val="293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A93123">
        <w:trPr>
          <w:trHeight w:val="31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EF05CC" w:rsidRDefault="007A6A85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srdwZzdR</w:t>
            </w:r>
          </w:p>
          <w:p w:rsidR="007A6A85" w:rsidRPr="00EF05CC" w:rsidRDefault="007A6A85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Яковенко Олена Сергіївна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EF05CC" w:rsidRDefault="007A6A85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МОН України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EF05CC" w:rsidRDefault="007A6A85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Основний конкурс 2024 (конкурсний відбір фундаментальних наукових досліджень, прикладних наукових досліджень у 2024 році)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EF05CC" w:rsidRDefault="007A6A85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2024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Pr="00EF05CC" w:rsidRDefault="007A6A85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5 експертиз завершено;</w:t>
            </w:r>
          </w:p>
          <w:p w:rsidR="007A6A85" w:rsidRDefault="007A6A85" w:rsidP="007A6A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1 проєкт вказано як конфлікт інтересів.</w:t>
            </w:r>
          </w:p>
        </w:tc>
      </w:tr>
    </w:tbl>
    <w:p w:rsidR="00A93123" w:rsidRDefault="00A93123">
      <w:pPr>
        <w:rPr>
          <w:rFonts w:ascii="Times New Roman" w:eastAsia="Times New Roman" w:hAnsi="Times New Roman" w:cs="Times New Roman"/>
        </w:rPr>
      </w:pPr>
    </w:p>
    <w:p w:rsidR="00A93123" w:rsidRDefault="00A15D65">
      <w:pPr>
        <w:pStyle w:val="2"/>
        <w:rPr>
          <w:sz w:val="28"/>
          <w:szCs w:val="28"/>
        </w:rPr>
      </w:pPr>
      <w:r>
        <w:rPr>
          <w:sz w:val="28"/>
          <w:szCs w:val="28"/>
        </w:rPr>
        <w:t xml:space="preserve">V. Публікаційна активність </w:t>
      </w:r>
    </w:p>
    <w:p w:rsidR="00A93123" w:rsidRDefault="00A15D65">
      <w:pPr>
        <w:widowControl w:val="0"/>
        <w:tabs>
          <w:tab w:val="left" w:pos="549"/>
        </w:tabs>
        <w:spacing w:after="0" w:line="274" w:lineRule="auto"/>
        <w:ind w:right="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Список наукових праць (монографій, які індексуються у Scopus та/або Web of Science (далі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WoS); монографій, які опубліковані за кордоном мовами країн ОЕСР та/або ЄС або опубліковані в Україні); розділів монографій, які індексуються у Scopus та/або WoS; статей, які індексуються у Scopus та/або WoS в наукових журналах з квартилями Q1-Q4; статей, які опубліковані у фахових наукових виданнях України категорії Б; препринтів, які мають DОІ; словників, довідників, каталогів та енциклопедій; наборів дослідницьких даних, зокрема FAIR-даних, які мають DОІ) (до 10 одиниць кожної із зазначених позицій за звітний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2024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рік), відповідно до таблиці:</w:t>
      </w:r>
    </w:p>
    <w:tbl>
      <w:tblPr>
        <w:tblStyle w:val="af0"/>
        <w:tblW w:w="9748" w:type="dxa"/>
        <w:tblInd w:w="0" w:type="dxa"/>
        <w:tblLayout w:type="fixed"/>
        <w:tblLook w:val="0000"/>
      </w:tblPr>
      <w:tblGrid>
        <w:gridCol w:w="542"/>
        <w:gridCol w:w="1142"/>
        <w:gridCol w:w="1555"/>
        <w:gridCol w:w="1838"/>
        <w:gridCol w:w="2122"/>
        <w:gridCol w:w="2549"/>
      </w:tblGrid>
      <w:tr w:rsidR="00A93123">
        <w:trPr>
          <w:trHeight w:val="1122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8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№</w:t>
            </w:r>
          </w:p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8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з/п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Автори/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Назва роботи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Назва видання, в якому опубліковано роботу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firstLine="24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Том, номер (випуск), рік, DOI або веб-адреса електронної версії</w:t>
            </w:r>
          </w:p>
          <w:p w:rsidR="00A93123" w:rsidRDefault="00A9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Зазначити чи є публікація у відкритому доступі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br/>
              <w:t>(так / ні)</w:t>
            </w:r>
          </w:p>
        </w:tc>
      </w:tr>
      <w:tr w:rsidR="00A93123">
        <w:trPr>
          <w:trHeight w:val="29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5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6</w:t>
            </w:r>
          </w:p>
        </w:tc>
      </w:tr>
      <w:tr w:rsidR="00A93123" w:rsidRPr="00EF05CC">
        <w:trPr>
          <w:trHeight w:val="317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EF05CC" w:rsidRDefault="00860A08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lastRenderedPageBreak/>
              <w:t>1.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EF05CC" w:rsidRDefault="00860A08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L. Yu. Matzui, O. A. Syvolozhskyi, L. L. Vovchenko, O. S. Yakovenko, T. A. Len, O. V. Ischenko, A. V. Vakaliuk, V. V. Oliynyk, V. V. Zagorodnii, A. Naumenko, M. Cojocari, G. Fedorov, P. Kuzhir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EF05CC" w:rsidRDefault="00860A08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Segregated Conductive Polymer Composite with Fe</w:t>
            </w: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vertAlign w:val="subscript"/>
              </w:rPr>
              <w:t>3</w:t>
            </w: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O</w:t>
            </w: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vertAlign w:val="subscript"/>
              </w:rPr>
              <w:t>4</w:t>
            </w: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-Decorated Graphite Nanoparticles for Microwave Shielding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EF05CC" w:rsidRDefault="00860A08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Materials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EF05CC" w:rsidRDefault="00860A08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17(12), р.2808, 2024. https://doi.org/10.3390/ma17122808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Pr="00EF05CC" w:rsidRDefault="00860A08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так</w:t>
            </w:r>
          </w:p>
        </w:tc>
      </w:tr>
      <w:tr w:rsidR="00860A08" w:rsidRPr="00EF05CC" w:rsidTr="008C68F4">
        <w:trPr>
          <w:trHeight w:val="317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60A08" w:rsidRPr="00EF05CC" w:rsidRDefault="00860A08" w:rsidP="008C68F4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2.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60A08" w:rsidRPr="00EF05CC" w:rsidRDefault="00860A08" w:rsidP="008C68F4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O. Yakovenko, L. Matzui, L. Vovchenko, V. Zagorodnii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60A08" w:rsidRPr="00EF05CC" w:rsidRDefault="00860A08" w:rsidP="008C68F4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Experimental studies of absorption properties of polymer composites based on core–shell fillers with hybrid shells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60A08" w:rsidRPr="00EF05CC" w:rsidRDefault="00860A08" w:rsidP="008C68F4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Ceramics International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60A08" w:rsidRPr="00EF05CC" w:rsidRDefault="00860A08" w:rsidP="008C68F4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50(24), рр.52480-52489, 2024. https://doi.org/10.1016/j.ceramint.2024.10.099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A08" w:rsidRPr="00EF05CC" w:rsidRDefault="00860A08" w:rsidP="008C68F4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ні</w:t>
            </w:r>
          </w:p>
        </w:tc>
      </w:tr>
      <w:tr w:rsidR="00860A08" w:rsidRPr="00EF05CC">
        <w:trPr>
          <w:trHeight w:val="317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60A08" w:rsidRPr="00EF05CC" w:rsidRDefault="00860A08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3.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60A08" w:rsidRPr="00EF05CC" w:rsidRDefault="00860A08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L. Vovchenko, L. Matzui, V. Zagorodnii, O. Yakovenko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60A08" w:rsidRPr="00EF05CC" w:rsidRDefault="00860A08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The effect of filler distribution on electromagnetic properties of nanocarbon/magnetic particles/polymer composites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60A08" w:rsidRPr="00EF05CC" w:rsidRDefault="00860A08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Journal of Applied Physics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60A08" w:rsidRPr="00EF05CC" w:rsidRDefault="00860A08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136(18), р. 185101, 2024.</w:t>
            </w:r>
            <w:r w:rsidRPr="00EF05CC">
              <w:rPr>
                <w:highlight w:val="yellow"/>
              </w:rPr>
              <w:t xml:space="preserve"> </w:t>
            </w: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 xml:space="preserve">https://doi.org/10.1063/5.0230402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A08" w:rsidRPr="00EF05CC" w:rsidRDefault="00860A08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так</w:t>
            </w:r>
          </w:p>
        </w:tc>
      </w:tr>
      <w:tr w:rsidR="00966D62">
        <w:trPr>
          <w:trHeight w:val="317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66D62" w:rsidRPr="00EF05CC" w:rsidRDefault="00966D62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4.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66D62" w:rsidRPr="00EF05CC" w:rsidRDefault="00966D62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Matzui L.Yu., Vovchenko L.L., Perets Yu.S., Ovsienko I.V., Yakovenko O.S.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66D62" w:rsidRPr="00EF05CC" w:rsidRDefault="00966D62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Graphite-metal nanostructures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66D62" w:rsidRPr="00EF05CC" w:rsidRDefault="00966D62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Nilan-Ltd (Vinnytsia)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66D62" w:rsidRPr="00EF05CC" w:rsidRDefault="008E46CF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220р., 2024. ISBN: 978-617-558-157-5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6D62" w:rsidRDefault="008E46C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ні</w:t>
            </w:r>
          </w:p>
        </w:tc>
      </w:tr>
    </w:tbl>
    <w:p w:rsidR="00A93123" w:rsidRDefault="00A93123">
      <w:pPr>
        <w:rPr>
          <w:rFonts w:ascii="Times New Roman" w:eastAsia="Times New Roman" w:hAnsi="Times New Roman" w:cs="Times New Roman"/>
        </w:rPr>
      </w:pPr>
    </w:p>
    <w:p w:rsidR="00A93123" w:rsidRDefault="00A15D65">
      <w:pPr>
        <w:pStyle w:val="2"/>
        <w:rPr>
          <w:b w:val="0"/>
          <w:sz w:val="24"/>
          <w:szCs w:val="24"/>
        </w:rPr>
      </w:pPr>
      <w:r>
        <w:rPr>
          <w:sz w:val="28"/>
          <w:szCs w:val="28"/>
        </w:rPr>
        <w:t xml:space="preserve">VI. Відомості про наукову, науково-технічну та інноваційну діяльність студентів, молодих учених, у тому числі про діяльність Ради молодих учених або інших молодіжних структур  </w:t>
      </w:r>
    </w:p>
    <w:p w:rsidR="00A93123" w:rsidRDefault="00A15D6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Стисла довідка до 10 рядків, надати декілька фото, за наявності а також  у формі таблиці:</w:t>
      </w:r>
    </w:p>
    <w:tbl>
      <w:tblPr>
        <w:tblStyle w:val="af1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2670"/>
        <w:gridCol w:w="2880"/>
        <w:gridCol w:w="3120"/>
      </w:tblGrid>
      <w:tr w:rsidR="00A93123">
        <w:tc>
          <w:tcPr>
            <w:tcW w:w="6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Рік</w:t>
            </w:r>
          </w:p>
        </w:tc>
        <w:tc>
          <w:tcPr>
            <w:tcW w:w="26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Кількість студентів, які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займаються науковою, науково-технічною та інноваційною діяльністю по відношенню до загальної їх кількості (те саме у відсотках)</w:t>
            </w:r>
          </w:p>
        </w:tc>
        <w:tc>
          <w:tcPr>
            <w:tcW w:w="288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Кількість молодих учених, які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працюють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на/у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факультеті/інституті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 відношенню до загальної їх кількості (те саме у відсотках)</w:t>
            </w:r>
          </w:p>
        </w:tc>
        <w:tc>
          <w:tcPr>
            <w:tcW w:w="31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Відсоток молодих учених, які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продовжують наукову, науково-технічну та інноваційну діяльність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на/у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факультеті/інституті установі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після  закінчення аспірантури</w:t>
            </w:r>
          </w:p>
        </w:tc>
      </w:tr>
      <w:tr w:rsidR="00A93123">
        <w:tc>
          <w:tcPr>
            <w:tcW w:w="6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2024</w:t>
            </w:r>
          </w:p>
        </w:tc>
        <w:tc>
          <w:tcPr>
            <w:tcW w:w="26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____ кількість  (___%)</w:t>
            </w:r>
          </w:p>
        </w:tc>
        <w:tc>
          <w:tcPr>
            <w:tcW w:w="28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93123" w:rsidRDefault="00A15D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____ кількість  (___%)</w:t>
            </w:r>
          </w:p>
        </w:tc>
        <w:tc>
          <w:tcPr>
            <w:tcW w:w="31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____%</w:t>
            </w:r>
          </w:p>
        </w:tc>
      </w:tr>
      <w:tr w:rsidR="00A93123">
        <w:tc>
          <w:tcPr>
            <w:tcW w:w="6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93123" w:rsidRDefault="00A931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c>
          <w:tcPr>
            <w:tcW w:w="6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93123" w:rsidRDefault="00A931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c>
          <w:tcPr>
            <w:tcW w:w="6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93123" w:rsidRDefault="00A931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93123" w:rsidRDefault="00A15D65">
      <w:pPr>
        <w:pStyle w:val="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VII. Дослідницька інфраструктура </w:t>
      </w:r>
      <w:r>
        <w:rPr>
          <w:b w:val="0"/>
          <w:i/>
          <w:color w:val="000000"/>
          <w:sz w:val="28"/>
          <w:szCs w:val="28"/>
        </w:rPr>
        <w:t>(науково-дослідні лабораторії (НДЛ), науково-дослідні сектори, центри колективного користування науковим обладнанням (ЦККНО) тощо)</w:t>
      </w:r>
      <w:r>
        <w:rPr>
          <w:color w:val="000000"/>
          <w:sz w:val="28"/>
          <w:szCs w:val="28"/>
        </w:rPr>
        <w:t>, їх напрями діяльності, робота із замовниками </w:t>
      </w:r>
    </w:p>
    <w:p w:rsidR="00A93123" w:rsidRDefault="00A15D6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Довідка у текстовому форматі обсягом до 20 рядків зазначається(ються) назва підрозділу(ів), джерело(а) його фінансування, стисло описується його діяльність та результативність роботи за кожною структурною одиницею)</w:t>
      </w:r>
    </w:p>
    <w:p w:rsidR="00A93123" w:rsidRDefault="00A93123">
      <w:pPr>
        <w:rPr>
          <w:rFonts w:ascii="Times New Roman" w:eastAsia="Times New Roman" w:hAnsi="Times New Roman" w:cs="Times New Roman"/>
        </w:rPr>
      </w:pPr>
    </w:p>
    <w:p w:rsidR="00A93123" w:rsidRDefault="00A15D65">
      <w:pPr>
        <w:pStyle w:val="2"/>
        <w:rPr>
          <w:sz w:val="28"/>
          <w:szCs w:val="28"/>
        </w:rPr>
      </w:pPr>
      <w:r>
        <w:rPr>
          <w:color w:val="000000"/>
          <w:sz w:val="28"/>
          <w:szCs w:val="28"/>
        </w:rPr>
        <w:t>VІІІ. Інноваційна інфраструктура (постійно діючі стартап школи, технологічні парки, наукові парки, бізнес-інкубатори, акселератори, центри трансферу технологій, патентно-ліцензійні підрозділи  тощо), їх напрями діяльності, робота із замовниками </w:t>
      </w:r>
    </w:p>
    <w:p w:rsidR="00A93123" w:rsidRDefault="00A15D6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Довідка у текстовому форматі обсягом до 20 рядків зазначається(ються) назва підрозділу(ів), джерело(а) його фінансування, стисло описується його діяльність та результативність роботи за кожною структурною одиницею</w:t>
      </w:r>
    </w:p>
    <w:p w:rsidR="00A93123" w:rsidRDefault="00A93123">
      <w:pPr>
        <w:rPr>
          <w:rFonts w:ascii="Times New Roman" w:eastAsia="Times New Roman" w:hAnsi="Times New Roman" w:cs="Times New Roman"/>
        </w:rPr>
      </w:pPr>
    </w:p>
    <w:p w:rsidR="00A93123" w:rsidRDefault="00A15D65">
      <w:pPr>
        <w:pStyle w:val="2"/>
        <w:rPr>
          <w:sz w:val="28"/>
          <w:szCs w:val="28"/>
        </w:rPr>
      </w:pPr>
      <w:r>
        <w:rPr>
          <w:color w:val="000000"/>
          <w:sz w:val="28"/>
          <w:szCs w:val="28"/>
        </w:rPr>
        <w:t>І</w:t>
      </w:r>
      <w:r>
        <w:rPr>
          <w:sz w:val="28"/>
          <w:szCs w:val="28"/>
        </w:rPr>
        <w:t>Х</w:t>
      </w:r>
      <w:r>
        <w:rPr>
          <w:color w:val="000000"/>
          <w:sz w:val="28"/>
          <w:szCs w:val="28"/>
        </w:rPr>
        <w:t>. Наукове та науково-технічне співробітництво із закордонними організаціями</w:t>
      </w:r>
    </w:p>
    <w:p w:rsidR="00A93123" w:rsidRDefault="00A15D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Описати наукове та науково-технічне співробітництво із закордонними організаціями. Навести дані щодо тематики співробітництва із зарубіжними партнерами навести інформацію щодо країн з якими здійснюється міжнародне науково-технічне співробітництво (до 10 позицій за звітний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2024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рік), відповідно до таблиці</w:t>
      </w:r>
    </w:p>
    <w:tbl>
      <w:tblPr>
        <w:tblStyle w:val="af2"/>
        <w:tblW w:w="9776" w:type="dxa"/>
        <w:tblInd w:w="0" w:type="dxa"/>
        <w:tblLayout w:type="fixed"/>
        <w:tblLook w:val="0400"/>
      </w:tblPr>
      <w:tblGrid>
        <w:gridCol w:w="562"/>
        <w:gridCol w:w="1134"/>
        <w:gridCol w:w="1311"/>
        <w:gridCol w:w="1666"/>
        <w:gridCol w:w="1985"/>
        <w:gridCol w:w="1701"/>
        <w:gridCol w:w="1417"/>
      </w:tblGrid>
      <w:tr w:rsidR="00A93123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8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№</w:t>
            </w:r>
          </w:p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з/п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Країна-партнер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(в алфавітному порядку)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Установа-партнер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Тема наукового гранту/проєкту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Програма або проєкт в рамках якого здійснюється співробітництво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Документ, відповідно до якого здійснюється співробітництво, термін його дії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Практичні результати від співробітництва</w:t>
            </w:r>
          </w:p>
        </w:tc>
      </w:tr>
      <w:tr w:rsidR="00A93123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A93123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93123" w:rsidRDefault="00A93123">
      <w:pPr>
        <w:rPr>
          <w:rFonts w:ascii="Times New Roman" w:eastAsia="Times New Roman" w:hAnsi="Times New Roman" w:cs="Times New Roman"/>
        </w:rPr>
      </w:pPr>
    </w:p>
    <w:p w:rsidR="00A93123" w:rsidRDefault="00A15D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Зазначити інформацію щодо міжнародного науково-технічного співробітництва (кількість спеціалістів, що брали участь у міжнародних виставках та конференціях, проходили стажування або виконували спільні наукові дослідження і розробки за кордоном; кількість міжнародних науково- практичних семінарів, конференцій, інших заходів проведених підрозділом.</w:t>
      </w:r>
    </w:p>
    <w:p w:rsidR="00A93123" w:rsidRDefault="00A93123">
      <w:pPr>
        <w:pStyle w:val="2"/>
        <w:rPr>
          <w:sz w:val="28"/>
          <w:szCs w:val="28"/>
        </w:rPr>
      </w:pPr>
    </w:p>
    <w:p w:rsidR="00A93123" w:rsidRDefault="00A15D6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Х.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Прикладні дослідження та/або науково-технічні (експериментальні) розробки, які впроваджено у 2024 році за межами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закладу вищої освіти / наукової установи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(відповідно до таблиці, наводяться лише ті, на які є акти впровадження або договори): </w:t>
      </w:r>
    </w:p>
    <w:tbl>
      <w:tblPr>
        <w:tblStyle w:val="af3"/>
        <w:tblW w:w="9345" w:type="dxa"/>
        <w:tblInd w:w="100" w:type="dxa"/>
        <w:tblLayout w:type="fixed"/>
        <w:tblLook w:val="0400"/>
      </w:tblPr>
      <w:tblGrid>
        <w:gridCol w:w="483"/>
        <w:gridCol w:w="1401"/>
        <w:gridCol w:w="1271"/>
        <w:gridCol w:w="2866"/>
        <w:gridCol w:w="1563"/>
        <w:gridCol w:w="1761"/>
      </w:tblGrid>
      <w:tr w:rsidR="00A93123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 з/п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Назва прикладного дослідження/розробки, автор(и) та рік завершення,</w:t>
            </w:r>
          </w:p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прикладне дослідження чи розробка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Рівень* наукового результату 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ind w:firstLin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Суб'єкт  впровадження (назва, підпорядкованість,юридична адреса)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Дата акта впровадження (реквізити логовору)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Обсяг отриманих коштів від суб’єкту впровадження або інший практичний результат впровадження</w:t>
            </w:r>
          </w:p>
        </w:tc>
      </w:tr>
      <w:tr w:rsidR="00A93123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firstLin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firstLin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firstLin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firstLin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firstLin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A93123">
        <w:trPr>
          <w:trHeight w:val="372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3123" w:rsidRDefault="00A15D65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c>
          <w:tcPr>
            <w:tcW w:w="9345" w:type="dxa"/>
            <w:gridSpan w:val="6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firstLine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*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  <w:vertAlign w:val="superscript"/>
              </w:rPr>
              <w:t>)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Наводяться важливі показники, які свідчать про рівень наукового результату; переваги над аналогами; економічний, соціальний ефект тощо.</w:t>
            </w:r>
          </w:p>
        </w:tc>
      </w:tr>
    </w:tbl>
    <w:p w:rsidR="00A93123" w:rsidRDefault="00A93123">
      <w:pPr>
        <w:rPr>
          <w:sz w:val="28"/>
          <w:szCs w:val="28"/>
        </w:rPr>
      </w:pPr>
    </w:p>
    <w:p w:rsidR="00A93123" w:rsidRDefault="00A93123">
      <w:pPr>
        <w:pStyle w:val="2"/>
        <w:rPr>
          <w:sz w:val="28"/>
          <w:szCs w:val="28"/>
        </w:rPr>
      </w:pPr>
    </w:p>
    <w:p w:rsidR="00A93123" w:rsidRDefault="00A15D65">
      <w:pPr>
        <w:pStyle w:val="2"/>
        <w:rPr>
          <w:color w:val="000000"/>
          <w:sz w:val="28"/>
          <w:szCs w:val="28"/>
        </w:rPr>
      </w:pPr>
      <w:r>
        <w:rPr>
          <w:sz w:val="28"/>
          <w:szCs w:val="28"/>
        </w:rPr>
        <w:t>Х</w:t>
      </w:r>
      <w:r>
        <w:rPr>
          <w:color w:val="000000"/>
          <w:sz w:val="28"/>
          <w:szCs w:val="28"/>
        </w:rPr>
        <w:t>I. Розвиток матеріально-технічної бази наукових досліджень та розробок</w:t>
      </w:r>
    </w:p>
    <w:p w:rsidR="00A93123" w:rsidRDefault="00A15D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Навести дані про закупівлю/отримання за звітний 2024 р</w:t>
      </w:r>
      <w:r>
        <w:rPr>
          <w:rFonts w:ascii="Times New Roman" w:eastAsia="Times New Roman" w:hAnsi="Times New Roman" w:cs="Times New Roman"/>
          <w:sz w:val="24"/>
          <w:szCs w:val="24"/>
        </w:rPr>
        <w:t>ік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приладів та обладнання іноземного або українського виробництва, їх балансова вартість (наводяться позиції вартістю більше 100 тис. грн) - у вигляді таблиці за формою нижче)</w:t>
      </w:r>
    </w:p>
    <w:tbl>
      <w:tblPr>
        <w:tblStyle w:val="af4"/>
        <w:tblW w:w="9344" w:type="dxa"/>
        <w:tblInd w:w="100" w:type="dxa"/>
        <w:tblLayout w:type="fixed"/>
        <w:tblLook w:val="0400"/>
      </w:tblPr>
      <w:tblGrid>
        <w:gridCol w:w="471"/>
        <w:gridCol w:w="3194"/>
        <w:gridCol w:w="1687"/>
        <w:gridCol w:w="2979"/>
        <w:gridCol w:w="1013"/>
      </w:tblGrid>
      <w:tr w:rsidR="00A93123"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з/п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Назва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приладу/обладнання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(українською мовою та мовою оригіналу), його марка, рік випуску, фірма-виробник, країна походження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Функціональне призначення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Науковий(і) напрям(и) та структурний(і) підрозділ(и) для якого (яких) здійснено закупівлю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приладу/обладнання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Вартість,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тис. грн</w:t>
            </w:r>
          </w:p>
        </w:tc>
      </w:tr>
      <w:tr w:rsidR="00A93123"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A93123"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green"/>
              </w:rPr>
            </w:pPr>
          </w:p>
        </w:tc>
        <w:tc>
          <w:tcPr>
            <w:tcW w:w="3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93123"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green"/>
              </w:rPr>
            </w:pPr>
          </w:p>
        </w:tc>
        <w:tc>
          <w:tcPr>
            <w:tcW w:w="3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A93123" w:rsidRDefault="00A93123">
      <w:pPr>
        <w:rPr>
          <w:rFonts w:ascii="Times New Roman" w:eastAsia="Times New Roman" w:hAnsi="Times New Roman" w:cs="Times New Roman"/>
        </w:rPr>
      </w:pPr>
    </w:p>
    <w:p w:rsidR="00A93123" w:rsidRDefault="00A15D65">
      <w:pPr>
        <w:pStyle w:val="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XІІ. Перспективи розвитку</w:t>
      </w:r>
    </w:p>
    <w:p w:rsidR="00A93123" w:rsidRDefault="00A15D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Визначити та обґрунтувати шляхи і перспективи розвитку підрозділу на підставі аналізу кількісних та якісних характеристик науково-педагогічного та наукового потенціалу, а також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прогнозного впливу соціально-економічного розвитку на регіональному і національному рівнях, впливу інтеграції до європейського дослідницького простору (до 50 рядків).</w:t>
      </w:r>
    </w:p>
    <w:p w:rsidR="00A93123" w:rsidRDefault="00A93123">
      <w:pPr>
        <w:rPr>
          <w:rFonts w:ascii="Times New Roman" w:eastAsia="Times New Roman" w:hAnsi="Times New Roman" w:cs="Times New Roman"/>
        </w:rPr>
      </w:pPr>
    </w:p>
    <w:p w:rsidR="00A93123" w:rsidRDefault="00A15D65">
      <w:pPr>
        <w:pStyle w:val="2"/>
        <w:rPr>
          <w:sz w:val="24"/>
          <w:szCs w:val="24"/>
        </w:rPr>
      </w:pPr>
      <w:r>
        <w:rPr>
          <w:color w:val="000000"/>
          <w:sz w:val="28"/>
          <w:szCs w:val="28"/>
        </w:rPr>
        <w:t>XІІІ. Заключна частина</w:t>
      </w:r>
    </w:p>
    <w:p w:rsidR="00A93123" w:rsidRDefault="00A15D65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Надати інформація щодо сильних/слабких сторін діяльності підрозділу, тенденцій розвитку та основних труднощів та недоліків в роботі підрозділу впродовж звітного періоду; щодо налагодження більш ефективної роботи в організації цих процесів</w:t>
      </w:r>
    </w:p>
    <w:p w:rsidR="00A93123" w:rsidRDefault="00A15D65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Зауваження та пропозиції щодо забезпечення організації та координації наукового процесу в Університеті, зокрема в апараті НДЧ.</w:t>
      </w:r>
    </w:p>
    <w:p w:rsidR="00A93123" w:rsidRDefault="00A93123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93123" w:rsidRDefault="00A93123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93123" w:rsidRDefault="00A15D65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Заступник декана з наукової роботи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Ім’я та ПРІЗВИЩЕ</w:t>
      </w:r>
    </w:p>
    <w:p w:rsidR="00A93123" w:rsidRDefault="00A93123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93123" w:rsidRDefault="00A93123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93123" w:rsidRDefault="00A15D65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Декан/директор факультету/ННІ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Ім’я та ПРІЗВИЩЕ</w:t>
      </w:r>
    </w:p>
    <w:p w:rsidR="00A93123" w:rsidRDefault="00A93123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93123" w:rsidRDefault="00A93123">
      <w:pPr>
        <w:rPr>
          <w:rFonts w:ascii="Times New Roman" w:eastAsia="Times New Roman" w:hAnsi="Times New Roman" w:cs="Times New Roman"/>
        </w:rPr>
      </w:pPr>
    </w:p>
    <w:p w:rsidR="00A93123" w:rsidRDefault="00A93123">
      <w:pPr>
        <w:rPr>
          <w:rFonts w:ascii="Times New Roman" w:eastAsia="Times New Roman" w:hAnsi="Times New Roman" w:cs="Times New Roman"/>
        </w:rPr>
      </w:pPr>
    </w:p>
    <w:sectPr w:rsidR="00A93123" w:rsidSect="00A93123">
      <w:headerReference w:type="even" r:id="rId8"/>
      <w:headerReference w:type="default" r:id="rId9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7707" w:rsidRDefault="006C7707" w:rsidP="00A93123">
      <w:pPr>
        <w:spacing w:after="0" w:line="240" w:lineRule="auto"/>
      </w:pPr>
      <w:r>
        <w:separator/>
      </w:r>
    </w:p>
  </w:endnote>
  <w:endnote w:type="continuationSeparator" w:id="1">
    <w:p w:rsidR="006C7707" w:rsidRDefault="006C7707" w:rsidP="00A93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7707" w:rsidRDefault="006C7707" w:rsidP="00A93123">
      <w:pPr>
        <w:spacing w:after="0" w:line="240" w:lineRule="auto"/>
      </w:pPr>
      <w:r>
        <w:separator/>
      </w:r>
    </w:p>
  </w:footnote>
  <w:footnote w:type="continuationSeparator" w:id="1">
    <w:p w:rsidR="006C7707" w:rsidRDefault="006C7707" w:rsidP="00A93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123" w:rsidRDefault="00A15D65">
    <w:pPr>
      <w:rPr>
        <w:sz w:val="2"/>
        <w:szCs w:val="2"/>
      </w:rPr>
    </w:pPr>
    <ve:AlternateContent>
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 Requires="wpg"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4016692</wp:posOffset>
            </wp:positionH>
            <wp:positionV relativeFrom="page">
              <wp:posOffset>747078</wp:posOffset>
            </wp:positionV>
            <wp:extent cx="70485" cy="162560"/>
            <wp:effectExtent b="0" l="0" r="0" t="0"/>
            <wp:wrapNone/>
            <wp:docPr id="4" name=""/>
            <a:graphic>
              <a:graphicData uri="http://schemas.microsoft.com/office/word/2010/wordprocessingShape">
                <wps:wsp>
                  <wps:cNvSpPr/>
                  <wps:cNvPr id="3" name="Shape 3"/>
                  <wps:spPr>
                    <a:xfrm>
                      <a:off x="5315520" y="3703483"/>
                      <a:ext cx="60960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 xml:space="preserve"> PAGE \* MERGEFORMAT </w:t>
                        </w: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1"/>
                            <w:highlight w:val="white"/>
                            <w:vertAlign w:val="baseline"/>
                          </w:rPr>
                          <w:t xml:space="preserve">8</w:t>
                        </w:r>
                      </w:p>
                    </w:txbxContent>
                  </wps:txbx>
                  <wps:bodyPr anchorCtr="0" anchor="t" bIns="0" lIns="0" spcFirstLastPara="1" rIns="0" wrap="square" tIns="0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4016692</wp:posOffset>
              </wp:positionH>
              <wp:positionV relativeFrom="page">
                <wp:posOffset>747078</wp:posOffset>
              </wp:positionV>
              <wp:extent cx="70485" cy="162560"/>
              <wp:effectExtent l="0" t="0" r="0" b="0"/>
              <wp:wrapNone/>
              <wp:docPr id="4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485" cy="16256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123" w:rsidRDefault="00A15D65">
    <w:pPr>
      <w:rPr>
        <w:sz w:val="2"/>
        <w:szCs w:val="2"/>
      </w:rPr>
    </w:pPr>
    <ve:AlternateContent>
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 Requires="wpg"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4016692</wp:posOffset>
            </wp:positionH>
            <wp:positionV relativeFrom="page">
              <wp:posOffset>747078</wp:posOffset>
            </wp:positionV>
            <wp:extent cx="70485" cy="162560"/>
            <wp:effectExtent b="0" l="0" r="0" t="0"/>
            <wp:wrapNone/>
            <wp:docPr id="3" name=""/>
            <a:graphic>
              <a:graphicData uri="http://schemas.microsoft.com/office/word/2010/wordprocessingShape">
                <wps:wsp>
                  <wps:cNvSpPr/>
                  <wps:cNvPr id="2" name="Shape 2"/>
                  <wps:spPr>
                    <a:xfrm>
                      <a:off x="5315520" y="3703483"/>
                      <a:ext cx="60960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 xml:space="preserve"> PAGE \* MERGEFORMAT </w:t>
                        </w: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1"/>
                            <w:highlight w:val="white"/>
                            <w:vertAlign w:val="baseline"/>
                          </w:rPr>
                          <w:t xml:space="preserve">2</w:t>
                        </w:r>
                      </w:p>
                    </w:txbxContent>
                  </wps:txbx>
                  <wps:bodyPr anchorCtr="0" anchor="t" bIns="0" lIns="0" spcFirstLastPara="1" rIns="0" wrap="square" tIns="0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8240" behindDoc="1" locked="0" layoutInCell="1" allowOverlap="1">
              <wp:simplePos x="0" y="0"/>
              <wp:positionH relativeFrom="page">
                <wp:posOffset>4016692</wp:posOffset>
              </wp:positionH>
              <wp:positionV relativeFrom="page">
                <wp:posOffset>747078</wp:posOffset>
              </wp:positionV>
              <wp:extent cx="70485" cy="162560"/>
              <wp:effectExtent l="0" t="0" r="0" b="0"/>
              <wp:wrapNone/>
              <wp:docPr id="3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485" cy="16256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35CDA"/>
    <w:multiLevelType w:val="multilevel"/>
    <w:tmpl w:val="C296A2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EF0483"/>
    <w:multiLevelType w:val="multilevel"/>
    <w:tmpl w:val="2AD6A8B2"/>
    <w:lvl w:ilvl="0">
      <w:start w:val="1"/>
      <w:numFmt w:val="decimal"/>
      <w:lvlText w:val="1.%1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3123"/>
    <w:rsid w:val="004344FB"/>
    <w:rsid w:val="006C7707"/>
    <w:rsid w:val="007A6A85"/>
    <w:rsid w:val="00860A08"/>
    <w:rsid w:val="00895627"/>
    <w:rsid w:val="008E46CF"/>
    <w:rsid w:val="00966D62"/>
    <w:rsid w:val="00A1218B"/>
    <w:rsid w:val="00A15D65"/>
    <w:rsid w:val="00A93123"/>
    <w:rsid w:val="00AD72B1"/>
    <w:rsid w:val="00B51575"/>
    <w:rsid w:val="00EF05CC"/>
    <w:rsid w:val="00F17E42"/>
    <w:rsid w:val="00F24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123"/>
  </w:style>
  <w:style w:type="paragraph" w:styleId="1">
    <w:name w:val="heading 1"/>
    <w:basedOn w:val="normal"/>
    <w:next w:val="normal"/>
    <w:rsid w:val="00A9312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qFormat/>
    <w:rsid w:val="002B2A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normal"/>
    <w:next w:val="normal"/>
    <w:rsid w:val="00A9312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2A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normal"/>
    <w:next w:val="normal"/>
    <w:rsid w:val="00A93123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A9312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93123"/>
  </w:style>
  <w:style w:type="table" w:customStyle="1" w:styleId="TableNormal">
    <w:name w:val="Table Normal"/>
    <w:rsid w:val="00A9312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A93123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2B2A4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2B2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B2A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tab-span">
    <w:name w:val="apple-tab-span"/>
    <w:basedOn w:val="a0"/>
    <w:rsid w:val="00250F0B"/>
  </w:style>
  <w:style w:type="paragraph" w:styleId="a5">
    <w:name w:val="Balloon Text"/>
    <w:basedOn w:val="a"/>
    <w:link w:val="a6"/>
    <w:uiPriority w:val="99"/>
    <w:semiHidden/>
    <w:unhideWhenUsed/>
    <w:rsid w:val="007A44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A444F"/>
    <w:rPr>
      <w:rFonts w:ascii="Segoe UI" w:hAnsi="Segoe UI" w:cs="Segoe UI"/>
      <w:sz w:val="18"/>
      <w:szCs w:val="18"/>
    </w:rPr>
  </w:style>
  <w:style w:type="paragraph" w:customStyle="1" w:styleId="10">
    <w:name w:val="Стиль1"/>
    <w:basedOn w:val="a"/>
    <w:link w:val="11"/>
    <w:qFormat/>
    <w:rsid w:val="00984631"/>
    <w:rPr>
      <w:b/>
      <w:sz w:val="28"/>
      <w:szCs w:val="28"/>
    </w:rPr>
  </w:style>
  <w:style w:type="character" w:customStyle="1" w:styleId="30">
    <w:name w:val="Основний текст (3)_"/>
    <w:basedOn w:val="a0"/>
    <w:rsid w:val="009846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11">
    <w:name w:val="Стиль1 Знак"/>
    <w:basedOn w:val="a0"/>
    <w:link w:val="10"/>
    <w:rsid w:val="00984631"/>
    <w:rPr>
      <w:b/>
      <w:sz w:val="28"/>
      <w:szCs w:val="28"/>
      <w:lang w:val="uk-UA"/>
    </w:rPr>
  </w:style>
  <w:style w:type="character" w:customStyle="1" w:styleId="31">
    <w:name w:val="Основний текст (3)"/>
    <w:basedOn w:val="30"/>
    <w:rsid w:val="009846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/>
    </w:rPr>
  </w:style>
  <w:style w:type="character" w:customStyle="1" w:styleId="32">
    <w:name w:val="Основний текст (3) + Напівжирний"/>
    <w:basedOn w:val="30"/>
    <w:rsid w:val="009846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/>
    </w:rPr>
  </w:style>
  <w:style w:type="character" w:customStyle="1" w:styleId="a7">
    <w:name w:val="Основний текст_"/>
    <w:basedOn w:val="a0"/>
    <w:link w:val="12"/>
    <w:rsid w:val="00984631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character" w:customStyle="1" w:styleId="11pt">
    <w:name w:val="Основний текст + 11 pt"/>
    <w:basedOn w:val="a7"/>
    <w:rsid w:val="00984631"/>
    <w:rPr>
      <w:rFonts w:ascii="Times New Roman" w:eastAsia="Times New Roman" w:hAnsi="Times New Roman" w:cs="Times New Roman"/>
      <w:color w:val="000000"/>
      <w:spacing w:val="0"/>
      <w:w w:val="100"/>
      <w:position w:val="0"/>
      <w:sz w:val="22"/>
      <w:szCs w:val="22"/>
      <w:shd w:val="clear" w:color="auto" w:fill="FFFFFF"/>
      <w:lang w:val="uk-UA"/>
    </w:rPr>
  </w:style>
  <w:style w:type="character" w:customStyle="1" w:styleId="10pt">
    <w:name w:val="Основний текст + 10 pt"/>
    <w:basedOn w:val="a7"/>
    <w:rsid w:val="00984631"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shd w:val="clear" w:color="auto" w:fill="FFFFFF"/>
      <w:lang w:val="uk-UA"/>
    </w:rPr>
  </w:style>
  <w:style w:type="paragraph" w:customStyle="1" w:styleId="12">
    <w:name w:val="Основний текст1"/>
    <w:basedOn w:val="a"/>
    <w:link w:val="a7"/>
    <w:rsid w:val="00984631"/>
    <w:pPr>
      <w:widowControl w:val="0"/>
      <w:shd w:val="clear" w:color="auto" w:fill="FFFFFF"/>
      <w:spacing w:before="300" w:after="0" w:line="331" w:lineRule="exact"/>
      <w:ind w:hanging="980"/>
      <w:jc w:val="both"/>
    </w:pPr>
    <w:rPr>
      <w:rFonts w:ascii="Times New Roman" w:eastAsia="Times New Roman" w:hAnsi="Times New Roman" w:cs="Times New Roman"/>
      <w:sz w:val="25"/>
      <w:szCs w:val="25"/>
    </w:rPr>
  </w:style>
  <w:style w:type="character" w:customStyle="1" w:styleId="9pt">
    <w:name w:val="Основний текст + 9 pt;Напівжирний"/>
    <w:basedOn w:val="a7"/>
    <w:rsid w:val="0092198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uk-UA"/>
    </w:rPr>
  </w:style>
  <w:style w:type="character" w:customStyle="1" w:styleId="Candara105pt">
    <w:name w:val="Основний текст + Candara;10;5 pt"/>
    <w:basedOn w:val="a7"/>
    <w:rsid w:val="004D1184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uk-UA"/>
    </w:rPr>
  </w:style>
  <w:style w:type="character" w:customStyle="1" w:styleId="11pt0">
    <w:name w:val="Основний текст + 11 pt;Малі великі літери"/>
    <w:basedOn w:val="a7"/>
    <w:rsid w:val="00303B29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uk-UA"/>
    </w:rPr>
  </w:style>
  <w:style w:type="character" w:customStyle="1" w:styleId="50">
    <w:name w:val="Основний текст (5)"/>
    <w:basedOn w:val="a0"/>
    <w:rsid w:val="00AF64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paragraph" w:styleId="a8">
    <w:name w:val="List Paragraph"/>
    <w:basedOn w:val="a"/>
    <w:uiPriority w:val="34"/>
    <w:qFormat/>
    <w:rsid w:val="007829A2"/>
    <w:pPr>
      <w:ind w:left="720"/>
      <w:contextualSpacing/>
    </w:pPr>
  </w:style>
  <w:style w:type="character" w:customStyle="1" w:styleId="a9">
    <w:name w:val="Колонтитул_"/>
    <w:basedOn w:val="a0"/>
    <w:link w:val="aa"/>
    <w:rsid w:val="00421958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105pt0pt">
    <w:name w:val="Колонтитул + 10;5 pt;Інтервал 0 pt"/>
    <w:basedOn w:val="a9"/>
    <w:rsid w:val="00421958"/>
    <w:rPr>
      <w:rFonts w:ascii="Times New Roman" w:eastAsia="Times New Roman" w:hAnsi="Times New Roman" w:cs="Times New Roman"/>
      <w:color w:val="000000"/>
      <w:spacing w:val="-10"/>
      <w:w w:val="100"/>
      <w:position w:val="0"/>
      <w:sz w:val="21"/>
      <w:szCs w:val="21"/>
      <w:shd w:val="clear" w:color="auto" w:fill="FFFFFF"/>
    </w:rPr>
  </w:style>
  <w:style w:type="character" w:customStyle="1" w:styleId="51">
    <w:name w:val="Основний текст (5)_"/>
    <w:basedOn w:val="a0"/>
    <w:rsid w:val="0042195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60">
    <w:name w:val="Основний текст (6)_"/>
    <w:basedOn w:val="a0"/>
    <w:link w:val="61"/>
    <w:rsid w:val="00421958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aa">
    <w:name w:val="Колонтитул"/>
    <w:basedOn w:val="a"/>
    <w:link w:val="a9"/>
    <w:rsid w:val="00421958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</w:rPr>
  </w:style>
  <w:style w:type="paragraph" w:customStyle="1" w:styleId="61">
    <w:name w:val="Основний текст (6)"/>
    <w:basedOn w:val="a"/>
    <w:link w:val="60"/>
    <w:rsid w:val="00421958"/>
    <w:pPr>
      <w:widowControl w:val="0"/>
      <w:shd w:val="clear" w:color="auto" w:fill="FFFFFF"/>
      <w:spacing w:before="300" w:after="0" w:line="269" w:lineRule="exact"/>
    </w:pPr>
    <w:rPr>
      <w:rFonts w:ascii="Times New Roman" w:eastAsia="Times New Roman" w:hAnsi="Times New Roman" w:cs="Times New Roman"/>
      <w:b/>
      <w:bCs/>
    </w:rPr>
  </w:style>
  <w:style w:type="paragraph" w:styleId="ab">
    <w:name w:val="Subtitle"/>
    <w:basedOn w:val="normal"/>
    <w:next w:val="normal"/>
    <w:rsid w:val="00A9312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A9312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rsid w:val="00A9312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rsid w:val="00A9312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rsid w:val="00A9312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rsid w:val="00A9312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rsid w:val="00A9312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rsid w:val="00A9312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rsid w:val="00A9312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rsid w:val="00A9312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sKx9IrzHwNiNzNTjE3VH63ogxg==">CgMxLjA4AHIhMVY2YS1WTXNUaHNhSzFwVUJreGJmcHhsTWtoTGtSQ1Qy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8781</Words>
  <Characters>5006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Olena Yakovenko</cp:lastModifiedBy>
  <cp:revision>9</cp:revision>
  <dcterms:created xsi:type="dcterms:W3CDTF">2024-11-29T09:00:00Z</dcterms:created>
  <dcterms:modified xsi:type="dcterms:W3CDTF">2024-12-16T12:53:00Z</dcterms:modified>
</cp:coreProperties>
</file>