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FC180" w14:textId="77777777" w:rsidR="00A93123" w:rsidRPr="00895627" w:rsidRDefault="00A15D65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895627">
        <w:rPr>
          <w:rFonts w:ascii="Times New Roman" w:eastAsia="Times New Roman" w:hAnsi="Times New Roman" w:cs="Times New Roman"/>
          <w:i/>
          <w:sz w:val="28"/>
          <w:szCs w:val="28"/>
        </w:rPr>
        <w:t>Додаток 18</w:t>
      </w:r>
    </w:p>
    <w:p w14:paraId="6DCF2CAE" w14:textId="77777777"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Звіт</w:t>
      </w:r>
    </w:p>
    <w:p w14:paraId="3FF1FF9B" w14:textId="17B16833"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 наукової роботи </w:t>
      </w:r>
      <w:r w:rsidR="006C72B1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кафедри загальної фізики</w:t>
      </w:r>
    </w:p>
    <w:p w14:paraId="41E7A278" w14:textId="77777777"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Київського національного університету імені Тараса Шевченка</w:t>
      </w:r>
    </w:p>
    <w:p w14:paraId="6E50A22B" w14:textId="77777777" w:rsidR="00A93123" w:rsidRDefault="00A15D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 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році</w:t>
      </w:r>
    </w:p>
    <w:p w14:paraId="266A3DE3" w14:textId="77777777" w:rsidR="00A93123" w:rsidRDefault="00A93123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D50774" w14:textId="77777777" w:rsidR="00A93123" w:rsidRDefault="00A15D65">
      <w:pPr>
        <w:shd w:val="clear" w:color="auto" w:fill="FFFFFF"/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м. Київ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«____»__</w:t>
      </w:r>
      <w:r>
        <w:rPr>
          <w:rFonts w:ascii="Times New Roman" w:eastAsia="Times New Roman" w:hAnsi="Times New Roman" w:cs="Times New Roman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____20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24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р.</w:t>
      </w:r>
    </w:p>
    <w:p w14:paraId="0B8BCCC1" w14:textId="77777777" w:rsidR="00A93123" w:rsidRDefault="00A93123">
      <w:pPr>
        <w:pStyle w:val="2"/>
        <w:rPr>
          <w:sz w:val="28"/>
          <w:szCs w:val="28"/>
        </w:rPr>
      </w:pPr>
    </w:p>
    <w:p w14:paraId="0D3AB2E7" w14:textId="77777777"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>І. Кадровий потенціал</w:t>
      </w:r>
    </w:p>
    <w:p w14:paraId="1FEDF088" w14:textId="77777777" w:rsidR="00A93123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Динаміка розвитку кадрового потенціалу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(стисла аналітична довідка) (до 20 рядків)</w:t>
      </w:r>
    </w:p>
    <w:p w14:paraId="4C1950A3" w14:textId="02375004" w:rsidR="00B30485" w:rsidRDefault="00B30485" w:rsidP="00B30485">
      <w:pPr>
        <w:widowControl w:val="0"/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5769">
        <w:rPr>
          <w:rFonts w:ascii="Times New Roman" w:eastAsia="Times New Roman" w:hAnsi="Times New Roman" w:cs="Times New Roman"/>
          <w:color w:val="000000"/>
          <w:sz w:val="24"/>
          <w:szCs w:val="24"/>
        </w:rPr>
        <w:t>За 2024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р. кількість виконавців зменшилась на 1 особу (н.с. Горб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А.М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звільнилась)</w:t>
      </w:r>
    </w:p>
    <w:p w14:paraId="0631561F" w14:textId="77777777" w:rsidR="00A93123" w:rsidRDefault="00A15D65">
      <w:pPr>
        <w:widowControl w:val="0"/>
        <w:numPr>
          <w:ilvl w:val="0"/>
          <w:numId w:val="1"/>
        </w:numPr>
        <w:tabs>
          <w:tab w:val="left" w:pos="459"/>
        </w:tabs>
        <w:spacing w:after="240" w:line="274" w:lineRule="auto"/>
        <w:ind w:left="40" w:righ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Інформація щодо підготовки наукових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кадрів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(наводиться інформація щодо осіб, які у звітний період отримали науковий ступінь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(доктори філософії (кандидатів наук) та  докторів наук за 2024 рік)</w:t>
      </w:r>
    </w:p>
    <w:tbl>
      <w:tblPr>
        <w:tblStyle w:val="ac"/>
        <w:tblW w:w="975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47"/>
        <w:gridCol w:w="1138"/>
        <w:gridCol w:w="1854"/>
        <w:gridCol w:w="1540"/>
        <w:gridCol w:w="1267"/>
        <w:gridCol w:w="1277"/>
        <w:gridCol w:w="2136"/>
      </w:tblGrid>
      <w:tr w:rsidR="00A93123" w14:paraId="4DB68941" w14:textId="77777777">
        <w:trPr>
          <w:trHeight w:val="1460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2DC18608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14:paraId="743F9F2B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  <w:p w14:paraId="47CA32A6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3305F83A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Прізвище, власне ім’я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07108E75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Посада за основним місцем роботи або місце навчання за денною формою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2135D9A0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дисертації /здобутий науковий ступінь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29EA8EAA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Спеціалізована вчена рада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266FEACC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Дата захисту, номер та дата видачі диплом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E8F6230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Посилання на розміщення публікації (у разі наявності)</w:t>
            </w:r>
          </w:p>
        </w:tc>
      </w:tr>
      <w:tr w:rsidR="00A93123" w14:paraId="28BA2899" w14:textId="77777777">
        <w:trPr>
          <w:trHeight w:val="25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6EBC56D5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4A5C0983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47E5C23A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54590A87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76F5C69D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4DD1729D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7726DB5B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7</w:t>
            </w:r>
          </w:p>
        </w:tc>
      </w:tr>
      <w:tr w:rsidR="00A93123" w14:paraId="04A8DE54" w14:textId="77777777">
        <w:trPr>
          <w:trHeight w:val="274"/>
        </w:trPr>
        <w:tc>
          <w:tcPr>
            <w:tcW w:w="975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B436D9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2024 рік</w:t>
            </w:r>
          </w:p>
        </w:tc>
      </w:tr>
      <w:tr w:rsidR="00A93123" w14:paraId="009DAA5F" w14:textId="77777777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65F888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BFC6634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E9A8D8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FF12AC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7C5722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277691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FC4988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5D84B3C3" w14:textId="77777777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9DA853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4F3945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C54C516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B19BF9A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D82BEB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19C053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F3DD7C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68A5530B" w14:textId="77777777">
        <w:trPr>
          <w:trHeight w:val="379"/>
        </w:trPr>
        <w:tc>
          <w:tcPr>
            <w:tcW w:w="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F13840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07C51F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21EFE1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8FC7EBB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996864D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AB24EC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B42968" w14:textId="77777777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96FCC27" w14:textId="77777777"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40F7B103" w14:textId="77777777"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lastRenderedPageBreak/>
        <w:t>ІІ. Результати наукової та науково-технічної діяльності</w:t>
      </w:r>
    </w:p>
    <w:p w14:paraId="794E8672" w14:textId="77777777"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 види (фундаментальне – фундаментальне дослідження, прикладне – прикладне дослідження, розробка – науково-технічна (експериментальна) розробка) виконаних науково-дослідних робіт (далі – НДР), їх кількість, джерела та обсяги їх фінансування (у вигляді таблиці):</w:t>
      </w:r>
    </w:p>
    <w:tbl>
      <w:tblPr>
        <w:tblStyle w:val="ad"/>
        <w:tblW w:w="9335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6638"/>
        <w:gridCol w:w="1149"/>
        <w:gridCol w:w="1548"/>
      </w:tblGrid>
      <w:tr w:rsidR="00A93123" w14:paraId="4AA67845" w14:textId="77777777">
        <w:trPr>
          <w:trHeight w:val="227"/>
        </w:trPr>
        <w:tc>
          <w:tcPr>
            <w:tcW w:w="6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88B2C2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Назва показника</w:t>
            </w:r>
          </w:p>
        </w:tc>
        <w:tc>
          <w:tcPr>
            <w:tcW w:w="269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3E9352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Звітний рік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2024</w:t>
            </w:r>
          </w:p>
        </w:tc>
      </w:tr>
      <w:tr w:rsidR="00A93123" w14:paraId="17EB5FDA" w14:textId="77777777">
        <w:trPr>
          <w:trHeight w:val="682"/>
        </w:trPr>
        <w:tc>
          <w:tcPr>
            <w:tcW w:w="6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F60D3D8" w14:textId="77777777"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0ABEB12" w14:textId="77777777" w:rsidR="00A93123" w:rsidRDefault="00A15D65">
            <w:pPr>
              <w:spacing w:after="0" w:line="240" w:lineRule="auto"/>
              <w:ind w:left="-12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к-ть,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 xml:space="preserve"> од.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65F712" w14:textId="77777777"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тис. </w:t>
            </w:r>
          </w:p>
          <w:p w14:paraId="78C425CF" w14:textId="77777777" w:rsidR="00A93123" w:rsidRDefault="00A15D65">
            <w:pPr>
              <w:spacing w:after="0" w:line="240" w:lineRule="auto"/>
              <w:ind w:left="-12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грн</w:t>
            </w:r>
          </w:p>
        </w:tc>
      </w:tr>
      <w:tr w:rsidR="00A93123" w14:paraId="480ED020" w14:textId="77777777">
        <w:trPr>
          <w:trHeight w:val="444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8E62B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Загальний фонд, всього, з них: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532CD66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8FE8A5D" w14:textId="77777777" w:rsidR="00A93123" w:rsidRDefault="00A93123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236" w14:paraId="38C10BA5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33A42" w14:textId="77777777" w:rsidR="00B04236" w:rsidRDefault="00B04236" w:rsidP="00B04236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фундаментальні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42BE3681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82B8FF3" w14:textId="77777777" w:rsidR="00D375E7" w:rsidRDefault="00D375E7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42EEDFA0" w14:textId="4A3E2788" w:rsidR="004E3645" w:rsidRPr="004E3645" w:rsidRDefault="004E3645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7FB04F4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7A7C8E">
              <w:rPr>
                <w:rFonts w:ascii="Times New Roman" w:eastAsia="Times New Roman" w:hAnsi="Times New Roman" w:cs="Times New Roman"/>
                <w:sz w:val="24"/>
                <w:szCs w:val="24"/>
              </w:rPr>
              <w:t>1040,0</w:t>
            </w:r>
          </w:p>
          <w:p w14:paraId="2B8AF02C" w14:textId="77777777" w:rsidR="00D375E7" w:rsidRDefault="00D375E7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1039,9</w:t>
            </w:r>
          </w:p>
          <w:p w14:paraId="6105DB75" w14:textId="045074DE" w:rsidR="004E3645" w:rsidRPr="004E3645" w:rsidRDefault="004E3645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948,7</w:t>
            </w:r>
          </w:p>
        </w:tc>
      </w:tr>
      <w:tr w:rsidR="00B04236" w14:paraId="447B0A0F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8813F" w14:textId="77777777" w:rsidR="00B04236" w:rsidRDefault="00B04236" w:rsidP="00B04236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прикладні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2B33297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FA8A97E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236" w14:paraId="61FBDFCE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3DBFA2" w14:textId="77777777" w:rsidR="00B04236" w:rsidRDefault="00B04236" w:rsidP="00B04236">
            <w:pPr>
              <w:spacing w:after="0" w:line="240" w:lineRule="auto"/>
              <w:ind w:left="3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 розробки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EED900E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ABC39A2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236" w14:paraId="17598E05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C5C784" w14:textId="77777777" w:rsidR="00B04236" w:rsidRDefault="00B04236" w:rsidP="00B0423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Спеціальний фонд, всього, з них: 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C83D916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92BFB6F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236" w14:paraId="1C3FAF73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AA0E3C" w14:textId="77777777" w:rsidR="00B04236" w:rsidRDefault="00B04236" w:rsidP="00B04236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державні гранти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3F10B62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14E848B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236" w14:paraId="584BAA7B" w14:textId="77777777">
        <w:trPr>
          <w:trHeight w:val="331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3A9848" w14:textId="77777777" w:rsidR="00B04236" w:rsidRDefault="00B04236" w:rsidP="00B04236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міжнародні гранти: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CF0E344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04B6AC4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236" w14:paraId="646F8321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D8233F" w14:textId="77777777" w:rsidR="00B04236" w:rsidRDefault="00B04236" w:rsidP="00B04236">
            <w:pPr>
              <w:spacing w:after="0" w:line="240" w:lineRule="auto"/>
              <w:ind w:left="3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українськими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23CD1DAD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EF83E02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4236" w14:paraId="2F1D4D07" w14:textId="77777777">
        <w:trPr>
          <w:trHeight w:val="227"/>
        </w:trPr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66FDE" w14:textId="77777777" w:rsidR="00B04236" w:rsidRDefault="00B04236" w:rsidP="00B04236">
            <w:pPr>
              <w:spacing w:after="0" w:line="240" w:lineRule="auto"/>
              <w:ind w:left="30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договори/контракти, які фінансуються іноземними замовниками (окрім грантів)</w:t>
            </w:r>
          </w:p>
        </w:tc>
        <w:tc>
          <w:tcPr>
            <w:tcW w:w="1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02FE5A30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2D6A24D" w14:textId="77777777" w:rsidR="00B04236" w:rsidRDefault="00B04236" w:rsidP="00B04236">
            <w:pPr>
              <w:spacing w:after="0" w:line="240" w:lineRule="auto"/>
              <w:ind w:left="-121" w:right="-18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20C310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0DE7F529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а) про основні наукові результати НДР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 усіма завершеними у 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році науковими дослідженнями і розробками, які виконувались за рахунок коштів з усіх джерел, у т. ч. за рахунок коштів державного бюджету (якщо таких не виконувалося, то зазначаються наукові результати НДР, які виконувались за рахунок коштів з інших джерел) </w:t>
      </w:r>
    </w:p>
    <w:p w14:paraId="16B4F027" w14:textId="77777777"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6DBBDF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5B9BD5"/>
          <w:sz w:val="24"/>
          <w:szCs w:val="24"/>
        </w:rPr>
        <w:t>За зразком</w:t>
      </w:r>
    </w:p>
    <w:p w14:paraId="78249742" w14:textId="77777777" w:rsidR="00B04236" w:rsidRPr="00F204F4" w:rsidRDefault="00B04236" w:rsidP="00B042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Назва роботи: </w:t>
      </w:r>
      <w:r w:rsidRPr="00F204F4">
        <w:rPr>
          <w:rFonts w:ascii="Times New Roman" w:eastAsia="Times New Roman" w:hAnsi="Times New Roman" w:cs="Times New Roman"/>
          <w:color w:val="000000"/>
        </w:rPr>
        <w:t xml:space="preserve">Фізико-хімічні властивості </w:t>
      </w:r>
      <w:proofErr w:type="spellStart"/>
      <w:r w:rsidRPr="00F204F4">
        <w:rPr>
          <w:rFonts w:ascii="Times New Roman" w:eastAsia="Times New Roman" w:hAnsi="Times New Roman" w:cs="Times New Roman"/>
          <w:color w:val="000000"/>
        </w:rPr>
        <w:t>наноструктурованих</w:t>
      </w:r>
      <w:proofErr w:type="spellEnd"/>
      <w:r w:rsidRPr="00F204F4">
        <w:rPr>
          <w:rFonts w:ascii="Times New Roman" w:eastAsia="Times New Roman" w:hAnsi="Times New Roman" w:cs="Times New Roman"/>
          <w:color w:val="000000"/>
        </w:rPr>
        <w:t xml:space="preserve"> карбон-</w:t>
      </w:r>
      <w:proofErr w:type="spellStart"/>
      <w:r w:rsidRPr="00F204F4">
        <w:rPr>
          <w:rFonts w:ascii="Times New Roman" w:eastAsia="Times New Roman" w:hAnsi="Times New Roman" w:cs="Times New Roman"/>
          <w:color w:val="000000"/>
        </w:rPr>
        <w:t>вмісних</w:t>
      </w:r>
      <w:proofErr w:type="spellEnd"/>
      <w:r w:rsidRPr="00F204F4">
        <w:rPr>
          <w:rFonts w:ascii="Times New Roman" w:eastAsia="Times New Roman" w:hAnsi="Times New Roman" w:cs="Times New Roman"/>
          <w:color w:val="000000"/>
        </w:rPr>
        <w:t xml:space="preserve"> та напівпровідникових </w:t>
      </w:r>
      <w:proofErr w:type="spellStart"/>
      <w:r w:rsidRPr="00F204F4">
        <w:rPr>
          <w:rFonts w:ascii="Times New Roman" w:eastAsia="Times New Roman" w:hAnsi="Times New Roman" w:cs="Times New Roman"/>
          <w:color w:val="000000"/>
        </w:rPr>
        <w:t>тонкоплівкових</w:t>
      </w:r>
      <w:proofErr w:type="spellEnd"/>
      <w:r w:rsidRPr="00F204F4">
        <w:rPr>
          <w:rFonts w:ascii="Times New Roman" w:eastAsia="Times New Roman" w:hAnsi="Times New Roman" w:cs="Times New Roman"/>
          <w:color w:val="000000"/>
        </w:rPr>
        <w:t xml:space="preserve"> структур для потреб відновлювано-водневої енергетики</w:t>
      </w:r>
    </w:p>
    <w:p w14:paraId="2ECBB404" w14:textId="77777777" w:rsidR="00B04236" w:rsidRDefault="00B04236" w:rsidP="00B042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Вид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: </w:t>
      </w:r>
      <w:r w:rsidRPr="00F204F4">
        <w:rPr>
          <w:rFonts w:ascii="Times New Roman" w:eastAsia="Times New Roman" w:hAnsi="Times New Roman" w:cs="Times New Roman"/>
          <w:i/>
          <w:highlight w:val="white"/>
        </w:rPr>
        <w:t>фундаментальне дослідження</w:t>
      </w:r>
    </w:p>
    <w:p w14:paraId="57C5CCCD" w14:textId="77777777" w:rsidR="00B04236" w:rsidRPr="00F204F4" w:rsidRDefault="00B04236" w:rsidP="00B042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Науковий керівник: </w:t>
      </w:r>
      <w:proofErr w:type="spellStart"/>
      <w:r>
        <w:rPr>
          <w:rFonts w:ascii="Times New Roman" w:eastAsia="Times New Roman" w:hAnsi="Times New Roman" w:cs="Times New Roman"/>
          <w:i/>
          <w:highlight w:val="white"/>
        </w:rPr>
        <w:t>Коротченков</w:t>
      </w:r>
      <w:proofErr w:type="spellEnd"/>
      <w:r>
        <w:rPr>
          <w:rFonts w:ascii="Times New Roman" w:eastAsia="Times New Roman" w:hAnsi="Times New Roman" w:cs="Times New Roman"/>
          <w:i/>
          <w:highlight w:val="white"/>
        </w:rPr>
        <w:t xml:space="preserve"> Олег Олександрович</w:t>
      </w:r>
      <w:r w:rsidRPr="00F204F4">
        <w:rPr>
          <w:rFonts w:ascii="Times New Roman" w:eastAsia="Times New Roman" w:hAnsi="Times New Roman" w:cs="Times New Roman"/>
          <w:i/>
          <w:highlight w:val="white"/>
        </w:rPr>
        <w:t xml:space="preserve">, </w:t>
      </w:r>
      <w:r w:rsidRPr="00F204F4">
        <w:rPr>
          <w:rFonts w:ascii="Times New Roman" w:eastAsia="Times New Roman" w:hAnsi="Times New Roman" w:cs="Times New Roman"/>
          <w:i/>
        </w:rPr>
        <w:t>д. ф.-м. н., проф.</w:t>
      </w:r>
    </w:p>
    <w:p w14:paraId="5A4EBC06" w14:textId="77777777" w:rsidR="00B04236" w:rsidRDefault="00B04236" w:rsidP="00B042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Обсяг фінансування (тис. грн): </w:t>
      </w:r>
      <w:r>
        <w:rPr>
          <w:rFonts w:ascii="Times New Roman" w:eastAsia="Times New Roman" w:hAnsi="Times New Roman" w:cs="Times New Roman"/>
          <w:color w:val="000000"/>
        </w:rPr>
        <w:t>за весь період –</w:t>
      </w:r>
      <w:r w:rsidRPr="00F204F4">
        <w:rPr>
          <w:rFonts w:ascii="Times New Roman" w:eastAsia="Times New Roman" w:hAnsi="Times New Roman" w:cs="Times New Roman"/>
          <w:color w:val="000000"/>
          <w:u w:val="single"/>
        </w:rPr>
        <w:t>3027,2</w:t>
      </w:r>
      <w:r>
        <w:rPr>
          <w:rFonts w:ascii="Times New Roman" w:eastAsia="Times New Roman" w:hAnsi="Times New Roman" w:cs="Times New Roman"/>
          <w:color w:val="000000"/>
        </w:rPr>
        <w:t xml:space="preserve"> тис. грн, за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2024 р</w:t>
      </w:r>
      <w:r>
        <w:rPr>
          <w:rFonts w:ascii="Times New Roman" w:eastAsia="Times New Roman" w:hAnsi="Times New Roman" w:cs="Times New Roman"/>
          <w:color w:val="000000"/>
        </w:rPr>
        <w:t>ік –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r w:rsidRPr="00F204F4">
        <w:rPr>
          <w:rFonts w:ascii="Times New Roman" w:eastAsia="Times New Roman" w:hAnsi="Times New Roman" w:cs="Times New Roman"/>
          <w:color w:val="000000"/>
          <w:u w:val="single"/>
        </w:rPr>
        <w:t>1040,0</w:t>
      </w:r>
      <w:r>
        <w:rPr>
          <w:rFonts w:ascii="Times New Roman" w:eastAsia="Times New Roman" w:hAnsi="Times New Roman" w:cs="Times New Roman"/>
          <w:color w:val="000000"/>
        </w:rPr>
        <w:t xml:space="preserve"> тис. грн</w:t>
      </w:r>
    </w:p>
    <w:p w14:paraId="19900D12" w14:textId="77777777" w:rsidR="00B04236" w:rsidRPr="00F204F4" w:rsidRDefault="00B04236" w:rsidP="00B042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Джерело фінансування: </w:t>
      </w:r>
      <w:r w:rsidRPr="000C320C">
        <w:rPr>
          <w:rFonts w:ascii="Times New Roman" w:eastAsia="Times New Roman" w:hAnsi="Times New Roman" w:cs="Times New Roman"/>
          <w:color w:val="000000"/>
        </w:rPr>
        <w:t>Міністерств</w:t>
      </w:r>
      <w:r>
        <w:rPr>
          <w:rFonts w:ascii="Times New Roman" w:eastAsia="Times New Roman" w:hAnsi="Times New Roman" w:cs="Times New Roman"/>
          <w:color w:val="000000"/>
        </w:rPr>
        <w:t>о</w:t>
      </w:r>
      <w:r w:rsidRPr="000C320C">
        <w:rPr>
          <w:rFonts w:ascii="Times New Roman" w:eastAsia="Times New Roman" w:hAnsi="Times New Roman" w:cs="Times New Roman"/>
          <w:color w:val="000000"/>
        </w:rPr>
        <w:t xml:space="preserve"> освіти і науки України</w:t>
      </w:r>
    </w:p>
    <w:p w14:paraId="46522BAD" w14:textId="77777777" w:rsidR="00B04236" w:rsidRDefault="00B04236" w:rsidP="00B042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highlight w:val="white"/>
        </w:rPr>
        <w:t>Короткий опис одержаного наукового результату, новизна, науковий рівень, значимість та практичне застосування</w:t>
      </w:r>
      <w:r>
        <w:rPr>
          <w:rFonts w:ascii="Times New Roman" w:eastAsia="Times New Roman" w:hAnsi="Times New Roman" w:cs="Times New Roman"/>
          <w:color w:val="000000"/>
          <w:highlight w:val="white"/>
        </w:rPr>
        <w:t>: </w:t>
      </w:r>
      <w:r w:rsidRPr="006A5708">
        <w:rPr>
          <w:rFonts w:ascii="Times New Roman" w:eastAsia="Times New Roman" w:hAnsi="Times New Roman" w:cs="Times New Roman"/>
          <w:color w:val="000000"/>
        </w:rPr>
        <w:t xml:space="preserve">Методами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позитронно-аннігіляційної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спектроскопії виявлено, що епоксидна смола та її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графен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-місткі композити (з концентрацією наповнювача, меншою за 5%) є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газопроникливими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матеріалами, в яких газовий транспорт може відбуватися за дифузійним механізмом. Концентраційні ефекти залежності розмірів пор та коефіцієнту дифузії від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концентрацї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наповнювача вказують на перспективність використання плівок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графен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-епоксидних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нанокомпозитів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у системах розділення газових сумішей та у системах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газофільтрації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>.</w:t>
      </w:r>
      <w:r w:rsidRPr="006A5708">
        <w:t xml:space="preserve"> </w:t>
      </w:r>
      <w:r w:rsidRPr="006A5708">
        <w:rPr>
          <w:rFonts w:ascii="Times New Roman" w:eastAsia="Times New Roman" w:hAnsi="Times New Roman" w:cs="Times New Roman"/>
          <w:color w:val="000000"/>
        </w:rPr>
        <w:t xml:space="preserve">Методами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фотоакустичного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відгуку та комбінаційного розсіювання світла показано, що теплопровідність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нанокомпозитів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із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наноструктрованими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кремнієвими матрицями зростає зі зростанням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ступення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впорядкування кремнієвих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нанодротів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, на противагу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губкоподібним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кремнієвим структурам, що демонструють суттєво зменшену теплопровідність.</w:t>
      </w:r>
      <w:r w:rsidRPr="006A5708">
        <w:t xml:space="preserve"> </w:t>
      </w:r>
      <w:r w:rsidRPr="006A5708">
        <w:rPr>
          <w:rFonts w:ascii="Times New Roman" w:eastAsia="Times New Roman" w:hAnsi="Times New Roman" w:cs="Times New Roman"/>
          <w:color w:val="000000"/>
        </w:rPr>
        <w:t>Показано, що зовнішнє механічне (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сонохімічне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>) навантаження кремнієвих пластин здатне суттєво збільшити їх поверхневу мікротвердість (від 1500 до 2100 кг/мм</w:t>
      </w:r>
      <w:r w:rsidRPr="00730A8B">
        <w:rPr>
          <w:rFonts w:ascii="Times New Roman" w:eastAsia="Times New Roman" w:hAnsi="Times New Roman" w:cs="Times New Roman"/>
          <w:color w:val="000000"/>
          <w:vertAlign w:val="superscript"/>
        </w:rPr>
        <w:t xml:space="preserve">2 </w:t>
      </w:r>
      <w:r w:rsidRPr="006A5708">
        <w:rPr>
          <w:rFonts w:ascii="Times New Roman" w:eastAsia="Times New Roman" w:hAnsi="Times New Roman" w:cs="Times New Roman"/>
          <w:color w:val="000000"/>
        </w:rPr>
        <w:t xml:space="preserve">в наших експериментах), що може знайти застосування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застосування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при розробці фото-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термо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-електричних </w:t>
      </w:r>
      <w:proofErr w:type="spellStart"/>
      <w:r w:rsidRPr="006A5708">
        <w:rPr>
          <w:rFonts w:ascii="Times New Roman" w:eastAsia="Times New Roman" w:hAnsi="Times New Roman" w:cs="Times New Roman"/>
          <w:color w:val="000000"/>
        </w:rPr>
        <w:t>перетворючах</w:t>
      </w:r>
      <w:proofErr w:type="spellEnd"/>
      <w:r w:rsidRPr="006A5708">
        <w:rPr>
          <w:rFonts w:ascii="Times New Roman" w:eastAsia="Times New Roman" w:hAnsi="Times New Roman" w:cs="Times New Roman"/>
          <w:color w:val="000000"/>
        </w:rPr>
        <w:t xml:space="preserve"> на кремнії та кремній-германії.</w:t>
      </w:r>
    </w:p>
    <w:p w14:paraId="5D8751AB" w14:textId="77777777" w:rsidR="00A93123" w:rsidRDefault="00A931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B05A755" w14:textId="77777777" w:rsidR="00D375E7" w:rsidRDefault="00D375E7" w:rsidP="00D37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Назва роботи: </w:t>
      </w:r>
      <w:r w:rsidRPr="007972B5">
        <w:rPr>
          <w:rFonts w:ascii="Times New Roman" w:eastAsia="Times New Roman" w:hAnsi="Times New Roman" w:cs="Times New Roman"/>
          <w:b/>
        </w:rPr>
        <w:t>«</w:t>
      </w:r>
      <w:r w:rsidRPr="007972B5">
        <w:rPr>
          <w:rFonts w:ascii="Times New Roman" w:hAnsi="Times New Roman" w:cs="Times New Roman"/>
          <w:b/>
        </w:rPr>
        <w:t xml:space="preserve">Розробка фізичних основ управління електромагнітними властивостями композитних структур із комбінованими </w:t>
      </w:r>
      <w:proofErr w:type="spellStart"/>
      <w:r w:rsidRPr="007972B5">
        <w:rPr>
          <w:rFonts w:ascii="Times New Roman" w:hAnsi="Times New Roman" w:cs="Times New Roman"/>
          <w:b/>
        </w:rPr>
        <w:t>нанонаповнювачами</w:t>
      </w:r>
      <w:proofErr w:type="spellEnd"/>
      <w:r w:rsidRPr="007972B5">
        <w:rPr>
          <w:rFonts w:ascii="Times New Roman" w:eastAsia="Times New Roman" w:hAnsi="Times New Roman" w:cs="Times New Roman"/>
          <w:b/>
        </w:rPr>
        <w:t>»</w:t>
      </w:r>
    </w:p>
    <w:p w14:paraId="72F1258B" w14:textId="77777777" w:rsidR="00D375E7" w:rsidRPr="00D375E7" w:rsidRDefault="00D375E7" w:rsidP="00D37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75E7">
        <w:rPr>
          <w:rFonts w:ascii="Times New Roman" w:eastAsia="Times New Roman" w:hAnsi="Times New Roman" w:cs="Times New Roman"/>
          <w:b/>
        </w:rPr>
        <w:t>Вид</w:t>
      </w:r>
      <w:r w:rsidRPr="00D375E7">
        <w:rPr>
          <w:rFonts w:ascii="Times New Roman" w:eastAsia="Times New Roman" w:hAnsi="Times New Roman" w:cs="Times New Roman"/>
        </w:rPr>
        <w:t xml:space="preserve">: </w:t>
      </w:r>
      <w:r w:rsidRPr="00D375E7">
        <w:rPr>
          <w:rFonts w:ascii="Times New Roman" w:eastAsia="Times New Roman" w:hAnsi="Times New Roman" w:cs="Times New Roman"/>
          <w:i/>
        </w:rPr>
        <w:t>фундаментальне дослідження</w:t>
      </w:r>
    </w:p>
    <w:p w14:paraId="283A3225" w14:textId="77777777" w:rsidR="00D375E7" w:rsidRPr="00D375E7" w:rsidRDefault="00D375E7" w:rsidP="00D37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D375E7">
        <w:rPr>
          <w:rFonts w:ascii="Times New Roman" w:eastAsia="Times New Roman" w:hAnsi="Times New Roman" w:cs="Times New Roman"/>
          <w:b/>
        </w:rPr>
        <w:t>Науковий керівник:</w:t>
      </w:r>
      <w:r w:rsidRPr="00D375E7">
        <w:rPr>
          <w:rFonts w:ascii="Times New Roman" w:eastAsia="Times New Roman" w:hAnsi="Times New Roman" w:cs="Times New Roman"/>
          <w:i/>
        </w:rPr>
        <w:t xml:space="preserve"> Вовченко Людмила Леонтіївна</w:t>
      </w:r>
      <w:r w:rsidRPr="00D375E7">
        <w:rPr>
          <w:rFonts w:ascii="Times New Roman" w:eastAsia="Times New Roman" w:hAnsi="Times New Roman" w:cs="Times New Roman"/>
          <w:i/>
          <w:lang w:val="ru-RU"/>
        </w:rPr>
        <w:t>,</w:t>
      </w:r>
      <w:r w:rsidRPr="00D375E7">
        <w:rPr>
          <w:rFonts w:ascii="Times New Roman" w:eastAsia="Times New Roman" w:hAnsi="Times New Roman" w:cs="Times New Roman"/>
          <w:i/>
        </w:rPr>
        <w:t xml:space="preserve"> д-р </w:t>
      </w:r>
      <w:proofErr w:type="spellStart"/>
      <w:r w:rsidRPr="00D375E7">
        <w:rPr>
          <w:rFonts w:ascii="Times New Roman" w:eastAsia="Times New Roman" w:hAnsi="Times New Roman" w:cs="Times New Roman"/>
          <w:i/>
        </w:rPr>
        <w:t>фіз</w:t>
      </w:r>
      <w:proofErr w:type="spellEnd"/>
      <w:r w:rsidRPr="00D375E7">
        <w:rPr>
          <w:rFonts w:ascii="Times New Roman" w:eastAsia="Times New Roman" w:hAnsi="Times New Roman" w:cs="Times New Roman"/>
          <w:i/>
        </w:rPr>
        <w:t>.-мат. наук</w:t>
      </w:r>
    </w:p>
    <w:p w14:paraId="5BA2779A" w14:textId="77777777" w:rsidR="00D375E7" w:rsidRPr="00D375E7" w:rsidRDefault="00D375E7" w:rsidP="00D37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75E7">
        <w:rPr>
          <w:rFonts w:ascii="Times New Roman" w:eastAsia="Times New Roman" w:hAnsi="Times New Roman" w:cs="Times New Roman"/>
          <w:b/>
        </w:rPr>
        <w:t xml:space="preserve">Обсяг фінансування (тис. грн): </w:t>
      </w:r>
      <w:r w:rsidRPr="00D375E7">
        <w:rPr>
          <w:rFonts w:ascii="Times New Roman" w:eastAsia="Times New Roman" w:hAnsi="Times New Roman" w:cs="Times New Roman"/>
        </w:rPr>
        <w:t>за весь період –</w:t>
      </w:r>
      <w:r w:rsidRPr="00D375E7">
        <w:rPr>
          <w:rFonts w:ascii="Times New Roman" w:hAnsi="Times New Roman" w:cs="Times New Roman"/>
          <w:bCs/>
          <w:sz w:val="24"/>
          <w:szCs w:val="24"/>
          <w:lang w:val="ru-RU"/>
        </w:rPr>
        <w:t>3001</w:t>
      </w:r>
      <w:r w:rsidRPr="00D375E7">
        <w:rPr>
          <w:rFonts w:ascii="Times New Roman" w:hAnsi="Times New Roman" w:cs="Times New Roman"/>
          <w:bCs/>
          <w:sz w:val="24"/>
          <w:szCs w:val="24"/>
        </w:rPr>
        <w:t>,</w:t>
      </w:r>
      <w:r w:rsidRPr="00D375E7">
        <w:rPr>
          <w:rFonts w:ascii="Times New Roman" w:hAnsi="Times New Roman" w:cs="Times New Roman"/>
          <w:bCs/>
          <w:sz w:val="24"/>
          <w:szCs w:val="24"/>
          <w:lang w:val="ru-RU"/>
        </w:rPr>
        <w:t>7</w:t>
      </w:r>
      <w:r w:rsidRPr="00D375E7">
        <w:rPr>
          <w:rFonts w:ascii="Times New Roman" w:hAnsi="Times New Roman" w:cs="Times New Roman"/>
          <w:sz w:val="24"/>
          <w:szCs w:val="24"/>
        </w:rPr>
        <w:t xml:space="preserve"> </w:t>
      </w:r>
      <w:r w:rsidRPr="00D375E7">
        <w:rPr>
          <w:rFonts w:ascii="Times New Roman" w:eastAsia="Times New Roman" w:hAnsi="Times New Roman" w:cs="Times New Roman"/>
          <w:sz w:val="24"/>
          <w:szCs w:val="24"/>
        </w:rPr>
        <w:t xml:space="preserve">  тис. грн, за 2024 рік –</w:t>
      </w:r>
      <w:r w:rsidRPr="00D375E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  <w:r w:rsidRPr="00D375E7">
        <w:rPr>
          <w:rFonts w:ascii="Times New Roman" w:hAnsi="Times New Roman" w:cs="Times New Roman"/>
          <w:sz w:val="24"/>
          <w:szCs w:val="24"/>
        </w:rPr>
        <w:t>1039,9</w:t>
      </w:r>
      <w:r w:rsidRPr="00D375E7">
        <w:rPr>
          <w:rFonts w:ascii="Times New Roman" w:eastAsia="Times New Roman" w:hAnsi="Times New Roman" w:cs="Times New Roman"/>
        </w:rPr>
        <w:t xml:space="preserve"> тис. грн</w:t>
      </w:r>
    </w:p>
    <w:p w14:paraId="02D337B3" w14:textId="77777777" w:rsidR="00D375E7" w:rsidRPr="00D375E7" w:rsidRDefault="00D375E7" w:rsidP="00D37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75E7">
        <w:rPr>
          <w:rFonts w:ascii="Times New Roman" w:eastAsia="Times New Roman" w:hAnsi="Times New Roman" w:cs="Times New Roman"/>
          <w:b/>
        </w:rPr>
        <w:t>Джерело фінансування: кошти державного бюджету</w:t>
      </w:r>
    </w:p>
    <w:p w14:paraId="7C0C7EF4" w14:textId="77777777" w:rsidR="00D375E7" w:rsidRPr="00D375E7" w:rsidRDefault="00D375E7" w:rsidP="00D37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375E7">
        <w:rPr>
          <w:rFonts w:ascii="Times New Roman" w:eastAsia="Times New Roman" w:hAnsi="Times New Roman" w:cs="Times New Roman"/>
          <w:b/>
        </w:rPr>
        <w:t>Короткий опис одержаного наукового результату, новизна, науковий рівень, значимість та практичне застосування</w:t>
      </w:r>
      <w:r w:rsidRPr="00D375E7">
        <w:rPr>
          <w:rFonts w:ascii="Times New Roman" w:eastAsia="Times New Roman" w:hAnsi="Times New Roman" w:cs="Times New Roman"/>
        </w:rPr>
        <w:t xml:space="preserve">: </w:t>
      </w:r>
      <w:r w:rsidRPr="00D375E7">
        <w:rPr>
          <w:rFonts w:ascii="Times New Roman" w:hAnsi="Times New Roman"/>
        </w:rPr>
        <w:t xml:space="preserve">На основі проведених експериментальних досліджень і модельних розрахунків, </w:t>
      </w:r>
      <w:r w:rsidRPr="00D375E7">
        <w:rPr>
          <w:rFonts w:ascii="Times New Roman" w:eastAsia="MS Mincho" w:hAnsi="Times New Roman"/>
        </w:rPr>
        <w:t>в</w:t>
      </w:r>
      <w:r w:rsidRPr="00D375E7">
        <w:rPr>
          <w:rFonts w:ascii="Times New Roman" w:hAnsi="Times New Roman"/>
        </w:rPr>
        <w:t>становлення загальних закономірностей в кореляції між</w:t>
      </w:r>
      <w:r w:rsidRPr="00D375E7">
        <w:rPr>
          <w:rFonts w:ascii="Times New Roman" w:eastAsia="MS Mincho" w:hAnsi="Times New Roman"/>
        </w:rPr>
        <w:t xml:space="preserve"> типом композитної структури на основі епоксидних композитів із інтегрованими наповнювачами </w:t>
      </w:r>
      <w:proofErr w:type="spellStart"/>
      <w:r w:rsidRPr="00D375E7">
        <w:rPr>
          <w:rFonts w:ascii="Times New Roman" w:eastAsia="MS Mincho" w:hAnsi="Times New Roman"/>
        </w:rPr>
        <w:t>нановуглець</w:t>
      </w:r>
      <w:proofErr w:type="spellEnd"/>
      <w:r w:rsidRPr="00D375E7">
        <w:rPr>
          <w:rFonts w:ascii="Times New Roman" w:eastAsia="MS Mincho" w:hAnsi="Times New Roman"/>
        </w:rPr>
        <w:t>/неорганічні частинки (</w:t>
      </w:r>
      <w:proofErr w:type="spellStart"/>
      <w:r w:rsidRPr="00D375E7">
        <w:rPr>
          <w:rFonts w:ascii="Times New Roman" w:eastAsia="MS Mincho" w:hAnsi="Times New Roman"/>
          <w:lang w:val="en-GB"/>
        </w:rPr>
        <w:t>BaTiO</w:t>
      </w:r>
      <w:proofErr w:type="spellEnd"/>
      <w:r w:rsidRPr="00D375E7">
        <w:rPr>
          <w:rFonts w:ascii="Times New Roman" w:eastAsia="MS Mincho" w:hAnsi="Times New Roman"/>
          <w:vertAlign w:val="subscript"/>
          <w:lang w:val="ru-RU"/>
        </w:rPr>
        <w:t>3</w:t>
      </w:r>
      <w:r w:rsidRPr="00D375E7">
        <w:rPr>
          <w:rFonts w:ascii="Times New Roman" w:eastAsia="MS Mincho" w:hAnsi="Times New Roman"/>
          <w:lang w:val="ru-RU"/>
        </w:rPr>
        <w:t xml:space="preserve">, </w:t>
      </w:r>
      <w:r w:rsidRPr="00D375E7">
        <w:rPr>
          <w:rFonts w:ascii="Times New Roman" w:eastAsia="MS Mincho" w:hAnsi="Times New Roman"/>
          <w:lang w:val="en-GB"/>
        </w:rPr>
        <w:t>Fe</w:t>
      </w:r>
      <w:r w:rsidRPr="00D375E7">
        <w:rPr>
          <w:rFonts w:ascii="Times New Roman" w:eastAsia="MS Mincho" w:hAnsi="Times New Roman"/>
          <w:lang w:val="ru-RU"/>
        </w:rPr>
        <w:t xml:space="preserve">, </w:t>
      </w:r>
      <w:r w:rsidRPr="00D375E7">
        <w:rPr>
          <w:rFonts w:ascii="Times New Roman" w:eastAsia="MS Mincho" w:hAnsi="Times New Roman"/>
          <w:lang w:val="en-GB"/>
        </w:rPr>
        <w:t>Co</w:t>
      </w:r>
      <w:r w:rsidRPr="00D375E7">
        <w:rPr>
          <w:rFonts w:ascii="Times New Roman" w:eastAsia="MS Mincho" w:hAnsi="Times New Roman"/>
          <w:lang w:val="ru-RU"/>
        </w:rPr>
        <w:t xml:space="preserve">, </w:t>
      </w:r>
      <w:r w:rsidRPr="00D375E7">
        <w:rPr>
          <w:rFonts w:ascii="Times New Roman" w:eastAsia="MS Mincho" w:hAnsi="Times New Roman"/>
          <w:lang w:val="en-GB"/>
        </w:rPr>
        <w:t>Co</w:t>
      </w:r>
      <w:r w:rsidRPr="00D375E7">
        <w:rPr>
          <w:rFonts w:ascii="Times New Roman" w:eastAsia="MS Mincho" w:hAnsi="Times New Roman"/>
          <w:vertAlign w:val="subscript"/>
          <w:lang w:val="ru-RU"/>
        </w:rPr>
        <w:t>3</w:t>
      </w:r>
      <w:r w:rsidRPr="00D375E7">
        <w:rPr>
          <w:rFonts w:ascii="Times New Roman" w:eastAsia="MS Mincho" w:hAnsi="Times New Roman"/>
          <w:lang w:val="en-GB"/>
        </w:rPr>
        <w:t>O</w:t>
      </w:r>
      <w:r w:rsidRPr="00D375E7">
        <w:rPr>
          <w:rFonts w:ascii="Times New Roman" w:eastAsia="MS Mincho" w:hAnsi="Times New Roman"/>
          <w:vertAlign w:val="subscript"/>
          <w:lang w:val="ru-RU"/>
        </w:rPr>
        <w:t>4</w:t>
      </w:r>
      <w:r w:rsidRPr="00D375E7">
        <w:rPr>
          <w:rFonts w:ascii="Times New Roman" w:eastAsia="MS Mincho" w:hAnsi="Times New Roman"/>
          <w:lang w:val="ru-RU"/>
        </w:rPr>
        <w:t>)</w:t>
      </w:r>
      <w:r w:rsidRPr="00D375E7">
        <w:rPr>
          <w:rFonts w:ascii="Times New Roman" w:eastAsia="MS Mincho" w:hAnsi="Times New Roman"/>
        </w:rPr>
        <w:t xml:space="preserve"> та електромагнітним відгуком</w:t>
      </w:r>
      <w:r w:rsidRPr="00D375E7">
        <w:rPr>
          <w:rFonts w:ascii="Times New Roman" w:hAnsi="Times New Roman"/>
        </w:rPr>
        <w:t xml:space="preserve"> розроблено </w:t>
      </w:r>
      <w:r w:rsidRPr="00D375E7">
        <w:rPr>
          <w:rFonts w:ascii="Times New Roman" w:eastAsia="MS Mincho" w:hAnsi="Times New Roman"/>
        </w:rPr>
        <w:t xml:space="preserve">наукову концепцію створення </w:t>
      </w:r>
      <w:r w:rsidRPr="00D375E7">
        <w:rPr>
          <w:rFonts w:ascii="Times New Roman" w:hAnsi="Times New Roman"/>
        </w:rPr>
        <w:t xml:space="preserve">композитних структур із керованими електромагнітними характеристиками, такими як комплексна діелектрична проникність </w:t>
      </w:r>
      <m:oMath>
        <m:sSup>
          <m:sSupPr>
            <m:ctrlPr>
              <w:rPr>
                <w:rStyle w:val="y2iqfc"/>
                <w:rFonts w:ascii="Cambria Math" w:hAnsi="Cambria Math"/>
                <w:i/>
              </w:rPr>
            </m:ctrlPr>
          </m:sSupPr>
          <m:e>
            <m:r>
              <w:rPr>
                <w:rStyle w:val="y2iqfc"/>
                <w:rFonts w:ascii="Cambria Math" w:hAnsi="Cambria Math"/>
              </w:rPr>
              <m:t>ε</m:t>
            </m:r>
          </m:e>
          <m:sup>
            <m:r>
              <w:rPr>
                <w:rStyle w:val="y2iqfc"/>
                <w:rFonts w:ascii="Cambria Math" w:hAnsi="Cambria Math"/>
              </w:rPr>
              <m:t>*</m:t>
            </m:r>
          </m:sup>
        </m:sSup>
      </m:oMath>
      <w:r w:rsidRPr="00D375E7">
        <w:rPr>
          <w:rStyle w:val="y2iqfc"/>
          <w:rFonts w:ascii="Times New Roman" w:hAnsi="Times New Roman"/>
        </w:rPr>
        <w:t xml:space="preserve"> та магнітна проникність </w:t>
      </w:r>
      <m:oMath>
        <m:sSup>
          <m:sSupPr>
            <m:ctrlPr>
              <w:rPr>
                <w:rStyle w:val="y2iqfc"/>
                <w:rFonts w:ascii="Cambria Math" w:hAnsi="Cambria Math"/>
                <w:i/>
              </w:rPr>
            </m:ctrlPr>
          </m:sSupPr>
          <m:e>
            <m:r>
              <w:rPr>
                <w:rStyle w:val="y2iqfc"/>
                <w:rFonts w:ascii="Cambria Math" w:hAnsi="Cambria Math"/>
              </w:rPr>
              <m:t>μ</m:t>
            </m:r>
          </m:e>
          <m:sup>
            <m:r>
              <w:rPr>
                <w:rStyle w:val="y2iqfc"/>
                <w:rFonts w:ascii="Cambria Math" w:hAnsi="Cambria Math"/>
              </w:rPr>
              <m:t>*</m:t>
            </m:r>
          </m:sup>
        </m:sSup>
      </m:oMath>
      <w:r w:rsidRPr="00D375E7">
        <w:rPr>
          <w:rStyle w:val="y2iqfc"/>
          <w:rFonts w:ascii="Times New Roman" w:hAnsi="Times New Roman"/>
        </w:rPr>
        <w:t xml:space="preserve">, які є основними параметрами, що визначають характеристики екранування електромагнітного випромінювання (ЕМВ) – коефіцієнти відбиття, поглинання та проходження </w:t>
      </w:r>
      <w:proofErr w:type="spellStart"/>
      <w:r w:rsidRPr="00D375E7">
        <w:rPr>
          <w:rStyle w:val="y2iqfc"/>
          <w:rFonts w:ascii="Times New Roman" w:hAnsi="Times New Roman"/>
        </w:rPr>
        <w:t>ЕМВ</w:t>
      </w:r>
      <w:proofErr w:type="spellEnd"/>
      <w:r w:rsidRPr="00D375E7">
        <w:rPr>
          <w:rStyle w:val="y2iqfc"/>
          <w:rFonts w:ascii="Times New Roman" w:hAnsi="Times New Roman"/>
        </w:rPr>
        <w:t xml:space="preserve">. </w:t>
      </w:r>
      <w:r w:rsidRPr="00D375E7">
        <w:rPr>
          <w:rFonts w:ascii="Times New Roman" w:hAnsi="Times New Roman"/>
        </w:rPr>
        <w:t>Показано, що маніпулювати величинами електродинамічних параметрів та</w:t>
      </w:r>
      <w:r w:rsidRPr="00D375E7">
        <w:rPr>
          <w:rStyle w:val="y2iqfc"/>
          <w:rFonts w:ascii="Times New Roman" w:hAnsi="Times New Roman"/>
        </w:rPr>
        <w:t xml:space="preserve"> екранувальною або поглинальною здатністю матеріалу можна шляхом в</w:t>
      </w:r>
      <w:r w:rsidRPr="00D375E7">
        <w:rPr>
          <w:rFonts w:ascii="Times New Roman" w:hAnsi="Times New Roman"/>
        </w:rPr>
        <w:t xml:space="preserve">аріювання </w:t>
      </w:r>
      <w:r w:rsidRPr="00D375E7">
        <w:rPr>
          <w:rStyle w:val="y2iqfc"/>
          <w:rFonts w:ascii="Times New Roman" w:hAnsi="Times New Roman"/>
        </w:rPr>
        <w:t xml:space="preserve">1) </w:t>
      </w:r>
      <w:r w:rsidRPr="00D375E7">
        <w:rPr>
          <w:rFonts w:ascii="Times New Roman" w:hAnsi="Times New Roman"/>
        </w:rPr>
        <w:t xml:space="preserve">структурно-фазового складу композиту, 2) просторового розподілу компонентів КМ і 3) використання </w:t>
      </w:r>
      <w:proofErr w:type="spellStart"/>
      <w:r w:rsidRPr="00D375E7">
        <w:rPr>
          <w:rFonts w:ascii="Times New Roman" w:hAnsi="Times New Roman"/>
        </w:rPr>
        <w:t>макрогеометричного</w:t>
      </w:r>
      <w:proofErr w:type="spellEnd"/>
      <w:r w:rsidRPr="00D375E7">
        <w:rPr>
          <w:rFonts w:ascii="Times New Roman" w:hAnsi="Times New Roman"/>
        </w:rPr>
        <w:t xml:space="preserve"> дизайну з метою створення </w:t>
      </w:r>
      <w:r w:rsidRPr="00D375E7">
        <w:rPr>
          <w:rFonts w:ascii="Times New Roman" w:hAnsi="Times New Roman" w:cs="Times New Roman"/>
        </w:rPr>
        <w:t xml:space="preserve">неоднорідного середовища зі змінними електродинамічними параметрами в напрямку поширення </w:t>
      </w:r>
      <w:proofErr w:type="spellStart"/>
      <w:r w:rsidRPr="00D375E7">
        <w:rPr>
          <w:rFonts w:ascii="Times New Roman" w:hAnsi="Times New Roman" w:cs="Times New Roman"/>
        </w:rPr>
        <w:t>ЕМВ</w:t>
      </w:r>
      <w:proofErr w:type="spellEnd"/>
      <w:r w:rsidRPr="00D375E7">
        <w:rPr>
          <w:rFonts w:ascii="Times New Roman" w:hAnsi="Times New Roman"/>
        </w:rPr>
        <w:t>.</w:t>
      </w:r>
    </w:p>
    <w:p w14:paraId="5EA6BD8D" w14:textId="77777777" w:rsidR="00D375E7" w:rsidRDefault="00D37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7E9563" w14:textId="77777777" w:rsidR="004E3645" w:rsidRDefault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809394" w14:textId="77777777" w:rsidR="004E3645" w:rsidRPr="004E3645" w:rsidRDefault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A15B81" w14:textId="77777777" w:rsidR="004E3645" w:rsidRDefault="004E3645" w:rsidP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б) про основні наукові результати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НДР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за усіма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науковими дослідженнями і розробками, виконання яких розпочалося, або продовжилося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у 2024 році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за рахунок коштів з усіх джерел, у т. ч. за рахунок коштів державного бюджету (якщо таких не виконувалося, то зазначаються наукові результати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НДР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які виконувались за рахунок коштів з інших джерел).</w:t>
      </w:r>
    </w:p>
    <w:p w14:paraId="73D4152A" w14:textId="77777777" w:rsidR="00D375E7" w:rsidRPr="00D375E7" w:rsidRDefault="00D375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BD93560" w14:textId="77777777" w:rsidR="00B04236" w:rsidRDefault="00B042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54EB88" w14:textId="77777777" w:rsidR="00A93123" w:rsidRDefault="00A15D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5B9BD5"/>
          <w:sz w:val="24"/>
          <w:szCs w:val="24"/>
        </w:rPr>
        <w:t>За зразком</w:t>
      </w:r>
    </w:p>
    <w:p w14:paraId="17BA999B" w14:textId="77777777" w:rsidR="004E3645" w:rsidRPr="004E3645" w:rsidRDefault="004E3645" w:rsidP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4E3645">
        <w:rPr>
          <w:rFonts w:ascii="Times New Roman" w:eastAsia="Times New Roman" w:hAnsi="Times New Roman" w:cs="Times New Roman"/>
          <w:b/>
        </w:rPr>
        <w:t xml:space="preserve">Назва роботи: Мікрохвильові властивості </w:t>
      </w:r>
      <w:proofErr w:type="spellStart"/>
      <w:r w:rsidRPr="004E3645">
        <w:rPr>
          <w:rFonts w:ascii="Times New Roman" w:eastAsia="Times New Roman" w:hAnsi="Times New Roman" w:cs="Times New Roman"/>
          <w:b/>
        </w:rPr>
        <w:t>нанокомпозитів</w:t>
      </w:r>
      <w:proofErr w:type="spellEnd"/>
      <w:r w:rsidRPr="004E3645">
        <w:rPr>
          <w:rFonts w:ascii="Times New Roman" w:eastAsia="Times New Roman" w:hAnsi="Times New Roman" w:cs="Times New Roman"/>
          <w:b/>
        </w:rPr>
        <w:t xml:space="preserve"> на основі заміщених </w:t>
      </w:r>
      <w:proofErr w:type="spellStart"/>
      <w:r w:rsidRPr="004E3645">
        <w:rPr>
          <w:rFonts w:ascii="Times New Roman" w:eastAsia="Times New Roman" w:hAnsi="Times New Roman" w:cs="Times New Roman"/>
          <w:b/>
        </w:rPr>
        <w:t>гексаферитів</w:t>
      </w:r>
      <w:proofErr w:type="spellEnd"/>
      <w:r w:rsidRPr="004E3645">
        <w:rPr>
          <w:rFonts w:ascii="Times New Roman" w:eastAsia="Times New Roman" w:hAnsi="Times New Roman" w:cs="Times New Roman"/>
          <w:b/>
        </w:rPr>
        <w:t xml:space="preserve"> у високочастотному діапазоні електромагнітного випромінювання</w:t>
      </w:r>
    </w:p>
    <w:p w14:paraId="6CA39524" w14:textId="77777777" w:rsidR="004E3645" w:rsidRPr="004E3645" w:rsidRDefault="004E3645" w:rsidP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E3645">
        <w:rPr>
          <w:rFonts w:ascii="Times New Roman" w:eastAsia="Times New Roman" w:hAnsi="Times New Roman" w:cs="Times New Roman"/>
          <w:b/>
        </w:rPr>
        <w:t>Вид</w:t>
      </w:r>
      <w:r w:rsidRPr="004E3645">
        <w:rPr>
          <w:rFonts w:ascii="Times New Roman" w:eastAsia="Times New Roman" w:hAnsi="Times New Roman" w:cs="Times New Roman"/>
        </w:rPr>
        <w:t xml:space="preserve">: </w:t>
      </w:r>
      <w:r w:rsidRPr="004E3645">
        <w:rPr>
          <w:rFonts w:ascii="Times New Roman" w:eastAsia="Times New Roman" w:hAnsi="Times New Roman" w:cs="Times New Roman"/>
          <w:i/>
        </w:rPr>
        <w:t>фундаментальне дослідження</w:t>
      </w:r>
    </w:p>
    <w:p w14:paraId="5A9D6B01" w14:textId="77777777" w:rsidR="004E3645" w:rsidRPr="004E3645" w:rsidRDefault="004E3645" w:rsidP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4E3645">
        <w:rPr>
          <w:rFonts w:ascii="Times New Roman" w:eastAsia="Times New Roman" w:hAnsi="Times New Roman" w:cs="Times New Roman"/>
          <w:b/>
        </w:rPr>
        <w:t xml:space="preserve">Науковий керівник: </w:t>
      </w:r>
      <w:proofErr w:type="spellStart"/>
      <w:r w:rsidRPr="004E3645">
        <w:rPr>
          <w:rFonts w:ascii="Times New Roman" w:eastAsia="Times New Roman" w:hAnsi="Times New Roman" w:cs="Times New Roman"/>
          <w:i/>
        </w:rPr>
        <w:t>канд</w:t>
      </w:r>
      <w:proofErr w:type="spellEnd"/>
      <w:r w:rsidRPr="004E3645">
        <w:rPr>
          <w:rFonts w:ascii="Times New Roman" w:eastAsia="Times New Roman" w:hAnsi="Times New Roman" w:cs="Times New Roman"/>
          <w:i/>
        </w:rPr>
        <w:t xml:space="preserve">. </w:t>
      </w:r>
      <w:proofErr w:type="spellStart"/>
      <w:r w:rsidRPr="004E3645">
        <w:rPr>
          <w:rFonts w:ascii="Times New Roman" w:eastAsia="Times New Roman" w:hAnsi="Times New Roman" w:cs="Times New Roman"/>
          <w:i/>
        </w:rPr>
        <w:t>фіз</w:t>
      </w:r>
      <w:proofErr w:type="spellEnd"/>
      <w:r w:rsidRPr="004E3645">
        <w:rPr>
          <w:rFonts w:ascii="Times New Roman" w:eastAsia="Times New Roman" w:hAnsi="Times New Roman" w:cs="Times New Roman"/>
          <w:i/>
        </w:rPr>
        <w:t>.-мат. наук</w:t>
      </w:r>
      <w:r w:rsidRPr="004E3645">
        <w:rPr>
          <w:rFonts w:ascii="Times New Roman" w:eastAsia="Times New Roman" w:hAnsi="Times New Roman" w:cs="Times New Roman"/>
          <w:i/>
          <w:lang w:val="ru-RU"/>
        </w:rPr>
        <w:t xml:space="preserve"> </w:t>
      </w:r>
      <w:r w:rsidRPr="004E3645">
        <w:rPr>
          <w:rFonts w:ascii="Times New Roman" w:eastAsia="Times New Roman" w:hAnsi="Times New Roman" w:cs="Times New Roman"/>
          <w:i/>
        </w:rPr>
        <w:t>Яковенко Олена Сергіївна</w:t>
      </w:r>
    </w:p>
    <w:p w14:paraId="641EF8FA" w14:textId="77777777" w:rsidR="004E3645" w:rsidRPr="004E3645" w:rsidRDefault="004E3645" w:rsidP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E3645">
        <w:rPr>
          <w:rFonts w:ascii="Times New Roman" w:eastAsia="Times New Roman" w:hAnsi="Times New Roman" w:cs="Times New Roman"/>
          <w:b/>
        </w:rPr>
        <w:t xml:space="preserve">Обсяг фінансування (тис. грн): </w:t>
      </w:r>
      <w:r w:rsidRPr="004E3645">
        <w:rPr>
          <w:rFonts w:ascii="Times New Roman" w:eastAsia="Times New Roman" w:hAnsi="Times New Roman" w:cs="Times New Roman"/>
        </w:rPr>
        <w:t>за весь період –</w:t>
      </w:r>
      <w:r w:rsidRPr="004E3645">
        <w:rPr>
          <w:rFonts w:ascii="Times New Roman" w:eastAsia="Times New Roman" w:hAnsi="Times New Roman" w:cs="Times New Roman"/>
          <w:u w:val="single"/>
        </w:rPr>
        <w:t>3124,29</w:t>
      </w:r>
      <w:r w:rsidRPr="004E3645">
        <w:rPr>
          <w:rFonts w:ascii="Times New Roman" w:eastAsia="Times New Roman" w:hAnsi="Times New Roman" w:cs="Times New Roman"/>
        </w:rPr>
        <w:t> тис. грн, за 2024 рік –</w:t>
      </w:r>
      <w:r w:rsidRPr="004E3645">
        <w:rPr>
          <w:rFonts w:ascii="Times New Roman" w:eastAsia="Times New Roman" w:hAnsi="Times New Roman" w:cs="Times New Roman"/>
          <w:u w:val="single"/>
        </w:rPr>
        <w:t xml:space="preserve"> 948,7</w:t>
      </w:r>
      <w:r w:rsidRPr="004E3645">
        <w:rPr>
          <w:rFonts w:ascii="Times New Roman" w:eastAsia="Times New Roman" w:hAnsi="Times New Roman" w:cs="Times New Roman"/>
        </w:rPr>
        <w:t xml:space="preserve"> тис. грн</w:t>
      </w:r>
    </w:p>
    <w:p w14:paraId="13427314" w14:textId="77777777" w:rsidR="004E3645" w:rsidRPr="004E3645" w:rsidRDefault="004E3645" w:rsidP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E3645">
        <w:rPr>
          <w:rFonts w:ascii="Times New Roman" w:eastAsia="Times New Roman" w:hAnsi="Times New Roman" w:cs="Times New Roman"/>
          <w:b/>
        </w:rPr>
        <w:t>Джерело фінансування: кошти державного бюджету</w:t>
      </w:r>
    </w:p>
    <w:p w14:paraId="77457B16" w14:textId="77777777" w:rsidR="004E3645" w:rsidRPr="004E3645" w:rsidRDefault="004E3645" w:rsidP="004E36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4E3645">
        <w:rPr>
          <w:rFonts w:ascii="Times New Roman" w:eastAsia="Times New Roman" w:hAnsi="Times New Roman" w:cs="Times New Roman"/>
          <w:b/>
        </w:rPr>
        <w:t>Короткий опис одержаного наукового результату, новизна, науковий рівень, значимість та практичне застосування</w:t>
      </w:r>
      <w:r w:rsidRPr="004E3645">
        <w:rPr>
          <w:rFonts w:ascii="Times New Roman" w:eastAsia="Times New Roman" w:hAnsi="Times New Roman" w:cs="Times New Roman"/>
        </w:rPr>
        <w:t xml:space="preserve">: виготовлено нові композитні матеріали типу </w:t>
      </w:r>
      <w:proofErr w:type="spellStart"/>
      <w:r w:rsidRPr="004E3645">
        <w:rPr>
          <w:rFonts w:ascii="Times New Roman" w:eastAsia="Times New Roman" w:hAnsi="Times New Roman" w:cs="Times New Roman"/>
        </w:rPr>
        <w:t>нановуглець</w:t>
      </w:r>
      <w:proofErr w:type="spellEnd"/>
      <w:r w:rsidRPr="004E3645">
        <w:rPr>
          <w:rFonts w:ascii="Times New Roman" w:eastAsia="Times New Roman" w:hAnsi="Times New Roman" w:cs="Times New Roman"/>
        </w:rPr>
        <w:t xml:space="preserve">/полімер з додаванням </w:t>
      </w:r>
      <w:proofErr w:type="spellStart"/>
      <w:r w:rsidRPr="004E3645">
        <w:rPr>
          <w:rFonts w:ascii="Times New Roman" w:eastAsia="Times New Roman" w:hAnsi="Times New Roman" w:cs="Times New Roman"/>
        </w:rPr>
        <w:t>магніто</w:t>
      </w:r>
      <w:proofErr w:type="spellEnd"/>
      <w:r w:rsidRPr="004E3645">
        <w:rPr>
          <w:rFonts w:ascii="Times New Roman" w:eastAsia="Times New Roman" w:hAnsi="Times New Roman" w:cs="Times New Roman"/>
        </w:rPr>
        <w:t>-діелектриків (</w:t>
      </w:r>
      <w:proofErr w:type="spellStart"/>
      <w:r w:rsidRPr="004E3645">
        <w:rPr>
          <w:rFonts w:ascii="Times New Roman" w:eastAsia="Times New Roman" w:hAnsi="Times New Roman" w:cs="Times New Roman"/>
        </w:rPr>
        <w:t>гексафериту</w:t>
      </w:r>
      <w:proofErr w:type="spellEnd"/>
      <w:r w:rsidRPr="004E3645">
        <w:rPr>
          <w:rFonts w:ascii="Times New Roman" w:eastAsia="Times New Roman" w:hAnsi="Times New Roman" w:cs="Times New Roman"/>
        </w:rPr>
        <w:t xml:space="preserve"> BaFe</w:t>
      </w:r>
      <w:r w:rsidRPr="004E3645">
        <w:rPr>
          <w:rFonts w:ascii="Times New Roman" w:eastAsia="Times New Roman" w:hAnsi="Times New Roman" w:cs="Times New Roman"/>
          <w:vertAlign w:val="subscript"/>
        </w:rPr>
        <w:t>12</w:t>
      </w:r>
      <w:r w:rsidRPr="004E3645">
        <w:rPr>
          <w:rFonts w:ascii="Times New Roman" w:eastAsia="Times New Roman" w:hAnsi="Times New Roman" w:cs="Times New Roman"/>
        </w:rPr>
        <w:t>O</w:t>
      </w:r>
      <w:r w:rsidRPr="004E3645">
        <w:rPr>
          <w:rFonts w:ascii="Times New Roman" w:eastAsia="Times New Roman" w:hAnsi="Times New Roman" w:cs="Times New Roman"/>
          <w:vertAlign w:val="subscript"/>
        </w:rPr>
        <w:t>19</w:t>
      </w:r>
      <w:r w:rsidRPr="004E3645">
        <w:rPr>
          <w:rFonts w:ascii="Times New Roman" w:eastAsia="Times New Roman" w:hAnsi="Times New Roman" w:cs="Times New Roman"/>
        </w:rPr>
        <w:t xml:space="preserve"> та заміщених гексагональних феритів М-типу </w:t>
      </w:r>
      <w:proofErr w:type="spellStart"/>
      <w:r w:rsidRPr="004E3645">
        <w:rPr>
          <w:rFonts w:ascii="Times New Roman" w:eastAsia="Times New Roman" w:hAnsi="Times New Roman" w:cs="Times New Roman"/>
        </w:rPr>
        <w:t>Ba</w:t>
      </w:r>
      <w:proofErr w:type="spellEnd"/>
      <w:r w:rsidRPr="004E3645">
        <w:rPr>
          <w:rFonts w:ascii="Times New Roman" w:eastAsia="Times New Roman" w:hAnsi="Times New Roman" w:cs="Times New Roman"/>
        </w:rPr>
        <w:t>(</w:t>
      </w:r>
      <w:proofErr w:type="spellStart"/>
      <w:r w:rsidRPr="004E3645">
        <w:rPr>
          <w:rFonts w:ascii="Times New Roman" w:eastAsia="Times New Roman" w:hAnsi="Times New Roman" w:cs="Times New Roman"/>
        </w:rPr>
        <w:t>Fe</w:t>
      </w:r>
      <w:proofErr w:type="spellEnd"/>
      <w:r w:rsidRPr="004E3645">
        <w:rPr>
          <w:rFonts w:ascii="Times New Roman" w:eastAsia="Times New Roman" w:hAnsi="Times New Roman" w:cs="Times New Roman"/>
          <w:vertAlign w:val="subscript"/>
        </w:rPr>
        <w:t>(1-x)</w:t>
      </w:r>
      <w:proofErr w:type="spellStart"/>
      <w:r w:rsidRPr="004E3645">
        <w:rPr>
          <w:rFonts w:ascii="Times New Roman" w:eastAsia="Times New Roman" w:hAnsi="Times New Roman" w:cs="Times New Roman"/>
        </w:rPr>
        <w:t>DI</w:t>
      </w:r>
      <w:r w:rsidRPr="004E3645">
        <w:rPr>
          <w:rFonts w:ascii="Times New Roman" w:eastAsia="Times New Roman" w:hAnsi="Times New Roman" w:cs="Times New Roman"/>
          <w:vertAlign w:val="subscript"/>
        </w:rPr>
        <w:t>x</w:t>
      </w:r>
      <w:proofErr w:type="spellEnd"/>
      <w:r w:rsidRPr="004E3645">
        <w:rPr>
          <w:rFonts w:ascii="Times New Roman" w:eastAsia="Times New Roman" w:hAnsi="Times New Roman" w:cs="Times New Roman"/>
        </w:rPr>
        <w:t>)</w:t>
      </w:r>
      <w:r w:rsidRPr="004E3645">
        <w:rPr>
          <w:rFonts w:ascii="Times New Roman" w:eastAsia="Times New Roman" w:hAnsi="Times New Roman" w:cs="Times New Roman"/>
          <w:vertAlign w:val="subscript"/>
        </w:rPr>
        <w:t>12</w:t>
      </w:r>
      <w:r w:rsidRPr="004E3645">
        <w:rPr>
          <w:rFonts w:ascii="Times New Roman" w:eastAsia="Times New Roman" w:hAnsi="Times New Roman" w:cs="Times New Roman"/>
        </w:rPr>
        <w:t>O</w:t>
      </w:r>
      <w:r w:rsidRPr="004E3645">
        <w:rPr>
          <w:rFonts w:ascii="Times New Roman" w:eastAsia="Times New Roman" w:hAnsi="Times New Roman" w:cs="Times New Roman"/>
          <w:vertAlign w:val="subscript"/>
        </w:rPr>
        <w:t>19</w:t>
      </w:r>
      <w:r w:rsidRPr="004E3645">
        <w:rPr>
          <w:rFonts w:ascii="Times New Roman" w:eastAsia="Times New Roman" w:hAnsi="Times New Roman" w:cs="Times New Roman"/>
        </w:rPr>
        <w:t>, де DI</w:t>
      </w:r>
      <w:r w:rsidRPr="004E3645">
        <w:rPr>
          <w:rFonts w:ascii="Times New Roman" w:eastAsia="Times New Roman" w:hAnsi="Times New Roman" w:cs="Times New Roman"/>
          <w:vertAlign w:val="superscript"/>
        </w:rPr>
        <w:t>3+</w:t>
      </w:r>
      <w:r w:rsidRPr="004E3645">
        <w:rPr>
          <w:rFonts w:ascii="Times New Roman" w:eastAsia="Times New Roman" w:hAnsi="Times New Roman" w:cs="Times New Roman"/>
        </w:rPr>
        <w:t xml:space="preserve">, х&gt;0.1) і заміщених мідних феритів зі структурою шпінелі та досліджено їх електричні властивості в залежності від типів </w:t>
      </w:r>
      <w:proofErr w:type="spellStart"/>
      <w:r w:rsidRPr="004E3645">
        <w:rPr>
          <w:rFonts w:ascii="Times New Roman" w:eastAsia="Times New Roman" w:hAnsi="Times New Roman" w:cs="Times New Roman"/>
        </w:rPr>
        <w:t>нановуглецевих</w:t>
      </w:r>
      <w:proofErr w:type="spellEnd"/>
      <w:r w:rsidRPr="004E3645">
        <w:rPr>
          <w:rFonts w:ascii="Times New Roman" w:eastAsia="Times New Roman" w:hAnsi="Times New Roman" w:cs="Times New Roman"/>
        </w:rPr>
        <w:t xml:space="preserve"> та магнітних наповнювачів та їх вмісту, що дозволить розробити технологічні засади виготовлення нових </w:t>
      </w:r>
      <w:proofErr w:type="spellStart"/>
      <w:r w:rsidRPr="004E3645">
        <w:rPr>
          <w:rFonts w:ascii="Times New Roman" w:eastAsia="Times New Roman" w:hAnsi="Times New Roman" w:cs="Times New Roman"/>
        </w:rPr>
        <w:t>нановуглець</w:t>
      </w:r>
      <w:proofErr w:type="spellEnd"/>
      <w:r w:rsidRPr="004E3645">
        <w:rPr>
          <w:rFonts w:ascii="Times New Roman" w:eastAsia="Times New Roman" w:hAnsi="Times New Roman" w:cs="Times New Roman"/>
        </w:rPr>
        <w:t>/полімер/ферит композитів з регульованими абсорбуючими властивостями за рахунок комбінування наповнювачів заданих типів у певному відсотковому складі, з врахуванням просторового розподілу наповнювачів в композиті, та наукові основи регулювання електричних та електромагнітних властивостей таких композитів.</w:t>
      </w:r>
    </w:p>
    <w:p w14:paraId="6F773CD5" w14:textId="77777777" w:rsidR="00A93123" w:rsidRDefault="00A93123">
      <w:pPr>
        <w:rPr>
          <w:rFonts w:ascii="Times New Roman" w:eastAsia="Times New Roman" w:hAnsi="Times New Roman" w:cs="Times New Roman"/>
          <w:color w:val="000000"/>
        </w:rPr>
      </w:pPr>
    </w:p>
    <w:p w14:paraId="4C65B3FC" w14:textId="77777777"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IІІ. Конкурсне фінансування </w:t>
      </w:r>
      <w:proofErr w:type="spellStart"/>
      <w:r>
        <w:rPr>
          <w:sz w:val="28"/>
          <w:szCs w:val="28"/>
        </w:rPr>
        <w:t>проєктів</w:t>
      </w:r>
      <w:proofErr w:type="spellEnd"/>
      <w:r>
        <w:rPr>
          <w:sz w:val="28"/>
          <w:szCs w:val="28"/>
        </w:rPr>
        <w:t xml:space="preserve">. Кількість поданих заявок на: – державні наукові та міжнародні гранти, </w:t>
      </w:r>
      <w:proofErr w:type="spellStart"/>
      <w:r>
        <w:rPr>
          <w:sz w:val="28"/>
          <w:szCs w:val="28"/>
        </w:rPr>
        <w:t>проєкти</w:t>
      </w:r>
      <w:proofErr w:type="spellEnd"/>
      <w:r>
        <w:rPr>
          <w:sz w:val="28"/>
          <w:szCs w:val="28"/>
        </w:rPr>
        <w:t xml:space="preserve"> </w:t>
      </w:r>
    </w:p>
    <w:p w14:paraId="74B6A715" w14:textId="77777777"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Інформація щодо участі у конкурсних відборах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виконання наукових досліджень і розробок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(заявки на гранти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за пріоритетними науковими програмами (Горизонт 2020, Горизонт Європа, НАТО, УНТЦ, Євратом); заявки на гранти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проєкти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на загальнодержавні конкурсні відбори (конкурси Національного фонду досліджень України, Міністерства освіти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науки України, Українського фонду стартапів, Українського культурного фонду); заявки на гранти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 інші міжнародні грантові програми, зокрема ті, які мають наукову складову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Erasmus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Creative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Europe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інші наукові грантові програми країн ОЕСР) (за звітний 2024 р</w:t>
      </w:r>
      <w:r>
        <w:rPr>
          <w:rFonts w:ascii="Times New Roman" w:eastAsia="Times New Roman" w:hAnsi="Times New Roman" w:cs="Times New Roman"/>
          <w:sz w:val="24"/>
          <w:szCs w:val="24"/>
        </w:rPr>
        <w:t>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відповідно до таблиці:</w:t>
      </w:r>
    </w:p>
    <w:p w14:paraId="1E34B6FC" w14:textId="77777777" w:rsidR="00A93123" w:rsidRDefault="00A93123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e"/>
        <w:tblW w:w="992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"/>
        <w:gridCol w:w="537"/>
        <w:gridCol w:w="10"/>
        <w:gridCol w:w="1838"/>
        <w:gridCol w:w="10"/>
        <w:gridCol w:w="1838"/>
        <w:gridCol w:w="10"/>
        <w:gridCol w:w="1560"/>
        <w:gridCol w:w="10"/>
        <w:gridCol w:w="1685"/>
        <w:gridCol w:w="10"/>
        <w:gridCol w:w="1549"/>
        <w:gridCol w:w="10"/>
        <w:gridCol w:w="841"/>
        <w:gridCol w:w="10"/>
      </w:tblGrid>
      <w:tr w:rsidR="00A93123" w14:paraId="270A16C9" w14:textId="77777777" w:rsidTr="00F65A72">
        <w:trPr>
          <w:gridBefore w:val="1"/>
          <w:wBefore w:w="10" w:type="dxa"/>
          <w:trHeight w:val="1117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675C99D1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14:paraId="6685D093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  <w:p w14:paraId="369F7597" w14:textId="77777777"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1E6EE1B2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рантодавець</w:t>
            </w:r>
            <w:proofErr w:type="spellEnd"/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1ED53A37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заявки (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)/ Номер заявки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75270D92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Заявник (координатор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)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76407FB7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Обсяг отриманого фінансування</w:t>
            </w:r>
          </w:p>
          <w:p w14:paraId="23707C0E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(в тис. грн)*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53E035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Керівник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проєкту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5CD10CC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Рік подання заявки</w:t>
            </w:r>
          </w:p>
        </w:tc>
      </w:tr>
      <w:tr w:rsidR="00A93123" w14:paraId="46E0D226" w14:textId="77777777" w:rsidTr="00F65A72">
        <w:trPr>
          <w:gridBefore w:val="1"/>
          <w:wBefore w:w="10" w:type="dxa"/>
          <w:trHeight w:val="298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4918EB18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5BFFDBE6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1A3DAC7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60CBE11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1E44761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1D9311DD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6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2E2119A0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18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7</w:t>
            </w:r>
          </w:p>
        </w:tc>
      </w:tr>
      <w:tr w:rsidR="00A93123" w14:paraId="00F1DE11" w14:textId="77777777" w:rsidTr="00F65A72">
        <w:trPr>
          <w:gridBefore w:val="1"/>
          <w:wBefore w:w="10" w:type="dxa"/>
          <w:trHeight w:val="643"/>
        </w:trPr>
        <w:tc>
          <w:tcPr>
            <w:tcW w:w="9918" w:type="dxa"/>
            <w:gridSpan w:val="1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9EAD4C8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) за пріоритетними науковими програмами (Горизонт 2020, Горизонт Європа, НАТО, УНТЦ, Євратом) </w:t>
            </w:r>
          </w:p>
        </w:tc>
      </w:tr>
      <w:tr w:rsidR="00B04236" w14:paraId="7A6E1F0F" w14:textId="77777777" w:rsidTr="00F65A72">
        <w:trPr>
          <w:gridAfter w:val="1"/>
          <w:wAfter w:w="10" w:type="dxa"/>
          <w:trHeight w:val="743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B6BAE7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2D12E6" w14:textId="77777777" w:rsidR="00B04236" w:rsidRPr="00730A8B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133AD960" w14:textId="77777777" w:rsidR="00B04236" w:rsidRPr="006A5708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Horizon Europe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B1E6DB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Low</w:t>
            </w:r>
            <w:proofErr w:type="spellEnd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Light</w:t>
            </w:r>
            <w:proofErr w:type="spellEnd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Power</w:t>
            </w:r>
            <w:proofErr w:type="spellEnd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Photovoltaics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101172779 –</w:t>
            </w: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LOLIPOP</w:t>
            </w:r>
            <w:proofErr w:type="spellEnd"/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F23520" w14:textId="77777777" w:rsidR="00B04236" w:rsidRDefault="00B04236" w:rsidP="004440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ECF719" w14:textId="77777777" w:rsidR="00B04236" w:rsidRPr="006A5708" w:rsidRDefault="00B04236" w:rsidP="004440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NRGEER</w:t>
            </w:r>
            <w:proofErr w:type="spellEnd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S.R.L</w:t>
            </w:r>
            <w:proofErr w:type="spellEnd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Italy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D05844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D70EE9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4963AAD4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Marco</w:t>
            </w:r>
            <w:proofErr w:type="spellEnd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A5708">
              <w:rPr>
                <w:rFonts w:ascii="Times New Roman" w:eastAsia="Times New Roman" w:hAnsi="Times New Roman" w:cs="Times New Roman"/>
                <w:sz w:val="20"/>
                <w:szCs w:val="20"/>
              </w:rPr>
              <w:t>RANALLI</w:t>
            </w:r>
            <w:proofErr w:type="spellEnd"/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9D6AF9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251D91C6" w14:textId="77777777" w:rsidR="00B04236" w:rsidRPr="006A5708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2024</w:t>
            </w:r>
          </w:p>
        </w:tc>
      </w:tr>
      <w:tr w:rsidR="00A93123" w14:paraId="680978B6" w14:textId="77777777" w:rsidTr="00F65A72">
        <w:trPr>
          <w:gridBefore w:val="1"/>
          <w:wBefore w:w="10" w:type="dxa"/>
          <w:trHeight w:val="743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E0EABF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9A808C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6425406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9E49DD" w14:textId="16E17F71" w:rsidR="00A93123" w:rsidRDefault="00A9312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8847B66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7EE945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C7E784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62BCC05E" w14:textId="77777777" w:rsidTr="00F65A72">
        <w:trPr>
          <w:gridBefore w:val="1"/>
          <w:wBefore w:w="10" w:type="dxa"/>
          <w:trHeight w:val="20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68BC14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041C91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C89D39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447689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845617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6E76E9F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8BA16E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1400A7BB" w14:textId="77777777" w:rsidTr="00F65A72">
        <w:trPr>
          <w:gridBefore w:val="1"/>
          <w:wBefore w:w="10" w:type="dxa"/>
          <w:trHeight w:val="20"/>
        </w:trPr>
        <w:tc>
          <w:tcPr>
            <w:tcW w:w="991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E2CB3F5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проєкти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) на загальнодержавні конкурсні відбори (конкурси Національного фонду досліджень України, Міністерства освіти і науки України, Українського фонду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стартанів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, Українського культурного фонду)</w:t>
            </w:r>
          </w:p>
        </w:tc>
      </w:tr>
      <w:tr w:rsidR="00B04236" w14:paraId="055E7384" w14:textId="77777777" w:rsidTr="00F65A72">
        <w:trPr>
          <w:gridAfter w:val="1"/>
          <w:wAfter w:w="10" w:type="dxa"/>
          <w:trHeight w:val="20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A1F11F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ABF133" w14:textId="77777777" w:rsidR="00B04236" w:rsidRPr="00730A8B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0351218D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</w:rPr>
              <w:t>Міністерства освіти і науки України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80C09D" w14:textId="01F80D90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</w:rPr>
              <w:t>Наноструктурування</w:t>
            </w:r>
            <w:proofErr w:type="spellEnd"/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композиційних матеріалів для вдосконалення їх теплофізичних та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</w:rPr>
              <w:t>фотоелектричних властивостей</w:t>
            </w:r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86A2F31" w14:textId="77777777" w:rsidR="00B04236" w:rsidRPr="00730A8B" w:rsidRDefault="00B04236" w:rsidP="004440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  <w:p w14:paraId="3CA12159" w14:textId="77777777" w:rsidR="00B04236" w:rsidRDefault="00B04236" w:rsidP="004440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Університет 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89362A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EFB324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  <w:p w14:paraId="34B8234D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Коротченков</w:t>
            </w:r>
            <w:proofErr w:type="spellEnd"/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Олег</w:t>
            </w:r>
            <w:proofErr w:type="spellEnd"/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Олександрович</w:t>
            </w:r>
            <w:proofErr w:type="spellEnd"/>
          </w:p>
          <w:p w14:paraId="172F15CB" w14:textId="77777777" w:rsidR="00B04236" w:rsidRPr="000C320C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63D7E7" w14:textId="77777777" w:rsidR="00B04236" w:rsidRDefault="00B0423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65A72" w14:paraId="04490A17" w14:textId="77777777" w:rsidTr="00F65A72">
        <w:trPr>
          <w:gridBefore w:val="1"/>
          <w:wBefore w:w="10" w:type="dxa"/>
          <w:trHeight w:val="20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95DBC1" w14:textId="77777777" w:rsidR="00F65A72" w:rsidRPr="00F65A72" w:rsidRDefault="00F65A72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31C61D7" w14:textId="77777777" w:rsidR="00F65A72" w:rsidRPr="00F65A72" w:rsidRDefault="00F65A72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НФДУ</w:t>
            </w:r>
            <w:proofErr w:type="spellEnd"/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E25012" w14:textId="77777777" w:rsidR="00F65A72" w:rsidRPr="00F65A72" w:rsidRDefault="00F65A72" w:rsidP="0044403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65A72">
              <w:rPr>
                <w:rFonts w:ascii="Times New Roman" w:hAnsi="Times New Roman" w:cs="Times New Roman"/>
                <w:sz w:val="20"/>
                <w:szCs w:val="20"/>
              </w:rPr>
              <w:t>НДР</w:t>
            </w:r>
            <w:proofErr w:type="spellEnd"/>
            <w:r w:rsidRPr="00F65A72">
              <w:rPr>
                <w:rFonts w:ascii="Times New Roman" w:hAnsi="Times New Roman" w:cs="Times New Roman"/>
                <w:sz w:val="20"/>
                <w:szCs w:val="20"/>
              </w:rPr>
              <w:t xml:space="preserve"> № 24ДФ051-10 (</w:t>
            </w:r>
            <w:r w:rsidRPr="00F65A7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u w:val="single"/>
              </w:rPr>
              <w:t>2023.03/0193)</w:t>
            </w:r>
            <w:r w:rsidRPr="00F65A72">
              <w:rPr>
                <w:rFonts w:ascii="Times New Roman" w:hAnsi="Times New Roman" w:cs="Times New Roman"/>
                <w:sz w:val="20"/>
                <w:szCs w:val="20"/>
              </w:rPr>
              <w:t xml:space="preserve"> «Наукові засади створення </w:t>
            </w:r>
            <w:proofErr w:type="spellStart"/>
            <w:r w:rsidRPr="00F65A72">
              <w:rPr>
                <w:rFonts w:ascii="Times New Roman" w:hAnsi="Times New Roman" w:cs="Times New Roman"/>
                <w:sz w:val="20"/>
                <w:szCs w:val="20"/>
              </w:rPr>
              <w:t>перколяційних</w:t>
            </w:r>
            <w:proofErr w:type="spellEnd"/>
            <w:r w:rsidRPr="00F65A72">
              <w:rPr>
                <w:rFonts w:ascii="Times New Roman" w:hAnsi="Times New Roman" w:cs="Times New Roman"/>
                <w:sz w:val="20"/>
                <w:szCs w:val="20"/>
              </w:rPr>
              <w:t xml:space="preserve"> полімерних </w:t>
            </w:r>
            <w:proofErr w:type="spellStart"/>
            <w:r w:rsidRPr="00F65A72">
              <w:rPr>
                <w:rFonts w:ascii="Times New Roman" w:hAnsi="Times New Roman" w:cs="Times New Roman"/>
                <w:sz w:val="20"/>
                <w:szCs w:val="20"/>
              </w:rPr>
              <w:t>метаматеріалів</w:t>
            </w:r>
            <w:proofErr w:type="spellEnd"/>
            <w:r w:rsidRPr="00F65A72">
              <w:rPr>
                <w:rFonts w:ascii="Times New Roman" w:hAnsi="Times New Roman" w:cs="Times New Roman"/>
                <w:sz w:val="20"/>
                <w:szCs w:val="20"/>
              </w:rPr>
              <w:t xml:space="preserve"> з від’ємними діелектричною та магнітною </w:t>
            </w:r>
            <w:proofErr w:type="spellStart"/>
            <w:r w:rsidRPr="00F65A72">
              <w:rPr>
                <w:rFonts w:ascii="Times New Roman" w:hAnsi="Times New Roman" w:cs="Times New Roman"/>
                <w:sz w:val="20"/>
                <w:szCs w:val="20"/>
              </w:rPr>
              <w:t>проникностями</w:t>
            </w:r>
            <w:proofErr w:type="spellEnd"/>
            <w:r w:rsidRPr="00F65A72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2689A6" w14:textId="05109D80" w:rsidR="00F65A72" w:rsidRPr="00F65A72" w:rsidRDefault="00F65A72" w:rsidP="0044403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7B673D" w14:textId="77777777" w:rsidR="00F65A72" w:rsidRPr="00F65A72" w:rsidRDefault="00F65A72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2000000</w:t>
            </w: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386BEE1" w14:textId="7C44D4B2" w:rsidR="00F65A72" w:rsidRPr="00F65A72" w:rsidRDefault="00F65A72" w:rsidP="0044403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Мацуй</w:t>
            </w:r>
            <w:proofErr w:type="spellEnd"/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Л</w:t>
            </w:r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юдмила </w:t>
            </w:r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Ю</w:t>
            </w:r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ріївна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558E84" w14:textId="77777777" w:rsidR="00F65A72" w:rsidRPr="00F65A72" w:rsidRDefault="00F65A72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</w:tr>
      <w:tr w:rsidR="00A93123" w14:paraId="7D6B0324" w14:textId="77777777" w:rsidTr="00F65A72">
        <w:trPr>
          <w:gridBefore w:val="1"/>
          <w:wBefore w:w="10" w:type="dxa"/>
          <w:trHeight w:val="20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2F6FCC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EE0CE29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51C7D9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96C9836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6183B4A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A76065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29ECB7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386DDDB5" w14:textId="77777777" w:rsidTr="00F65A72">
        <w:trPr>
          <w:gridBefore w:val="1"/>
          <w:wBefore w:w="10" w:type="dxa"/>
          <w:trHeight w:val="20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64740B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1C47621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8F4A94D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0FDC97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48E8318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47FB79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871CEE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34415BF2" w14:textId="77777777" w:rsidTr="00F65A72">
        <w:trPr>
          <w:gridBefore w:val="1"/>
          <w:wBefore w:w="10" w:type="dxa"/>
          <w:trHeight w:val="20"/>
        </w:trPr>
        <w:tc>
          <w:tcPr>
            <w:tcW w:w="9918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9DF3D59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Заявки на гранти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white"/>
              </w:rPr>
              <w:t>проєкт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) на інші міжнародні грантові програми, зокрема ті, які мають наукову складову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Erasmus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+,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Creative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>Europe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highlight w:val="white"/>
              </w:rPr>
              <w:t xml:space="preserve"> та інші наукові грантові програми країн ОЕСР)</w:t>
            </w:r>
          </w:p>
        </w:tc>
      </w:tr>
      <w:tr w:rsidR="00A93123" w14:paraId="52075743" w14:textId="77777777" w:rsidTr="00F65A72">
        <w:trPr>
          <w:gridBefore w:val="1"/>
          <w:wBefore w:w="10" w:type="dxa"/>
          <w:trHeight w:val="20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7119DF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FFA5A5F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69F0F6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4DF058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A0A5E38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CD8D04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AA7CA44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3123" w14:paraId="1AFB63E9" w14:textId="77777777" w:rsidTr="00F65A72">
        <w:trPr>
          <w:gridBefore w:val="1"/>
          <w:wBefore w:w="10" w:type="dxa"/>
          <w:trHeight w:val="20"/>
        </w:trPr>
        <w:tc>
          <w:tcPr>
            <w:tcW w:w="5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AB86E5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62EC11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F06F8CF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83CC42" w14:textId="77777777" w:rsidR="00A93123" w:rsidRDefault="00A15D65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Університет /інша установа (зазначити)</w:t>
            </w:r>
          </w:p>
        </w:tc>
        <w:tc>
          <w:tcPr>
            <w:tcW w:w="16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03FB626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3BB628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8C7FB2B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9349978" w14:textId="77777777"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*Зазначається у разі, якщо ВІДПОВІДНИЙ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проєкт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визначений переможцем конкурсного відбору та профінансований</w:t>
      </w:r>
    </w:p>
    <w:p w14:paraId="31F0506F" w14:textId="77777777" w:rsidR="00A93123" w:rsidRDefault="00A93123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B4A82DF" w14:textId="77777777"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>IV. Експертна діяльність дослідників</w:t>
      </w:r>
    </w:p>
    <w:p w14:paraId="248B88F8" w14:textId="77777777" w:rsidR="00A93123" w:rsidRDefault="00A15D65">
      <w:pPr>
        <w:widowControl w:val="0"/>
        <w:tabs>
          <w:tab w:val="left" w:pos="598"/>
        </w:tabs>
        <w:spacing w:before="193" w:after="0" w:line="269" w:lineRule="auto"/>
        <w:ind w:right="8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Участь працівників в науковій та науково-технічній експертизі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міжнародних конкурсів (Горизонт 2020, Горизонт Європа, Євратом,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Erasmus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та загальнодержавних конкурсних відборах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(Національного фонду досліджень України, Міністерства освіти і науки України, участь в експертних групах та комісіях МОН з питань державної атестації наукових установ / закладів вищої освіти та / або процедур присудження наукового ступеня у разовій спеціалізованій вченій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раді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закладу вищої освіти, наукової установи про присудження ступеня доктора філософії) (за всіма конкурсними відборами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tbl>
      <w:tblPr>
        <w:tblStyle w:val="af"/>
        <w:tblW w:w="9746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"/>
        <w:gridCol w:w="528"/>
        <w:gridCol w:w="10"/>
        <w:gridCol w:w="1838"/>
        <w:gridCol w:w="10"/>
        <w:gridCol w:w="1406"/>
        <w:gridCol w:w="10"/>
        <w:gridCol w:w="1968"/>
        <w:gridCol w:w="10"/>
        <w:gridCol w:w="1776"/>
        <w:gridCol w:w="10"/>
        <w:gridCol w:w="2160"/>
        <w:gridCol w:w="10"/>
      </w:tblGrid>
      <w:tr w:rsidR="00A93123" w14:paraId="709A28AD" w14:textId="77777777" w:rsidTr="0025385D">
        <w:trPr>
          <w:gridBefore w:val="1"/>
          <w:wBefore w:w="10" w:type="dxa"/>
          <w:trHeight w:val="794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18125190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</w:t>
            </w:r>
          </w:p>
          <w:p w14:paraId="11CFAF06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з/п</w:t>
            </w:r>
          </w:p>
          <w:p w14:paraId="677A2503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53EAC7E5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Ідентифікатор експерта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710373EE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Замовник/ організатор конкурсу</w:t>
            </w:r>
          </w:p>
        </w:tc>
        <w:tc>
          <w:tcPr>
            <w:tcW w:w="197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2C836633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конкурсного відбору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47F48C5E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Рік проведення експертизи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0BB9C3D3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Кількість проведених наукових/науково- технічних експертиз</w:t>
            </w:r>
          </w:p>
        </w:tc>
      </w:tr>
      <w:tr w:rsidR="00A93123" w14:paraId="4068AEA6" w14:textId="77777777" w:rsidTr="0025385D">
        <w:trPr>
          <w:gridBefore w:val="1"/>
          <w:wBefore w:w="10" w:type="dxa"/>
          <w:trHeight w:val="293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6517696F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4E34B971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57BAF007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7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9971D6D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7550B31D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3F45B8B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B04236" w14:paraId="315A03EB" w14:textId="77777777" w:rsidTr="0025385D">
        <w:trPr>
          <w:gridAfter w:val="1"/>
          <w:wAfter w:w="10" w:type="dxa"/>
          <w:trHeight w:val="317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346504" w14:textId="77777777" w:rsidR="00B04236" w:rsidRDefault="00B04236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4144F74" w14:textId="77777777" w:rsidR="00B04236" w:rsidRDefault="00B04236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C320C">
              <w:rPr>
                <w:rFonts w:ascii="Times New Roman" w:eastAsia="Times New Roman" w:hAnsi="Times New Roman" w:cs="Times New Roman"/>
                <w:sz w:val="20"/>
                <w:szCs w:val="20"/>
              </w:rPr>
              <w:t>iGHjIrTx</w:t>
            </w:r>
            <w:proofErr w:type="spellEnd"/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38D880" w14:textId="77777777" w:rsidR="00B04236" w:rsidRPr="006B105F" w:rsidRDefault="00B04236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10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Міністерство освіти і науки України</w:t>
            </w:r>
          </w:p>
        </w:tc>
        <w:tc>
          <w:tcPr>
            <w:tcW w:w="1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D68BA8" w14:textId="77777777" w:rsidR="00B04236" w:rsidRDefault="00B04236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B105F">
              <w:rPr>
                <w:rFonts w:ascii="Times New Roman" w:eastAsia="Times New Roman" w:hAnsi="Times New Roman" w:cs="Times New Roman"/>
                <w:sz w:val="20"/>
                <w:szCs w:val="20"/>
              </w:rPr>
              <w:t>Підсумки наукової, науково-технічної та інноваційної діяльності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B867C1" w14:textId="77777777" w:rsidR="00B04236" w:rsidRPr="000C320C" w:rsidRDefault="00B04236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2024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7101AC" w14:textId="77777777" w:rsidR="00B04236" w:rsidRPr="000C320C" w:rsidRDefault="00B04236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F65A72" w14:paraId="386C93EA" w14:textId="77777777" w:rsidTr="0025385D">
        <w:trPr>
          <w:gridBefore w:val="1"/>
          <w:wBefore w:w="10" w:type="dxa"/>
          <w:trHeight w:val="317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FC106D" w14:textId="77777777" w:rsidR="00F65A72" w:rsidRDefault="00F65A72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F0D39" w14:textId="77777777" w:rsidR="00F65A72" w:rsidRPr="00F65A72" w:rsidRDefault="00F65A72" w:rsidP="00F65A72">
            <w:pPr>
              <w:jc w:val="center"/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F65A72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Sb8jZRFH</w:t>
            </w:r>
          </w:p>
          <w:p w14:paraId="467B2590" w14:textId="64056C63" w:rsidR="00F65A72" w:rsidRPr="00F65A72" w:rsidRDefault="00F65A72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5CE7D7" w14:textId="77777777" w:rsidR="00F65A72" w:rsidRPr="00F65A72" w:rsidRDefault="00F65A72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  <w:proofErr w:type="spellEnd"/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України</w:t>
            </w:r>
          </w:p>
        </w:tc>
        <w:tc>
          <w:tcPr>
            <w:tcW w:w="1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71DD6" w14:textId="3F1C020F" w:rsidR="00F65A72" w:rsidRPr="00F65A72" w:rsidRDefault="00F65A72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Основний конкурс,</w:t>
            </w:r>
          </w:p>
          <w:p w14:paraId="0D8088F7" w14:textId="77777777" w:rsidR="00F65A72" w:rsidRPr="00F65A72" w:rsidRDefault="00F65A72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5A72">
              <w:rPr>
                <w:rFonts w:ascii="e-Ukraine" w:eastAsia="Times New Roman" w:hAnsi="e-Ukraine" w:cs="Times New Roman"/>
                <w:bCs/>
                <w:color w:val="212529"/>
                <w:kern w:val="36"/>
                <w:sz w:val="20"/>
                <w:szCs w:val="20"/>
                <w:lang w:eastAsia="en-GB"/>
              </w:rPr>
              <w:t>Підсумки наукової, науково-технічної та інноваційної діяльності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326B4" w14:textId="77777777" w:rsidR="00F65A72" w:rsidRPr="00F65A72" w:rsidRDefault="00F65A72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078FE" w14:textId="77777777" w:rsidR="00F65A72" w:rsidRPr="00F65A72" w:rsidRDefault="00F65A72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7 експертиз по анотованих звітах завершених тем завершено;</w:t>
            </w:r>
          </w:p>
          <w:p w14:paraId="76EE8B8D" w14:textId="77777777" w:rsidR="00F65A72" w:rsidRPr="00F65A72" w:rsidRDefault="00F65A72" w:rsidP="00F65A7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65A72">
              <w:rPr>
                <w:rFonts w:ascii="Times New Roman" w:eastAsia="Times New Roman" w:hAnsi="Times New Roman" w:cs="Times New Roman"/>
                <w:sz w:val="20"/>
                <w:szCs w:val="20"/>
              </w:rPr>
              <w:t>4 звіти вказано як конфлікт інтересів.</w:t>
            </w:r>
          </w:p>
        </w:tc>
      </w:tr>
      <w:tr w:rsidR="0025385D" w14:paraId="101DADBA" w14:textId="77777777" w:rsidTr="0025385D">
        <w:trPr>
          <w:gridAfter w:val="1"/>
          <w:wAfter w:w="10" w:type="dxa"/>
          <w:trHeight w:val="317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88B1AD" w14:textId="77777777" w:rsidR="0025385D" w:rsidRDefault="0025385D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1541D7" w14:textId="77777777" w:rsidR="0025385D" w:rsidRPr="0025385D" w:rsidRDefault="0025385D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25385D">
              <w:rPr>
                <w:rFonts w:ascii="Times New Roman" w:eastAsia="Times New Roman" w:hAnsi="Times New Roman" w:cs="Times New Roman"/>
                <w:sz w:val="20"/>
                <w:szCs w:val="20"/>
              </w:rPr>
              <w:t>srdwZzdR</w:t>
            </w:r>
            <w:proofErr w:type="spellEnd"/>
          </w:p>
          <w:p w14:paraId="138BC906" w14:textId="5360E61C" w:rsidR="0025385D" w:rsidRPr="0025385D" w:rsidRDefault="0025385D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AB9E94" w14:textId="77777777" w:rsidR="0025385D" w:rsidRPr="0025385D" w:rsidRDefault="0025385D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25385D">
              <w:rPr>
                <w:rFonts w:ascii="Times New Roman" w:eastAsia="Times New Roman" w:hAnsi="Times New Roman" w:cs="Times New Roman"/>
                <w:sz w:val="20"/>
                <w:szCs w:val="20"/>
              </w:rPr>
              <w:t>МОН</w:t>
            </w:r>
            <w:proofErr w:type="spellEnd"/>
            <w:r w:rsidRPr="002538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України</w:t>
            </w:r>
          </w:p>
        </w:tc>
        <w:tc>
          <w:tcPr>
            <w:tcW w:w="1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EF84D4" w14:textId="47689883" w:rsidR="0025385D" w:rsidRPr="0025385D" w:rsidRDefault="0025385D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38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Основний конкурс </w:t>
            </w: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C7BCF6" w14:textId="77777777" w:rsidR="0025385D" w:rsidRPr="0025385D" w:rsidRDefault="0025385D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385D">
              <w:rPr>
                <w:rFonts w:ascii="Times New Roman" w:eastAsia="Times New Roman" w:hAnsi="Times New Roman" w:cs="Times New Roman"/>
                <w:sz w:val="20"/>
                <w:szCs w:val="20"/>
              </w:rPr>
              <w:t>2024</w:t>
            </w: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A924A0" w14:textId="77777777" w:rsidR="0025385D" w:rsidRPr="0025385D" w:rsidRDefault="0025385D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385D">
              <w:rPr>
                <w:rFonts w:ascii="Times New Roman" w:eastAsia="Times New Roman" w:hAnsi="Times New Roman" w:cs="Times New Roman"/>
                <w:sz w:val="20"/>
                <w:szCs w:val="20"/>
              </w:rPr>
              <w:t>5 експертиз завершено;</w:t>
            </w:r>
          </w:p>
          <w:p w14:paraId="3DEEE03F" w14:textId="77777777" w:rsidR="0025385D" w:rsidRDefault="0025385D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538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 </w:t>
            </w:r>
            <w:proofErr w:type="spellStart"/>
            <w:r w:rsidRPr="0025385D">
              <w:rPr>
                <w:rFonts w:ascii="Times New Roman" w:eastAsia="Times New Roman" w:hAnsi="Times New Roman" w:cs="Times New Roman"/>
                <w:sz w:val="20"/>
                <w:szCs w:val="20"/>
              </w:rPr>
              <w:t>проєкт</w:t>
            </w:r>
            <w:proofErr w:type="spellEnd"/>
            <w:r w:rsidRPr="0025385D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вказано як конфлікт інтересів.</w:t>
            </w:r>
          </w:p>
        </w:tc>
      </w:tr>
      <w:tr w:rsidR="00A93123" w14:paraId="5C3B446C" w14:textId="77777777" w:rsidTr="0025385D">
        <w:trPr>
          <w:gridBefore w:val="1"/>
          <w:wBefore w:w="10" w:type="dxa"/>
          <w:trHeight w:val="317"/>
        </w:trPr>
        <w:tc>
          <w:tcPr>
            <w:tcW w:w="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00F744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F1AA0D4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B98B689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9F9796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872C0A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9B1273E" w14:textId="77777777" w:rsidR="00A93123" w:rsidRDefault="00A931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BCD2CD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2EEFEE12" w14:textId="77777777" w:rsidR="00A93123" w:rsidRDefault="00A15D65">
      <w:pPr>
        <w:pStyle w:val="2"/>
        <w:rPr>
          <w:sz w:val="28"/>
          <w:szCs w:val="28"/>
        </w:rPr>
      </w:pPr>
      <w:r>
        <w:rPr>
          <w:sz w:val="28"/>
          <w:szCs w:val="28"/>
        </w:rPr>
        <w:t xml:space="preserve">V. Публікаційна активність </w:t>
      </w:r>
    </w:p>
    <w:p w14:paraId="458CFC16" w14:textId="77777777" w:rsidR="00A93123" w:rsidRDefault="00A15D65">
      <w:pPr>
        <w:widowControl w:val="0"/>
        <w:tabs>
          <w:tab w:val="left" w:pos="549"/>
        </w:tabs>
        <w:spacing w:after="0" w:line="274" w:lineRule="auto"/>
        <w:ind w:right="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Список наукових праць (монографій,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(далі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монографій, які опубліковані за кордоном мовами країн ОЕСР та/або ЄС або опубліковані в Україні); розділів монографій,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статей, які індексуються 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Scopus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та/або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наукових журналах 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квартилями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Q1-Q4; статей, які опубліковані у фахових наукових виданнях України категорії Б; препринтів, які мають DОІ; словників, довідників, каталогів та енциклопедій; наборів дослідницьких даних, зокрема FAIR-даних, які мають DОІ) (до 10 одиниць кожної із зазначених позицій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таблиці:</w:t>
      </w:r>
    </w:p>
    <w:tbl>
      <w:tblPr>
        <w:tblStyle w:val="af0"/>
        <w:tblW w:w="975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"/>
        <w:gridCol w:w="532"/>
        <w:gridCol w:w="10"/>
        <w:gridCol w:w="1132"/>
        <w:gridCol w:w="10"/>
        <w:gridCol w:w="1545"/>
        <w:gridCol w:w="10"/>
        <w:gridCol w:w="1828"/>
        <w:gridCol w:w="10"/>
        <w:gridCol w:w="2112"/>
        <w:gridCol w:w="10"/>
        <w:gridCol w:w="2539"/>
        <w:gridCol w:w="10"/>
      </w:tblGrid>
      <w:tr w:rsidR="00A93123" w14:paraId="152DFE1C" w14:textId="77777777" w:rsidTr="00B30485">
        <w:trPr>
          <w:gridBefore w:val="1"/>
          <w:wBefore w:w="10" w:type="dxa"/>
          <w:trHeight w:val="1122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4CAF9FC6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14:paraId="08914939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48B2BE76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Автори/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0C419BE6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роботи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4C0670AA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Назва видання, в якому опубліковано роботу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 w14:paraId="2E1D06BF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firstLine="24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Том, номер (випуск), рік,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DOI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 або веб-адреса електронної версії</w:t>
            </w:r>
          </w:p>
          <w:p w14:paraId="2A9890D3" w14:textId="77777777" w:rsidR="00A93123" w:rsidRDefault="00A93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F8B469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 xml:space="preserve">Зазначити чи є публікація у відкритому доступі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br/>
              <w:t>(так / ні)</w:t>
            </w:r>
          </w:p>
        </w:tc>
      </w:tr>
      <w:tr w:rsidR="00A93123" w14:paraId="413899D9" w14:textId="77777777" w:rsidTr="00B30485">
        <w:trPr>
          <w:gridBefore w:val="1"/>
          <w:wBefore w:w="10" w:type="dxa"/>
          <w:trHeight w:val="298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207A231C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8A19FB9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B7938AD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4800EBA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2FC1D328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5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39CE7A5A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2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6</w:t>
            </w:r>
          </w:p>
        </w:tc>
      </w:tr>
      <w:tr w:rsidR="00B30485" w14:paraId="32AEE632" w14:textId="77777777" w:rsidTr="00B30485">
        <w:trPr>
          <w:gridAfter w:val="1"/>
          <w:wAfter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3C37FE0" w14:textId="77777777" w:rsidR="00B30485" w:rsidRPr="00730A8B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0D993B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A.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Nadtochiy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A.M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Gorb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B.M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Gorelov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O.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Polovina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O.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Korotchenkov</w:t>
            </w:r>
            <w:proofErr w:type="spellEnd"/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ABC32CA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Graphene-Based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Polymer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Nanocomposites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Models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Applications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F55EBB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Part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book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series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SpringerBriefs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Applied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Sciences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Technology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03FDC43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Springer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Nature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Singapore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, 2024.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, 114 pp</w:t>
            </w:r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0CF1D641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ISBN</w:t>
            </w:r>
            <w:proofErr w:type="spellEnd"/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978-981-97-2791-9, </w:t>
            </w:r>
          </w:p>
          <w:p w14:paraId="34B5275F" w14:textId="749BD801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73F56">
              <w:rPr>
                <w:rFonts w:ascii="Times New Roman" w:eastAsia="Times New Roman" w:hAnsi="Times New Roman" w:cs="Times New Roman"/>
                <w:sz w:val="20"/>
                <w:szCs w:val="20"/>
              </w:rPr>
              <w:t>https://doi.org/10.1007/978-981-97-2792-6    https://link.springer.com/book/10.1007/978-981-97-2792-6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4B4445A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ні</w:t>
            </w:r>
          </w:p>
        </w:tc>
      </w:tr>
      <w:tr w:rsidR="001B55AC" w14:paraId="400FC268" w14:textId="77777777" w:rsidTr="00444032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59438B" w14:textId="77777777" w:rsidR="001B55AC" w:rsidRPr="001B55AC" w:rsidRDefault="001B55AC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80F97E" w14:textId="77777777" w:rsidR="001B55AC" w:rsidRPr="001B55AC" w:rsidRDefault="001B55AC" w:rsidP="00444032">
            <w:pPr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Matzui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L.Yu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Vovchenko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L.L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Perets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Yu.S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Ovsienko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I.V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Yakovenko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O.S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F05A5A" w14:textId="77777777" w:rsidR="001B55AC" w:rsidRPr="001B55AC" w:rsidRDefault="001B55AC" w:rsidP="004440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Graphite-metal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nanostructures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C6E0AD" w14:textId="77777777" w:rsidR="001B55AC" w:rsidRPr="001B55AC" w:rsidRDefault="001B55AC" w:rsidP="004440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Nilan-Ltd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Vinnytsia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DA6063E" w14:textId="77777777" w:rsidR="001B55AC" w:rsidRPr="001B55AC" w:rsidRDefault="001B55AC" w:rsidP="00444032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220р., 2024.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ISBN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: 978-617-558-157-5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4A579B" w14:textId="77777777" w:rsidR="001B55AC" w:rsidRPr="001B55AC" w:rsidRDefault="001B55AC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</w:tr>
      <w:tr w:rsidR="00B30485" w14:paraId="083C8D5E" w14:textId="77777777" w:rsidTr="00B30485">
        <w:trPr>
          <w:gridAfter w:val="1"/>
          <w:wAfter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650CF5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AEEE31" w14:textId="77777777" w:rsidR="00B30485" w:rsidRPr="00730A8B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AF4A9D0" w14:textId="77777777" w:rsidR="00B30485" w:rsidRPr="00730A8B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7236C81" w14:textId="77777777" w:rsidR="00B30485" w:rsidRPr="00730A8B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5063F77" w14:textId="77777777" w:rsidR="00B30485" w:rsidRPr="00730A8B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BDB7B0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</w:pPr>
          </w:p>
        </w:tc>
      </w:tr>
      <w:tr w:rsidR="00A15DC6" w14:paraId="4FC3C10E" w14:textId="77777777" w:rsidTr="00B30485">
        <w:trPr>
          <w:gridAfter w:val="1"/>
          <w:wAfter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8BC70A1" w14:textId="77777777" w:rsidR="00A15DC6" w:rsidRPr="00730A8B" w:rsidRDefault="00A15DC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039963F" w14:textId="77777777" w:rsidR="00A15DC6" w:rsidRDefault="00A15DC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Надточій А., Подолян А., </w:t>
            </w:r>
            <w:proofErr w:type="spellStart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Коротченков</w:t>
            </w:r>
            <w:proofErr w:type="spellEnd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О., Оберемок О., Косуля О., Романюк Б.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C45CCD9" w14:textId="77777777" w:rsidR="00A15DC6" w:rsidRDefault="00A15DC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Моделювання за допомогою методу еквівалентних схем перехідних процесів при збудженні поверхневої фото-ЕРС в тонких плівках </w:t>
            </w:r>
            <w:proofErr w:type="spellStart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ZnO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D07222" w14:textId="77777777" w:rsidR="00A15DC6" w:rsidRDefault="00A15DC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Journal</w:t>
            </w:r>
            <w:proofErr w:type="spellEnd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Nano</w:t>
            </w:r>
            <w:proofErr w:type="spellEnd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Electronic</w:t>
            </w:r>
            <w:proofErr w:type="spellEnd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Physics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B738E7" w14:textId="5EB1A102" w:rsidR="00A15DC6" w:rsidRDefault="00A15DC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730A8B"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  <w:r w:rsidR="00B30485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(2), 2024</w:t>
            </w:r>
          </w:p>
          <w:p w14:paraId="170EB263" w14:textId="77777777" w:rsidR="00A15DC6" w:rsidRPr="00730A8B" w:rsidRDefault="00A15DC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0F254E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https://doi.org/10.21272/jnep.16(2).02023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DE49D9" w14:textId="77777777" w:rsidR="00A15DC6" w:rsidRDefault="00A15DC6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так</w:t>
            </w:r>
          </w:p>
        </w:tc>
      </w:tr>
      <w:tr w:rsidR="00B30485" w:rsidRPr="00660897" w14:paraId="6D46D5A5" w14:textId="77777777" w:rsidTr="00B30485">
        <w:trPr>
          <w:gridAfter w:val="1"/>
          <w:wAfter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695EB2B" w14:textId="67BBF676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06BAE49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O. </w:t>
            </w:r>
            <w:proofErr w:type="spellStart"/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Olikh</w:t>
            </w:r>
            <w:proofErr w:type="spellEnd"/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O. </w:t>
            </w:r>
            <w:proofErr w:type="spellStart"/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Datsenko</w:t>
            </w:r>
            <w:proofErr w:type="spellEnd"/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S. Kondratenko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E09DBF1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Influence of Illumination Spectrum on Dissociation Kinetics of Iron–Boron Pairs in Silicon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4799F2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Physica Status Solidi (a)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E9BA3F" w14:textId="1A5B06B8" w:rsidR="00B30485" w:rsidRPr="00660897" w:rsidRDefault="00B30485" w:rsidP="004440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221 (17), 2024</w:t>
            </w:r>
          </w:p>
          <w:p w14:paraId="559ADADA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https://</w:t>
            </w:r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doi.org/10.1002/pssa.202400351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CAC07A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6608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ні</w:t>
            </w:r>
            <w:proofErr w:type="spellEnd"/>
          </w:p>
        </w:tc>
      </w:tr>
      <w:tr w:rsidR="00B30485" w:rsidRPr="00660897" w14:paraId="24305000" w14:textId="77777777" w:rsidTr="00B30485">
        <w:trPr>
          <w:gridAfter w:val="1"/>
          <w:wAfter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7F062A" w14:textId="41677F7C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11C5067" w14:textId="6B475390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O. </w:t>
            </w:r>
            <w:proofErr w:type="spellStart"/>
            <w:r w:rsidRPr="0066089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Ol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i</w:t>
            </w:r>
            <w:r w:rsidRPr="0066089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kh</w:t>
            </w:r>
            <w:proofErr w:type="spellEnd"/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453C6A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A test of meta-heuristic algorithms for parameter extraction of next-generation solar cells with S-shaped current–voltage curves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B5C71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Materials Science and Engineering B 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F861BC9" w14:textId="7C6301DA" w:rsidR="00B30485" w:rsidRPr="00660897" w:rsidRDefault="00B30485" w:rsidP="0044403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307, 2024</w:t>
            </w:r>
          </w:p>
          <w:p w14:paraId="56E4EBD3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660897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https://doi.org/10.1016/j.mseb.2024.117506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37D698" w14:textId="77777777" w:rsidR="00B30485" w:rsidRPr="00660897" w:rsidRDefault="00B30485" w:rsidP="0044403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</w:pPr>
            <w:proofErr w:type="spellStart"/>
            <w:r w:rsidRPr="006608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  <w:lang w:val="en-US"/>
              </w:rPr>
              <w:t>ні</w:t>
            </w:r>
            <w:proofErr w:type="spellEnd"/>
          </w:p>
        </w:tc>
      </w:tr>
      <w:tr w:rsidR="00B30485" w14:paraId="631B8846" w14:textId="77777777" w:rsidTr="00B30485">
        <w:trPr>
          <w:gridAfter w:val="1"/>
          <w:wAfter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E87726" w14:textId="77777777" w:rsidR="00B30485" w:rsidRPr="00730A8B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12FB723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A.L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Davydiuk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D.A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Andrusenko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M.M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Lazarenko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R.V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Dinzhos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O.M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Alekseev</w:t>
            </w:r>
            <w:proofErr w:type="spellEnd"/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917463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new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photoacoustic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method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to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study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diffusion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soft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matter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2AB60E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Molecular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Crystals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Liquid</w:t>
            </w:r>
            <w:proofErr w:type="spellEnd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F5D56">
              <w:rPr>
                <w:rFonts w:ascii="Times New Roman" w:eastAsia="Times New Roman" w:hAnsi="Times New Roman" w:cs="Times New Roman"/>
                <w:sz w:val="20"/>
                <w:szCs w:val="20"/>
              </w:rPr>
              <w:t>Crystals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972AD9" w14:textId="573531A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768(16), 2024</w:t>
            </w:r>
          </w:p>
          <w:p w14:paraId="4453B919" w14:textId="77777777" w:rsidR="00B30485" w:rsidRPr="00897FDA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897FDA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https://doi.org/10.1080/15421406.2024.2372126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F0CDFF" w14:textId="77777777" w:rsidR="00B30485" w:rsidRDefault="00B30485" w:rsidP="0044403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ні</w:t>
            </w:r>
          </w:p>
        </w:tc>
      </w:tr>
      <w:tr w:rsidR="00B04236" w14:paraId="6D17E2B7" w14:textId="77777777" w:rsidTr="00B30485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372FACA" w14:textId="2491D121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171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0BF2DE" w14:textId="72E48B8E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A15DC6">
              <w:rPr>
                <w:rFonts w:ascii="Times New Roman" w:hAnsi="Times New Roman" w:cs="Times New Roman"/>
              </w:rPr>
              <w:t>Tsaregradskaya</w:t>
            </w:r>
            <w:proofErr w:type="spellEnd"/>
            <w:r w:rsidRPr="00A15DC6">
              <w:rPr>
                <w:rFonts w:ascii="Times New Roman" w:hAnsi="Times New Roman" w:cs="Times New Roman"/>
              </w:rPr>
              <w:t>, T.L.</w:t>
            </w:r>
            <w:r w:rsidRPr="00B7171D">
              <w:rPr>
                <w:rFonts w:ascii="Times New Roman" w:hAnsi="Times New Roman" w:cs="Times New Roman"/>
              </w:rPr>
              <w:t>,</w:t>
            </w:r>
            <w:proofErr w:type="spellStart"/>
            <w:r w:rsidRPr="00B7171D">
              <w:rPr>
                <w:rFonts w:ascii="Times New Roman" w:hAnsi="Times New Roman" w:cs="Times New Roman"/>
              </w:rPr>
              <w:t>Kozachenko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V.V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Ovsiienko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I.V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Saenko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G.V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Kuryliuk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A.M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Turkov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O.V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Maidanyk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B.O</w:t>
            </w:r>
            <w:proofErr w:type="spellEnd"/>
            <w:r w:rsidRPr="00B717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E712689" w14:textId="60D49718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171D">
              <w:rPr>
                <w:rFonts w:ascii="Times New Roman" w:hAnsi="Times New Roman" w:cs="Times New Roman"/>
              </w:rPr>
              <w:t>Effect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of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Ar</w:t>
            </w:r>
            <w:proofErr w:type="spellEnd"/>
            <w:r w:rsidRPr="00B7171D">
              <w:rPr>
                <w:rFonts w:ascii="Times New Roman" w:hAnsi="Times New Roman" w:cs="Times New Roman"/>
              </w:rPr>
              <w:t>+ </w:t>
            </w:r>
            <w:proofErr w:type="spellStart"/>
            <w:r w:rsidRPr="00B7171D">
              <w:rPr>
                <w:rFonts w:ascii="Times New Roman" w:hAnsi="Times New Roman" w:cs="Times New Roman"/>
              </w:rPr>
              <w:t>treatment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on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thermal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stability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and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micromechanical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properties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of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Fe75Mo5Si6B14 </w:t>
            </w:r>
            <w:proofErr w:type="spellStart"/>
            <w:r w:rsidRPr="00B7171D">
              <w:rPr>
                <w:rFonts w:ascii="Times New Roman" w:hAnsi="Times New Roman" w:cs="Times New Roman"/>
              </w:rPr>
              <w:t>amorphous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alloy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5E02139" w14:textId="56B54C6F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171D">
              <w:rPr>
                <w:rFonts w:ascii="Times New Roman" w:hAnsi="Times New Roman" w:cs="Times New Roman"/>
              </w:rPr>
              <w:t>Molecular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Crystals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and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Liquid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Crystals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2675E2D" w14:textId="31A38BDB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171D">
              <w:rPr>
                <w:rFonts w:ascii="Times New Roman" w:hAnsi="Times New Roman" w:cs="Times New Roman"/>
              </w:rPr>
              <w:t xml:space="preserve">768(2), 2024, </w:t>
            </w:r>
            <w:r w:rsidRPr="00A15DC6">
              <w:rPr>
                <w:rFonts w:ascii="Times New Roman" w:hAnsi="Times New Roman" w:cs="Times New Roman"/>
              </w:rPr>
              <w:t>10.1080/15421406.2023.2241795</w:t>
            </w:r>
            <w:r w:rsidRPr="00B7171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4AF5B" w14:textId="7701D0CA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171D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</w:tr>
      <w:tr w:rsidR="00B04236" w14:paraId="7211AFDB" w14:textId="77777777" w:rsidTr="00B30485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10AE5CF" w14:textId="1BB3C45B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171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1EF78A" w14:textId="5A808AFC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171D">
              <w:rPr>
                <w:rFonts w:ascii="Times New Roman" w:hAnsi="Times New Roman" w:cs="Times New Roman"/>
              </w:rPr>
              <w:t>Tsaregradskaya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T.L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Ovsiienko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I.V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Kozachenko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V.V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Kuryliuk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A.M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Saenko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G.V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Turkov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O.V</w:t>
            </w:r>
            <w:proofErr w:type="spellEnd"/>
            <w:r w:rsidRPr="00B7171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0B2B98" w14:textId="67BF042A" w:rsidR="00B04236" w:rsidRDefault="00A15DC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171D">
              <w:rPr>
                <w:rFonts w:ascii="Times New Roman" w:hAnsi="Times New Roman" w:cs="Times New Roman"/>
              </w:rPr>
              <w:t>Nanocrystallization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of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amorphous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alloys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under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the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action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of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irradiation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with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argon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ions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94447B" w14:textId="69E5F2C8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7171D">
              <w:rPr>
                <w:rFonts w:ascii="Times New Roman" w:hAnsi="Times New Roman" w:cs="Times New Roman"/>
              </w:rPr>
              <w:t>Journal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of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Physical</w:t>
            </w:r>
            <w:proofErr w:type="spellEnd"/>
            <w:r w:rsidRPr="00B7171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171D">
              <w:rPr>
                <w:rFonts w:ascii="Times New Roman" w:hAnsi="Times New Roman" w:cs="Times New Roman"/>
              </w:rPr>
              <w:t>Studies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13E97E" w14:textId="2CB50CE5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171D">
              <w:rPr>
                <w:rFonts w:ascii="Times New Roman" w:hAnsi="Times New Roman" w:cs="Times New Roman"/>
              </w:rPr>
              <w:t xml:space="preserve">28(2),2024, </w:t>
            </w:r>
            <w:r w:rsidRPr="00A15DC6">
              <w:rPr>
                <w:rFonts w:ascii="Times New Roman" w:hAnsi="Times New Roman" w:cs="Times New Roman"/>
              </w:rPr>
              <w:t>10.30970/jps.28.2604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F15334" w14:textId="506793C2" w:rsidR="00B04236" w:rsidRDefault="00B04236" w:rsidP="00B04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7171D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</w:tr>
      <w:tr w:rsidR="000229EF" w:rsidRPr="001B55AC" w14:paraId="753BAA2B" w14:textId="77777777" w:rsidTr="00B30485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62830A" w14:textId="5C004B58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49BB7F" w14:textId="12576249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u w:val="single"/>
                <w:lang w:val="en-GB"/>
              </w:rPr>
              <w:t>L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.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u w:val="single"/>
                <w:lang w:val="en-GB"/>
              </w:rPr>
              <w:t>Vovchenko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Matzui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Zagorodnii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Oliynyk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Borovoy</w:t>
            </w:r>
            <w:proofErr w:type="spellEnd"/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5AADF11" w14:textId="3D6252E7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Nanocarbon/Co3O4/Epoxy Composites for Microwave Shielding and Absorption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73C402E" w14:textId="00132D3B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Adv. Eng. Mater.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76F69C" w14:textId="491F4F8E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26 (9),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2024, </w:t>
            </w:r>
            <w:r w:rsidRPr="001B55AC">
              <w:rPr>
                <w:rStyle w:val="typography-modulelvnit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hyperlink r:id="rId8" w:history="1">
              <w:r w:rsidRPr="001B55AC">
                <w:rPr>
                  <w:rStyle w:val="af5"/>
                  <w:rFonts w:ascii="Times New Roman" w:hAnsi="Times New Roman" w:cs="Times New Roman"/>
                  <w:bCs/>
                  <w:sz w:val="20"/>
                  <w:szCs w:val="20"/>
                </w:rPr>
                <w:t>https://doi.org</w:t>
              </w:r>
              <w:r w:rsidRPr="001B55AC">
                <w:rPr>
                  <w:rStyle w:val="af5"/>
                  <w:rFonts w:ascii="Times New Roman" w:hAnsi="Times New Roman" w:cs="Times New Roman"/>
                  <w:bCs/>
                  <w:sz w:val="20"/>
                  <w:szCs w:val="20"/>
                </w:rPr>
                <w:t>/</w:t>
              </w:r>
              <w:r w:rsidRPr="001B55AC">
                <w:rPr>
                  <w:rStyle w:val="af5"/>
                  <w:rFonts w:ascii="Times New Roman" w:hAnsi="Times New Roman" w:cs="Times New Roman"/>
                  <w:bCs/>
                  <w:sz w:val="20"/>
                  <w:szCs w:val="20"/>
                </w:rPr>
                <w:t>10.1002/adem.202400224</w:t>
              </w:r>
            </w:hyperlink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DF869B" w14:textId="6EE01227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</w:tr>
      <w:tr w:rsidR="000229EF" w:rsidRPr="001B55AC" w14:paraId="3D3B9CD6" w14:textId="77777777" w:rsidTr="00B30485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CFC26DD" w14:textId="25254A8C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6BADD9" w14:textId="22A99163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Yu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Matzui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O. A.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Syvolozhskyi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L. L.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Vovchenko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O. S.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Yakovenko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T. A.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Len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O. V.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Ischenko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A. V.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Vakaliuk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V. V.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Oliynyk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V. V.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Zagorodnii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A.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Naumenko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M.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Cojocari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G.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Fedorov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P.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Kuzhir</w:t>
            </w:r>
            <w:proofErr w:type="spellEnd"/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DF93532" w14:textId="5E3B431A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Segregated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Conductive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Polymer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Composite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Fe</w:t>
            </w: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3</w:t>
            </w: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</w:t>
            </w: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  <w:vertAlign w:val="subscript"/>
              </w:rPr>
              <w:t>4</w:t>
            </w: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-Decorated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Graphite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Nanoparticles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Microwave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Shielding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C7AB76C" w14:textId="228A28DE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ADB989A" w14:textId="2E4645BF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17(12), 2024. https://doi.org/10.3390/ma17122808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7A3B25" w14:textId="48618613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</w:tr>
      <w:tr w:rsidR="000229EF" w:rsidRPr="001B55AC" w14:paraId="1741933E" w14:textId="77777777" w:rsidTr="00B30485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297A439" w14:textId="49BA62FA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E83F34C" w14:textId="0E73E62B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O.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Yakovenko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L.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Matzui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L.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Vovchenko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V.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Zagorodnii</w:t>
            </w:r>
            <w:proofErr w:type="spellEnd"/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719AD96" w14:textId="0F51AED4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Experimental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studies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absorption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properties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polymer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composites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based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core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–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shell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fillers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with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hybrid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shells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251A74" w14:textId="4BACBF20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Ceramics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International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748823" w14:textId="58957E28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50(24), 2024. https://doi.org/10.1016/j.ceramint.2024.10.099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97A92B" w14:textId="044E6789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</w:tr>
      <w:tr w:rsidR="000229EF" w:rsidRPr="001B55AC" w14:paraId="3D65001B" w14:textId="77777777" w:rsidTr="00B30485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C827FF" w14:textId="66C1D17D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B32CF1" w14:textId="348EA5C4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L.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Vovchenko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L.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Matzui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V.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Zagorodnii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O.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Yakovenko</w:t>
            </w:r>
            <w:proofErr w:type="spellEnd"/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5CFE215" w14:textId="5F7A259F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effect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filler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distribution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on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electromagnetic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properties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nanocarbon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magnetic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particles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polymer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composites</w:t>
            </w:r>
            <w:proofErr w:type="spellEnd"/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32112E1" w14:textId="6C02214C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Journal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Applied</w:t>
            </w:r>
            <w:proofErr w:type="spellEnd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Physics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6DDEDA6" w14:textId="4FFA038A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136(18), </w:t>
            </w: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2024.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https://doi.org/10.1063/5.0230402 </w:t>
            </w: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AF2BDB8" w14:textId="0CE32A01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</w:tr>
      <w:tr w:rsidR="000229EF" w:rsidRPr="001B55AC" w14:paraId="40817E05" w14:textId="77777777" w:rsidTr="00B30485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93D11E" w14:textId="42CC6FB1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1CA2E4A" w14:textId="37E5A607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Sukhodub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Kumeda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Sukhodub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Vovchenko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Prokopiuk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Petrenko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Kovalenko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Pshenychnyi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Opanasyuk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45E94D0" w14:textId="001F3463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Effect of zinc oxide micro- and nanoparticles on cytotoxicity, antimicrobial activity and mechanical properties of apatite-polymer osteoplastic material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B7F9E52" w14:textId="48296546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Journal of the Mechanical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Behavior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of Biomedical Materials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E97074" w14:textId="60467B55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>150, 2024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hyperlink r:id="rId9" w:history="1"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GB"/>
                </w:rPr>
                <w:t>https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://</w:t>
              </w:r>
              <w:proofErr w:type="spellStart"/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GB"/>
                </w:rPr>
                <w:t>doi</w:t>
              </w:r>
              <w:proofErr w:type="spellEnd"/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GB"/>
                </w:rPr>
                <w:t>org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/10.1016/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GB"/>
                </w:rPr>
                <w:t>j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.</w:t>
              </w:r>
              <w:proofErr w:type="spellStart"/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GB"/>
                </w:rPr>
                <w:t>jmbbm</w:t>
              </w:r>
              <w:proofErr w:type="spellEnd"/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.2023.106289</w:t>
              </w:r>
            </w:hyperlink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B8BE29C" w14:textId="7C7BDFE6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</w:tr>
      <w:tr w:rsidR="000229EF" w:rsidRPr="001B55AC" w14:paraId="6EFD8D1C" w14:textId="77777777" w:rsidTr="00B30485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80C12D" w14:textId="101B5F9D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7FA501" w14:textId="2DBB89D2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I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 V.</w:t>
            </w:r>
            <w:r w:rsidRPr="001B55AC">
              <w:rPr>
                <w:rStyle w:val="separator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 </w:t>
            </w:r>
            <w:proofErr w:type="spellStart"/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Ovsiienko</w:t>
            </w:r>
            <w:proofErr w:type="spellEnd"/>
            <w:r w:rsidRPr="001B55AC">
              <w:rPr>
                <w:rStyle w:val="separator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, 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T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 A.</w:t>
            </w:r>
            <w:r w:rsidRPr="001B55AC">
              <w:rPr>
                <w:rStyle w:val="separator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 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Len</w:t>
            </w:r>
            <w:r w:rsidRPr="001B55AC">
              <w:rPr>
                <w:rStyle w:val="separator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, 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L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 Yu.</w:t>
            </w:r>
            <w:r w:rsidRPr="001B55AC">
              <w:rPr>
                <w:rStyle w:val="separator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 </w:t>
            </w:r>
            <w:proofErr w:type="spellStart"/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Matzui</w:t>
            </w:r>
            <w:proofErr w:type="spellEnd"/>
            <w:r w:rsidRPr="001B55AC">
              <w:rPr>
                <w:rStyle w:val="separator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, 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D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O.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Shpylka</w:t>
            </w:r>
            <w:proofErr w:type="spellEnd"/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,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1B55AC">
              <w:rPr>
                <w:rStyle w:val="separator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D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proofErr w:type="gramEnd"/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 D.</w:t>
            </w:r>
            <w:r w:rsidRPr="001B55AC">
              <w:rPr>
                <w:rStyle w:val="separator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 </w:t>
            </w:r>
            <w:r w:rsidRPr="001B55AC"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Naumova.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E9E00C" w14:textId="15188A29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B55AC">
              <w:rPr>
                <w:rStyle w:val="arttitl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Transverse resistivity of acceptor graphite intercalation compounds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44E72F" w14:textId="6978F86C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B55AC">
              <w:rPr>
                <w:rStyle w:val="serialtitl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Molecular Crystals and Liquid Crystals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E6599BD" w14:textId="67748FC3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B55AC">
              <w:rPr>
                <w:rStyle w:val="volumeissu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768</w:t>
            </w:r>
            <w:r w:rsidRPr="001B55AC">
              <w:rPr>
                <w:rStyle w:val="volumeissu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(</w:t>
            </w:r>
            <w:r w:rsidRPr="001B55AC">
              <w:rPr>
                <w:rStyle w:val="volumeissu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2</w:t>
            </w:r>
            <w:r w:rsidRPr="001B55AC">
              <w:rPr>
                <w:rStyle w:val="volumeissue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)</w:t>
            </w:r>
            <w:r w:rsidRPr="001B55AC">
              <w:rPr>
                <w:rStyle w:val="volumeissu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2024</w:t>
            </w:r>
            <w:r w:rsidRPr="001B55AC">
              <w:rPr>
                <w:rStyle w:val="pagerang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,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</w:t>
            </w:r>
            <w:hyperlink r:id="rId10" w:history="1"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GB"/>
                </w:rPr>
                <w:t>ttps://doi.org/10.1080/15421406.2023.2238507</w:t>
              </w:r>
            </w:hyperlink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C7D32F" w14:textId="6B63834E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</w:tr>
      <w:tr w:rsidR="000229EF" w:rsidRPr="001B55AC" w14:paraId="25DD5811" w14:textId="77777777" w:rsidTr="00B30485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FA7BE84" w14:textId="3788382D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1449F1B" w14:textId="7FDFF26E" w:rsidR="000229EF" w:rsidRPr="001B55AC" w:rsidRDefault="000229EF" w:rsidP="000229EF">
            <w:pPr>
              <w:rPr>
                <w:rStyle w:val="authornam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Len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Vovchenko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Yu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Matzui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Turkov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</w:t>
            </w:r>
            <w:r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Zhuravkov</w:t>
            </w:r>
            <w:proofErr w:type="spellEnd"/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98776C" w14:textId="4D646F3B" w:rsidR="000229EF" w:rsidRPr="001B55AC" w:rsidRDefault="000229EF" w:rsidP="000229EF">
            <w:pPr>
              <w:rPr>
                <w:rStyle w:val="arttitl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Electrical and Mechanical Properties of Epoxy Composites Filled with Carbon and Co3O4 Nanoparticles.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42A2EF2" w14:textId="210BFB49" w:rsidR="000229EF" w:rsidRPr="001B55AC" w:rsidRDefault="000229EF" w:rsidP="000229EF">
            <w:pPr>
              <w:rPr>
                <w:rStyle w:val="serialtitle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J. Nano- Electron.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Phys.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157CE82" w14:textId="298D7148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2024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hyperlink r:id="rId11" w:history="1"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US"/>
                </w:rPr>
                <w:t>https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://</w:t>
              </w:r>
              <w:proofErr w:type="spellStart"/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US"/>
                </w:rPr>
                <w:t>doi</w:t>
              </w:r>
              <w:proofErr w:type="spellEnd"/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.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US"/>
                </w:rPr>
                <w:t>org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/10.21272/</w:t>
              </w:r>
              <w:proofErr w:type="spellStart"/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  <w:lang w:val="en-US"/>
                </w:rPr>
                <w:t>jnep</w:t>
              </w:r>
              <w:proofErr w:type="spellEnd"/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.16(1).01026</w:t>
              </w:r>
            </w:hyperlink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9A2DD7" w14:textId="04A3F2F6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так</w:t>
            </w:r>
          </w:p>
        </w:tc>
      </w:tr>
      <w:tr w:rsidR="000229EF" w:rsidRPr="001B55AC" w14:paraId="5CA3BD6B" w14:textId="77777777" w:rsidTr="00B30485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0021E2" w14:textId="10A6A244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20A4AF" w14:textId="4EADE64A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Pryhunova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O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V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Dyachenko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A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G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Ischenko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O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V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Lepeskina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S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S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Diyuk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V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E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Lisnyak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V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V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Borysenko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M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V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Moshkivska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N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M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Matzui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L</w:t>
            </w:r>
            <w:r w:rsidR="001B55AC"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.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Yu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.,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Vovchenko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L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D5A8F4A" w14:textId="51521DDC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Bimetallic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NiFe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nanoparticles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deposited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on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hollow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glass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microspheres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HGMs</w:t>
            </w:r>
            <w:proofErr w:type="spellEnd"/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)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of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various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sizes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for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the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catalytic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hydrogenation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of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CO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2.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37C8D4" w14:textId="56507330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Molecular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Crystals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and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Liquid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>Crystals</w:t>
            </w:r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520104F" w14:textId="3A80D41F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5AC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2024; </w:t>
            </w:r>
            <w:hyperlink r:id="rId12" w:history="1"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https: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/</w:t>
              </w:r>
              <w:r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/doi.org/10.1080/15421406.2024.2379662</w:t>
              </w:r>
            </w:hyperlink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1E6F61" w14:textId="62159F55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</w:tr>
      <w:tr w:rsidR="000229EF" w:rsidRPr="001B55AC" w14:paraId="1DC24699" w14:textId="77777777" w:rsidTr="00B30485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D66A83F" w14:textId="411B26F6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65138BB" w14:textId="65403D10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</w:pPr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</w:t>
            </w:r>
            <w:r w:rsidR="001B55AC"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Melnyk</w:t>
            </w:r>
            <w:proofErr w:type="spellEnd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, L</w:t>
            </w:r>
            <w:r w:rsidR="001B55AC"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Chernyak</w:t>
            </w:r>
            <w:proofErr w:type="spellEnd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, V</w:t>
            </w:r>
            <w:r w:rsidR="001B55AC"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Sviderskyy</w:t>
            </w:r>
            <w:proofErr w:type="spellEnd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,</w:t>
            </w:r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lang w:val="en-GB"/>
              </w:rPr>
              <w:t xml:space="preserve"> </w:t>
            </w:r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L</w:t>
            </w:r>
            <w:r w:rsidR="001B55AC"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Vovchenko</w:t>
            </w:r>
            <w:proofErr w:type="spellEnd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, V</w:t>
            </w:r>
            <w:r w:rsidR="001B55AC"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.</w:t>
            </w:r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Yevpak</w:t>
            </w:r>
            <w:proofErr w:type="spellEnd"/>
            <w:r w:rsidRPr="001B55AC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  <w:lang w:val="en-GB"/>
              </w:rPr>
              <w:t>.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FA081E" w14:textId="5F2065C5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</w:pP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Comparative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Study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of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Various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Volcanic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Materials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as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Fillers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Polymer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Composites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.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164ADB" w14:textId="78ED2F93" w:rsidR="000229EF" w:rsidRPr="001B55AC" w:rsidRDefault="000229EF" w:rsidP="000229E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</w:pP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Zastita</w:t>
            </w:r>
            <w:proofErr w:type="spellEnd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Materijala</w:t>
            </w:r>
            <w:proofErr w:type="spellEnd"/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D427305" w14:textId="160A6B92" w:rsidR="000229EF" w:rsidRPr="001B55AC" w:rsidRDefault="001B55AC" w:rsidP="000229EF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65</w:t>
            </w:r>
            <w:r w:rsidR="000229EF"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0229EF"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0229EF" w:rsidRPr="001B55AC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</w:t>
            </w:r>
            <w:r w:rsidR="000229EF"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2024</w:t>
            </w:r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0229EF" w:rsidRPr="001B55AC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 xml:space="preserve"> </w:t>
            </w:r>
            <w:hyperlink r:id="rId13" w:history="1">
              <w:r w:rsidR="000229EF"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https://doi.org/10.62638/ZasMat</w:t>
              </w:r>
              <w:r w:rsidR="000229EF"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1</w:t>
              </w:r>
              <w:r w:rsidR="000229EF" w:rsidRPr="001B55AC">
                <w:rPr>
                  <w:rStyle w:val="af5"/>
                  <w:rFonts w:ascii="Times New Roman" w:hAnsi="Times New Roman" w:cs="Times New Roman"/>
                  <w:sz w:val="20"/>
                  <w:szCs w:val="20"/>
                </w:rPr>
                <w:t>171</w:t>
              </w:r>
            </w:hyperlink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9438140" w14:textId="45174932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</w:tr>
      <w:tr w:rsidR="000229EF" w14:paraId="504AA337" w14:textId="77777777" w:rsidTr="00B30485">
        <w:trPr>
          <w:gridBefore w:val="1"/>
          <w:wBefore w:w="10" w:type="dxa"/>
          <w:trHeight w:val="317"/>
        </w:trPr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EAE394D" w14:textId="5A6463F3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1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D90423" w14:textId="585B3B7D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 xml:space="preserve">Ludmila L. </w:t>
            </w:r>
            <w:proofErr w:type="spellStart"/>
            <w:r w:rsidRPr="001B55A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>Vovchenko</w:t>
            </w:r>
            <w:proofErr w:type="spellEnd"/>
            <w:r w:rsidRPr="001B55A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 xml:space="preserve">, Volodymyr V. </w:t>
            </w:r>
            <w:proofErr w:type="spellStart"/>
            <w:r w:rsidRPr="001B55A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>Zagorodnii</w:t>
            </w:r>
            <w:proofErr w:type="spellEnd"/>
            <w:r w:rsidRPr="001B55A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 xml:space="preserve">, Ludmila Yu. </w:t>
            </w:r>
            <w:proofErr w:type="spellStart"/>
            <w:r w:rsidRPr="001B55A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>Matzui</w:t>
            </w:r>
            <w:proofErr w:type="spellEnd"/>
            <w:r w:rsidRPr="001B55A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>, Tetiana A. Len, and Viktor V. Oliynyk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C80646E" w14:textId="3F061EED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en-GB"/>
              </w:rPr>
              <w:t>Multicomponent Composite Layers as Elements for Effective Multilayered Microwave Shields and Absorbers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499AA82" w14:textId="68DD2EE1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val="en-GB"/>
              </w:rPr>
              <w:t xml:space="preserve">Nanooptics and Nanoelectronics, Nanobiotechnology, and Their Applications (Eds. </w:t>
            </w:r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Olena Fesenko</w:t>
            </w:r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1B55AC">
              <w:rPr>
                <w:rFonts w:ascii="Times New Roman" w:hAnsi="Times New Roman" w:cs="Times New Roman"/>
                <w:color w:val="000000"/>
                <w:sz w:val="20"/>
                <w:szCs w:val="20"/>
                <w:lang w:val="en-GB"/>
              </w:rPr>
              <w:t>Leonid Yatsenko</w:t>
            </w:r>
            <w:r w:rsidRPr="001B55A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).</w:t>
            </w:r>
            <w:r w:rsidRPr="001B55AC">
              <w:rPr>
                <w:rFonts w:ascii="Times New Roman" w:hAnsi="Times New Roman" w:cs="Times New Roman"/>
                <w:bCs/>
                <w:kern w:val="36"/>
                <w:sz w:val="20"/>
                <w:szCs w:val="20"/>
                <w:lang w:val="en-GB"/>
              </w:rPr>
              <w:t xml:space="preserve"> </w:t>
            </w:r>
            <w:hyperlink r:id="rId14" w:history="1">
              <w:r w:rsidRPr="001B55AC">
                <w:rPr>
                  <w:rStyle w:val="af6"/>
                  <w:rFonts w:ascii="Times New Roman" w:hAnsi="Times New Roman" w:cs="Times New Roman"/>
                  <w:bCs/>
                  <w:sz w:val="20"/>
                  <w:szCs w:val="20"/>
                  <w:bdr w:val="none" w:sz="0" w:space="0" w:color="auto" w:frame="1"/>
                  <w:shd w:val="clear" w:color="auto" w:fill="FFFFFF"/>
                  <w:lang w:val="en-GB"/>
                </w:rPr>
                <w:t>Springer Proceedings in Physics</w:t>
              </w:r>
            </w:hyperlink>
          </w:p>
        </w:tc>
        <w:tc>
          <w:tcPr>
            <w:tcW w:w="21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9D6601" w14:textId="41BF403D" w:rsidR="001B55AC" w:rsidRDefault="000229EF" w:rsidP="000229EF">
            <w:pPr>
              <w:rPr>
                <w:rStyle w:val="typography-modulelvnit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1B55AC">
              <w:rPr>
                <w:rStyle w:val="typography-modulelvnit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312, </w:t>
            </w:r>
            <w:r w:rsidR="001B55AC">
              <w:rPr>
                <w:rStyle w:val="typography-modulelvnit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2024</w:t>
            </w:r>
            <w:r w:rsidRPr="001B55AC">
              <w:rPr>
                <w:rStyle w:val="typography-modulelvnit"/>
                <w:rFonts w:ascii="Times New Roman" w:hAnsi="Times New Roman" w:cs="Times New Roman"/>
                <w:sz w:val="20"/>
                <w:szCs w:val="20"/>
                <w:shd w:val="clear" w:color="auto" w:fill="FFFFFF"/>
                <w:lang w:val="en-GB"/>
              </w:rPr>
              <w:t xml:space="preserve">, </w:t>
            </w:r>
          </w:p>
          <w:p w14:paraId="462F3DF4" w14:textId="61104B69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D6895E1" w14:textId="5B7CD909" w:rsidR="000229EF" w:rsidRPr="001B55AC" w:rsidRDefault="000229EF" w:rsidP="000229EF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B55AC">
              <w:rPr>
                <w:rFonts w:ascii="Times New Roman" w:eastAsia="Times New Roman" w:hAnsi="Times New Roman" w:cs="Times New Roman"/>
                <w:sz w:val="20"/>
                <w:szCs w:val="20"/>
              </w:rPr>
              <w:t>ні</w:t>
            </w:r>
          </w:p>
        </w:tc>
      </w:tr>
    </w:tbl>
    <w:p w14:paraId="48616A36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5C346A77" w14:textId="77777777" w:rsidR="00A93123" w:rsidRDefault="00A15D65">
      <w:pPr>
        <w:pStyle w:val="2"/>
        <w:rPr>
          <w:b w:val="0"/>
          <w:sz w:val="24"/>
          <w:szCs w:val="24"/>
        </w:rPr>
      </w:pPr>
      <w:r>
        <w:rPr>
          <w:sz w:val="28"/>
          <w:szCs w:val="28"/>
        </w:rPr>
        <w:t xml:space="preserve">VI. Відомості про наукову, науково-технічну та інноваційну діяльність студентів, молодих учених, у тому числі про діяльність Ради молодих учених або інших молодіжних структур  </w:t>
      </w:r>
    </w:p>
    <w:p w14:paraId="61E530B1" w14:textId="77777777" w:rsidR="00A93123" w:rsidRDefault="00A15D6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Стисла довідка до 10 рядків, надати декілька фото, за наявності а також  у формі таблиці:</w:t>
      </w:r>
    </w:p>
    <w:tbl>
      <w:tblPr>
        <w:tblStyle w:val="af1"/>
        <w:tblW w:w="9360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2670"/>
        <w:gridCol w:w="2880"/>
        <w:gridCol w:w="3120"/>
      </w:tblGrid>
      <w:tr w:rsidR="00A93123" w14:paraId="50D04C23" w14:textId="77777777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89F1DC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Рік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104C8E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Кількість студентів, які займаються науковою, науково-технічною та інноваційною діяльністю по відношенню до загальної їх кількості (те саме у відсотках)</w:t>
            </w:r>
          </w:p>
        </w:tc>
        <w:tc>
          <w:tcPr>
            <w:tcW w:w="288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55AFF1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Кількість молодих учених, які працюють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на/у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факультеті/інституті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 відношенню до загальної їх кількості (те саме у відсотках)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4B678B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Відсоток молодих учених, які продовжують наукову, науково-технічну та інноваційну діяльність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на/у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факультеті/інституті установі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після  закінчення аспірантури</w:t>
            </w:r>
          </w:p>
        </w:tc>
      </w:tr>
      <w:tr w:rsidR="00A93123" w14:paraId="54889B8F" w14:textId="77777777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5B24E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2024</w:t>
            </w: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964124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 кількість  (___%)</w:t>
            </w: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4DBDA6" w14:textId="77777777" w:rsidR="00A93123" w:rsidRDefault="00A15D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 кількість  (___%)</w:t>
            </w: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14C4A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____%</w:t>
            </w:r>
          </w:p>
        </w:tc>
      </w:tr>
      <w:tr w:rsidR="00A93123" w14:paraId="04F3D7C1" w14:textId="77777777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C48D46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6C857A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498B5C" w14:textId="77777777"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7433CC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1DB9E5B5" w14:textId="77777777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A8B4E6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3099DA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8B26E6" w14:textId="77777777"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604EC0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30183786" w14:textId="77777777">
        <w:tc>
          <w:tcPr>
            <w:tcW w:w="69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E0EF1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02A9C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F94A3" w14:textId="77777777" w:rsidR="00A93123" w:rsidRDefault="00A9312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26159E" w14:textId="77777777" w:rsidR="00A93123" w:rsidRDefault="00A931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C16E373" w14:textId="77777777" w:rsidR="00A93123" w:rsidRDefault="00A15D65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VII. Дослідницька інфраструктура </w:t>
      </w:r>
      <w:r>
        <w:rPr>
          <w:b w:val="0"/>
          <w:i/>
          <w:color w:val="000000"/>
          <w:sz w:val="28"/>
          <w:szCs w:val="28"/>
        </w:rPr>
        <w:t>(науково-дослідні лабораторії (НДЛ), науково-дослідні сектори, центри колективного користування науковим обладнанням (ЦККНО) тощо)</w:t>
      </w:r>
      <w:r>
        <w:rPr>
          <w:color w:val="000000"/>
          <w:sz w:val="28"/>
          <w:szCs w:val="28"/>
        </w:rPr>
        <w:t>, їх напрями діяльності, робота із замовниками </w:t>
      </w:r>
    </w:p>
    <w:p w14:paraId="05208F78" w14:textId="77777777"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Довідка у текстовому форматі обсягом до 20 рядків зазначається(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назва підрозділу(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джерело(а) його фінансування, стисло описується його діяльність та результативність роботи за кожною структурною одиницею)</w:t>
      </w:r>
    </w:p>
    <w:p w14:paraId="4D2C9628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428952C6" w14:textId="77777777" w:rsidR="00A93123" w:rsidRDefault="00A15D65">
      <w:pPr>
        <w:pStyle w:val="2"/>
        <w:rPr>
          <w:sz w:val="28"/>
          <w:szCs w:val="28"/>
        </w:rPr>
      </w:pPr>
      <w:r>
        <w:rPr>
          <w:color w:val="000000"/>
          <w:sz w:val="28"/>
          <w:szCs w:val="28"/>
        </w:rPr>
        <w:t>VІІІ. Інноваційна інфраструктура (постійно діючі стартап школи, технологічні парки, наукові парки, бізнес-інкубатори, акселератори, центри трансферу технологій, патентно-ліцензійні підрозділи  тощо), їх напрями діяльності, робота із замовниками </w:t>
      </w:r>
    </w:p>
    <w:p w14:paraId="29395265" w14:textId="77777777" w:rsidR="00A93123" w:rsidRDefault="00A15D65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Довідка у текстовому форматі обсягом до 20 рядків зазначається(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ються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назва підрозділу(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ів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 джерело(а) його фінансування, стисло описується його діяльність та результативність роботи за кожною структурною одиницею</w:t>
      </w:r>
    </w:p>
    <w:p w14:paraId="171AA5B7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745419B8" w14:textId="77777777" w:rsidR="00A93123" w:rsidRDefault="00A15D65">
      <w:pPr>
        <w:pStyle w:val="2"/>
        <w:rPr>
          <w:sz w:val="28"/>
          <w:szCs w:val="28"/>
        </w:rPr>
      </w:pPr>
      <w:r>
        <w:rPr>
          <w:color w:val="000000"/>
          <w:sz w:val="28"/>
          <w:szCs w:val="28"/>
        </w:rPr>
        <w:t>І</w:t>
      </w:r>
      <w:r>
        <w:rPr>
          <w:sz w:val="28"/>
          <w:szCs w:val="28"/>
        </w:rPr>
        <w:t>Х</w:t>
      </w:r>
      <w:r>
        <w:rPr>
          <w:color w:val="000000"/>
          <w:sz w:val="28"/>
          <w:szCs w:val="28"/>
        </w:rPr>
        <w:t>. Наукове та науково-технічне співробітництво із закордонними організаціями</w:t>
      </w:r>
    </w:p>
    <w:p w14:paraId="596BA98B" w14:textId="77777777" w:rsidR="00A93123" w:rsidRDefault="00A15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Описати наукове та науково-технічне співробітництво із закордонними організаціями. Навести дані щодо тематики співробітництва із зарубіжними партнерами навести інформацію щодо країн з якими здійснюється міжнародне науково-технічне співробітництво (до 10 позицій за звітний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2024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рік), відповідно до таблиці</w:t>
      </w:r>
    </w:p>
    <w:tbl>
      <w:tblPr>
        <w:tblStyle w:val="af2"/>
        <w:tblW w:w="97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62"/>
        <w:gridCol w:w="1134"/>
        <w:gridCol w:w="1311"/>
        <w:gridCol w:w="1666"/>
        <w:gridCol w:w="1985"/>
        <w:gridCol w:w="1701"/>
        <w:gridCol w:w="1417"/>
      </w:tblGrid>
      <w:tr w:rsidR="00A93123" w14:paraId="168361D8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2386" w14:textId="77777777" w:rsidR="00A93123" w:rsidRDefault="00A15D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0" w:lineRule="auto"/>
              <w:ind w:left="18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№</w:t>
            </w:r>
          </w:p>
          <w:p w14:paraId="40E37FFB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highlight w:val="white"/>
              </w:rPr>
              <w:t>з/п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B191C7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Країна-партнер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(в алфавітному порядку)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327814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Установа-партнер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835699D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Тема наукового гранту/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проєкту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421776A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Програма або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проєкт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в рамках якого здійснюється співробітництво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EED02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Документ, відповідно до якого здійснюється співробітництво, термін його дії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0734DB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Практичні результати від співробітництва</w:t>
            </w:r>
          </w:p>
        </w:tc>
      </w:tr>
      <w:tr w:rsidR="00A93123" w14:paraId="6F9A3E7E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D5C5B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DCF470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9A3D50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2EEA9F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BB752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48B4C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C0B988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730F2C" w14:paraId="663EA955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C486F" w14:textId="13867402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38A16" w14:textId="281D3C55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Франція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E55DF0" w14:textId="04A046EC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Unive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rsité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Lorraine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CNRS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LEMTA</w:t>
            </w:r>
            <w:proofErr w:type="spellEnd"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51820D" w14:textId="13CD8E80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Photoacoustic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technique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for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determining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optical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absorption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coefficients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nanostructured</w:t>
            </w:r>
            <w:proofErr w:type="spellEnd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4A1408">
              <w:rPr>
                <w:rFonts w:ascii="Times New Roman" w:eastAsia="Times New Roman" w:hAnsi="Times New Roman" w:cs="Times New Roman"/>
                <w:sz w:val="20"/>
                <w:szCs w:val="20"/>
              </w:rPr>
              <w:t>silicon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F6F99A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24A5C" w14:textId="4FE071E8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Міжуніверситетський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договір про співробітництво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B74DA" w14:textId="707EADF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Журнальна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публікація</w:t>
            </w:r>
            <w:proofErr w:type="spellEnd"/>
          </w:p>
        </w:tc>
      </w:tr>
      <w:tr w:rsidR="00730F2C" w14:paraId="56A74246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30F6D" w14:textId="333CCC7E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A39180" w14:textId="3E7DDB0F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Іспанія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1D197" w14:textId="7D49ADC1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Institut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Ciencia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Molecular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Universitat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de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Valencia</w:t>
            </w:r>
            <w:proofErr w:type="spellEnd"/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A24B85" w14:textId="0E9BC71E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Exploring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the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Behavior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of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Thermal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Conductivity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Low-Dimensional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Materials</w:t>
            </w:r>
            <w:proofErr w:type="spellEnd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3819F6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8DABD" w14:textId="09328313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>Міжуніверситетський</w:t>
            </w:r>
            <w:proofErr w:type="spellEnd"/>
            <w:r w:rsidRPr="00BC0276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договір про співробітництво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FC85D6" w14:textId="71DB13B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Журнальна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публікація</w:t>
            </w:r>
          </w:p>
        </w:tc>
      </w:tr>
      <w:tr w:rsidR="00730F2C" w14:paraId="3B43A28C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667F8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EF8E8E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CA1EC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CA762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E53D5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30EAF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873688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F2C" w14:paraId="1FB08628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B5F8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B4B99E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41CA07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02A08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97DA7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6362D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793344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30F2C" w14:paraId="4E0E2392" w14:textId="77777777"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766D3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D092A1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60C7E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A2E18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770CE9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1759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7567F" w14:textId="77777777" w:rsidR="00730F2C" w:rsidRDefault="00730F2C" w:rsidP="00730F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77854A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774114E9" w14:textId="77777777" w:rsidR="00A93123" w:rsidRDefault="00A15D6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Зазначити інформацію щодо міжнародного науково-технічного співробітництва (кількість спеціалістів, що брали участь у міжнародних виставках та конференціях, проходили стажування або виконували спільні наукові дослідження і розробки за кордоном; кількість міжнародних науково- практичних семінарів, конференцій, інших заходів проведених підрозділом.</w:t>
      </w:r>
    </w:p>
    <w:p w14:paraId="16CC3538" w14:textId="77777777" w:rsidR="00A93123" w:rsidRDefault="00A93123">
      <w:pPr>
        <w:pStyle w:val="2"/>
        <w:rPr>
          <w:sz w:val="28"/>
          <w:szCs w:val="28"/>
        </w:rPr>
      </w:pPr>
    </w:p>
    <w:p w14:paraId="33226183" w14:textId="77777777" w:rsidR="00A93123" w:rsidRDefault="00A15D65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Х.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Прикладні дослідження та/або науково-технічні (експериментальні) розробки, які впроваджено у 2024 році за межами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закладу вищої освіти / наукової установи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(відповідно до таблиці, наводяться лише ті, на які є акти впровадження або договори): </w:t>
      </w:r>
    </w:p>
    <w:tbl>
      <w:tblPr>
        <w:tblStyle w:val="af3"/>
        <w:tblW w:w="9345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483"/>
        <w:gridCol w:w="1401"/>
        <w:gridCol w:w="1271"/>
        <w:gridCol w:w="2866"/>
        <w:gridCol w:w="1563"/>
        <w:gridCol w:w="1761"/>
      </w:tblGrid>
      <w:tr w:rsidR="00A93123" w14:paraId="6AB2D0E9" w14:textId="7777777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03B2F5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№ з/п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F54F13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Назва прикладного дослідження/розробки, автор(и) та рік завершення,</w:t>
            </w:r>
          </w:p>
          <w:p w14:paraId="36E75F39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прикладне дослідження чи розробка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53CE6F2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Рівень* наукового результату 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C74B890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Суб'єкт  впровадження (назва, підпорядкованість,юридична адреса)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4D966AB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акта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впровадження (реквізити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логовору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449FCA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Обсяг отриманих коштів від суб’єкту впровадження або інший практичний результат впровадження</w:t>
            </w:r>
          </w:p>
        </w:tc>
      </w:tr>
      <w:tr w:rsidR="00A93123" w14:paraId="50CA29B7" w14:textId="7777777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057440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49B3E3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6CFE0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E197FE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90E062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FD0C35" w14:textId="77777777" w:rsidR="00A93123" w:rsidRDefault="00A15D65">
            <w:pPr>
              <w:spacing w:after="0" w:line="240" w:lineRule="auto"/>
              <w:ind w:firstLine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93123" w14:paraId="03BA85B1" w14:textId="77777777">
        <w:trPr>
          <w:trHeight w:val="37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AF30DC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F270E4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E1B62B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165336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2EBF3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A29F00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7F3C8AAC" w14:textId="77777777"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A77DBE" w14:textId="77777777" w:rsidR="00A93123" w:rsidRDefault="00A15D65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F9C78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727526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4E634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0049F6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221996" w14:textId="77777777" w:rsidR="00A93123" w:rsidRDefault="00A93123">
            <w:pPr>
              <w:spacing w:before="240" w:after="240" w:line="240" w:lineRule="auto"/>
              <w:ind w:left="-1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45D81308" w14:textId="77777777">
        <w:tc>
          <w:tcPr>
            <w:tcW w:w="9345" w:type="dxa"/>
            <w:gridSpan w:val="6"/>
            <w:tcBorders>
              <w:top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A0DA00" w14:textId="77777777" w:rsidR="00A93123" w:rsidRDefault="00A15D65">
            <w:pPr>
              <w:spacing w:after="0" w:line="240" w:lineRule="auto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*</w:t>
            </w:r>
            <w:r>
              <w:rPr>
                <w:rFonts w:ascii="Times New Roman" w:eastAsia="Times New Roman" w:hAnsi="Times New Roman" w:cs="Times New Roman"/>
                <w:sz w:val="11"/>
                <w:szCs w:val="11"/>
                <w:vertAlign w:val="superscript"/>
              </w:rPr>
              <w:t>)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Наводяться важливі показники, які свідчать про рівень наукового результату; переваги над аналогами; економічний, соціальний ефект тощо.</w:t>
            </w:r>
          </w:p>
        </w:tc>
      </w:tr>
    </w:tbl>
    <w:p w14:paraId="0D5EFC5E" w14:textId="77777777" w:rsidR="00A93123" w:rsidRDefault="00A93123">
      <w:pPr>
        <w:rPr>
          <w:sz w:val="28"/>
          <w:szCs w:val="28"/>
        </w:rPr>
      </w:pPr>
    </w:p>
    <w:p w14:paraId="10044930" w14:textId="77777777" w:rsidR="00A93123" w:rsidRDefault="00A93123">
      <w:pPr>
        <w:pStyle w:val="2"/>
        <w:rPr>
          <w:sz w:val="28"/>
          <w:szCs w:val="28"/>
        </w:rPr>
      </w:pPr>
    </w:p>
    <w:p w14:paraId="0F788245" w14:textId="77777777" w:rsidR="00A93123" w:rsidRDefault="00A15D65">
      <w:pPr>
        <w:pStyle w:val="2"/>
        <w:rPr>
          <w:color w:val="000000"/>
          <w:sz w:val="28"/>
          <w:szCs w:val="28"/>
        </w:rPr>
      </w:pPr>
      <w:r>
        <w:rPr>
          <w:sz w:val="28"/>
          <w:szCs w:val="28"/>
        </w:rPr>
        <w:t>Х</w:t>
      </w:r>
      <w:r>
        <w:rPr>
          <w:color w:val="000000"/>
          <w:sz w:val="28"/>
          <w:szCs w:val="28"/>
        </w:rPr>
        <w:t>I. Розвиток матеріально-технічної бази наукових досліджень та розробок</w:t>
      </w:r>
    </w:p>
    <w:p w14:paraId="1D2A3DA7" w14:textId="77777777"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Навести дані про закупівлю/отримання за звітний 2024 р</w:t>
      </w:r>
      <w:r>
        <w:rPr>
          <w:rFonts w:ascii="Times New Roman" w:eastAsia="Times New Roman" w:hAnsi="Times New Roman" w:cs="Times New Roman"/>
          <w:sz w:val="24"/>
          <w:szCs w:val="24"/>
        </w:rPr>
        <w:t>ік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приладів та обладнання іноземного або українського виробництва, їх балансова вартість (наводяться позиції вартістю більше 100 тис. грн) - у вигляді таблиці за формою нижче)</w:t>
      </w:r>
    </w:p>
    <w:tbl>
      <w:tblPr>
        <w:tblStyle w:val="af4"/>
        <w:tblW w:w="9344" w:type="dxa"/>
        <w:tblInd w:w="100" w:type="dxa"/>
        <w:tblLayout w:type="fixed"/>
        <w:tblLook w:val="0400" w:firstRow="0" w:lastRow="0" w:firstColumn="0" w:lastColumn="0" w:noHBand="0" w:noVBand="1"/>
      </w:tblPr>
      <w:tblGrid>
        <w:gridCol w:w="471"/>
        <w:gridCol w:w="3194"/>
        <w:gridCol w:w="1687"/>
        <w:gridCol w:w="2979"/>
        <w:gridCol w:w="1013"/>
      </w:tblGrid>
      <w:tr w:rsidR="00A93123" w14:paraId="5F10441F" w14:textId="77777777"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88BE610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14:paraId="2A05EF12" w14:textId="77777777" w:rsidR="00A93123" w:rsidRDefault="00A15D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з/п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0B157BC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Назва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(українською мовою та мовою оригіналу), його марка, рік випуску, фірма-виробник, країна походження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FAB19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Функціональне призначення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D3DC30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Науковий(і) напрям(и) та структурний(і) підрозділ(и) для якого (яких) здійснено закупівлю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приладу/обладнання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4B2EBE4" w14:textId="77777777" w:rsidR="00A93123" w:rsidRDefault="00A15D65">
            <w:pPr>
              <w:spacing w:after="0" w:line="240" w:lineRule="auto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Вартість,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тис. грн</w:t>
            </w:r>
          </w:p>
        </w:tc>
      </w:tr>
      <w:tr w:rsidR="00A93123" w14:paraId="56651CCF" w14:textId="77777777"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23F3E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10E92A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CDE093" w14:textId="77777777" w:rsidR="00A93123" w:rsidRDefault="00A931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2D4C08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AA694" w14:textId="77777777" w:rsidR="00A93123" w:rsidRDefault="00A15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</w:tr>
      <w:tr w:rsidR="00A93123" w14:paraId="584DEDAF" w14:textId="77777777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000F0F04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5CBFC074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4346FE3B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1593E79E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66294521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3123" w14:paraId="54812597" w14:textId="77777777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40A44597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790E84B9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3D06A95D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439C2DE0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5998C317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A93123" w14:paraId="5FE66D46" w14:textId="77777777">
        <w:tc>
          <w:tcPr>
            <w:tcW w:w="4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798C02B2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green"/>
              </w:rPr>
            </w:pPr>
          </w:p>
        </w:tc>
        <w:tc>
          <w:tcPr>
            <w:tcW w:w="31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0B5055A3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highlight w:val="yellow"/>
              </w:rPr>
            </w:pP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23F20224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1648F433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vAlign w:val="bottom"/>
          </w:tcPr>
          <w:p w14:paraId="07CD0932" w14:textId="77777777" w:rsidR="00A93123" w:rsidRDefault="00A9312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25FAF36B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2759134F" w14:textId="77777777" w:rsidR="00A93123" w:rsidRDefault="00A15D65">
      <w:pPr>
        <w:pStyle w:val="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XІІ. Перспективи розвитку</w:t>
      </w:r>
    </w:p>
    <w:p w14:paraId="1F468376" w14:textId="77777777" w:rsidR="00A93123" w:rsidRDefault="00A15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Визначити та обґрунтувати шляхи і перспективи розвитку підрозділу на підставі аналізу кількісних та якісних характеристик науково-педагогічного та наукового потенціалу, а також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прогнозного впливу соціально-економічного розвитку на регіональному і національному рівнях, впливу інтеграції до європейського дослідницького простору (до 50 рядків).</w:t>
      </w:r>
    </w:p>
    <w:p w14:paraId="6F2DFD76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52618F87" w14:textId="77777777" w:rsidR="00A93123" w:rsidRDefault="00A15D65">
      <w:pPr>
        <w:pStyle w:val="2"/>
        <w:rPr>
          <w:sz w:val="24"/>
          <w:szCs w:val="24"/>
        </w:rPr>
      </w:pPr>
      <w:r>
        <w:rPr>
          <w:color w:val="000000"/>
          <w:sz w:val="28"/>
          <w:szCs w:val="28"/>
        </w:rPr>
        <w:t>XІІІ. Заключна частина</w:t>
      </w:r>
    </w:p>
    <w:p w14:paraId="03CC0B08" w14:textId="77777777"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Надати інформація щодо сильних/слабких сторін діяльності підрозділу, тенденцій розвитку та основних труднощів та недоліків в роботі підрозділу впродовж звітного періоду; щодо налагодження більш ефективної роботи в організації цих процесів</w:t>
      </w:r>
    </w:p>
    <w:p w14:paraId="45CFF557" w14:textId="77777777"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Зауваження та пропозиції щодо забезпечення організації та координації наукового процесу в Університеті, зокрема в апараті НДЧ.</w:t>
      </w:r>
    </w:p>
    <w:p w14:paraId="5603F6BA" w14:textId="77777777"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1D1B87" w14:textId="77777777"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4B601B5" w14:textId="77777777"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Заступник декана з наукової роботи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Ім’я та ПРІЗВИЩЕ</w:t>
      </w:r>
    </w:p>
    <w:p w14:paraId="556C3360" w14:textId="77777777"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FBD3AD" w14:textId="77777777"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F4599C" w14:textId="77777777" w:rsidR="00A93123" w:rsidRDefault="00A15D65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Декан/директор факультету/ННІ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Ім’я та ПРІЗВИЩЕ</w:t>
      </w:r>
    </w:p>
    <w:p w14:paraId="161E6D46" w14:textId="77777777" w:rsidR="00A93123" w:rsidRDefault="00A93123">
      <w:pPr>
        <w:pBdr>
          <w:bottom w:val="single" w:sz="4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52C15E" w14:textId="77777777" w:rsidR="00A93123" w:rsidRDefault="00A93123">
      <w:pPr>
        <w:rPr>
          <w:rFonts w:ascii="Times New Roman" w:eastAsia="Times New Roman" w:hAnsi="Times New Roman" w:cs="Times New Roman"/>
        </w:rPr>
      </w:pPr>
    </w:p>
    <w:p w14:paraId="09D100B4" w14:textId="77777777" w:rsidR="00A93123" w:rsidRDefault="00A93123">
      <w:pPr>
        <w:rPr>
          <w:rFonts w:ascii="Times New Roman" w:eastAsia="Times New Roman" w:hAnsi="Times New Roman" w:cs="Times New Roman"/>
        </w:rPr>
      </w:pPr>
    </w:p>
    <w:sectPr w:rsidR="00A93123" w:rsidSect="00A93123">
      <w:headerReference w:type="even" r:id="rId15"/>
      <w:headerReference w:type="default" r:id="rId16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2950B" w14:textId="77777777" w:rsidR="00D8777F" w:rsidRDefault="00D8777F" w:rsidP="00A93123">
      <w:pPr>
        <w:spacing w:after="0" w:line="240" w:lineRule="auto"/>
      </w:pPr>
      <w:r>
        <w:separator/>
      </w:r>
    </w:p>
  </w:endnote>
  <w:endnote w:type="continuationSeparator" w:id="0">
    <w:p w14:paraId="6C57D933" w14:textId="77777777" w:rsidR="00D8777F" w:rsidRDefault="00D8777F" w:rsidP="00A93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e-Ukraine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DC471" w14:textId="77777777" w:rsidR="00D8777F" w:rsidRDefault="00D8777F" w:rsidP="00A93123">
      <w:pPr>
        <w:spacing w:after="0" w:line="240" w:lineRule="auto"/>
      </w:pPr>
      <w:r>
        <w:separator/>
      </w:r>
    </w:p>
  </w:footnote>
  <w:footnote w:type="continuationSeparator" w:id="0">
    <w:p w14:paraId="28A4B2EC" w14:textId="77777777" w:rsidR="00D8777F" w:rsidRDefault="00D8777F" w:rsidP="00A93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8C099" w14:textId="77777777" w:rsidR="00A93123" w:rsidRDefault="00000000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17810954" wp14:editId="4C4FA0AD">
              <wp:simplePos x="0" y="0"/>
              <wp:positionH relativeFrom="page">
                <wp:posOffset>4016692</wp:posOffset>
              </wp:positionH>
              <wp:positionV relativeFrom="page">
                <wp:posOffset>747078</wp:posOffset>
              </wp:positionV>
              <wp:extent cx="70485" cy="162560"/>
              <wp:effectExtent l="0" t="0" r="0" b="0"/>
              <wp:wrapNone/>
              <wp:docPr id="4" name="Прямокут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15520" y="3703483"/>
                        <a:ext cx="609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25666A" w14:textId="77777777" w:rsidR="00015C68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 xml:space="preserve"> PAGE \* MERGEFORMAT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1"/>
                              <w:highlight w:val="white"/>
                            </w:rPr>
                            <w:t>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810954" id="Прямокутник 4" o:spid="_x0000_s1026" style="position:absolute;margin-left:316.25pt;margin-top:58.85pt;width:5.55pt;height:12.8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QJcsAEAAEgDAAAOAAAAZHJzL2Uyb0RvYy54bWysU8uO2zAMvBfoPwi6b2zHdbo14iwWXaQo&#10;sGgDbPsBiizFAmxJJZXY+ftScrLp41b0Io9EYjgc0uuHaejZSQEaZxteLHLOlJWuNfbQ8O/ftnf3&#10;nGEQthW9s6rhZ4X8YfP2zXr0tVq6zvWtAkYkFuvRN7wLwddZhrJTg8CF88pSUDsYRKArHLIWxEjs&#10;Q58t83yVjQ5aD04qRHp9moN8k/i1VjJ81RpVYH3DSVtIJ6RzH89ssxb1AYTvjLzIEP+gYhDGUtFX&#10;qicRBDuC+YtqMBIcOh0W0g2Z09pIlXqgbor8j25eOuFV6oXMQf9qE/4/Wvnl9OJ3QDaMHmskGLuY&#10;NAzxS/rY1PCqLKpqSfadG16+z8t39+VsnJoCk5Swyj+sKCwpXlRlXlYxnN14PGD4pNzAImg40FiS&#10;W+L0jGFOvabEstZtTd+n0fT2twfijC/ZTWxEYdpPlw72rj3vgKGXW0O1ngWGnQAaacHZSGNuOP44&#10;ClCc9Z8t+Rh34grgCvZXIKzsHG1L4GyGH0PanVnT4zE4bZL+qGIufRFH40oOXFYr7sOv95R1+wE2&#10;PwEAAP//AwBQSwMEFAAGAAgAAAAhAGo7kSjiAAAACwEAAA8AAABkcnMvZG93bnJldi54bWxMj8tO&#10;wzAQRfdI/IM1SOyo06akbYhTVTzULulDKuzceEgi4nEUu03g6xlWsJy5R3fOZMvBNuKCna8dKRiP&#10;IhBIhTM1lQoO+5e7OQgfNBndOEIFX+hhmV9fZTo1rqctXnahFFxCPtUKqhDaVEpfVGi1H7kWibMP&#10;11kdeOxKaTrdc7lt5CSKEml1TXyh0i0+Vlh87s5WwXrert427rsvm+f39fH1uHjaL4JStzfD6gFE&#10;wCH8wfCrz+qQs9PJncl40ShI4sk9oxyMZzMQTCTTOAFx4s00jkHmmfz/Q/4DAAD//wMAUEsBAi0A&#10;FAAGAAgAAAAhALaDOJL+AAAA4QEAABMAAAAAAAAAAAAAAAAAAAAAAFtDb250ZW50X1R5cGVzXS54&#10;bWxQSwECLQAUAAYACAAAACEAOP0h/9YAAACUAQAACwAAAAAAAAAAAAAAAAAvAQAAX3JlbHMvLnJl&#10;bHNQSwECLQAUAAYACAAAACEA+FUCXLABAABIAwAADgAAAAAAAAAAAAAAAAAuAgAAZHJzL2Uyb0Rv&#10;Yy54bWxQSwECLQAUAAYACAAAACEAajuRKOIAAAALAQAADwAAAAAAAAAAAAAAAAAKBAAAZHJzL2Rv&#10;d25yZXYueG1sUEsFBgAAAAAEAAQA8wAAABkFAAAAAA==&#10;" filled="f" stroked="f">
              <v:textbox inset="0,0,0,0">
                <w:txbxContent>
                  <w:p w14:paraId="4925666A" w14:textId="77777777" w:rsidR="00015C68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 xml:space="preserve"> PAGE \* MERGEFORMAT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1"/>
                        <w:highlight w:val="white"/>
                      </w:rPr>
                      <w:t>8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CD81F" w14:textId="77777777" w:rsidR="00A93123" w:rsidRDefault="00000000">
    <w:pPr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25D3D96D" wp14:editId="4B48F680">
              <wp:simplePos x="0" y="0"/>
              <wp:positionH relativeFrom="page">
                <wp:posOffset>4016692</wp:posOffset>
              </wp:positionH>
              <wp:positionV relativeFrom="page">
                <wp:posOffset>747078</wp:posOffset>
              </wp:positionV>
              <wp:extent cx="70485" cy="162560"/>
              <wp:effectExtent l="0" t="0" r="0" b="0"/>
              <wp:wrapNone/>
              <wp:docPr id="3" name="Прямокут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315520" y="3703483"/>
                        <a:ext cx="6096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F8C12" w14:textId="77777777" w:rsidR="00015C68" w:rsidRDefault="00000000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8"/>
                            </w:rPr>
                            <w:t xml:space="preserve"> PAGE \* MERGEFORMAT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1"/>
                              <w:highlight w:val="white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D3D96D" id="Прямокутник 3" o:spid="_x0000_s1027" style="position:absolute;margin-left:316.25pt;margin-top:58.85pt;width:5.55pt;height:12.8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zU6swEAAE8DAAAOAAAAZHJzL2Uyb0RvYy54bWysU9tu2zAMfR+wfxD03tiO56wz4hTFigwD&#10;ii1Atw9QZCkWYEsaqcTO34+Sk2aXt2Ev9BFJHJKH9PphGnp2UoDG2YYXi5wzZaVrjT00/Pu37d09&#10;ZxiEbUXvrGr4WSF/2Lx9sx59rZauc32rgBGJxXr0De9C8HWWoezUIHDhvLIU1A4GEegJh6wFMRL7&#10;0GfLPF9lo4PWg5MKkbxPc5BvEr/WSoavWqMKrG849RaShWT30WabtagPIHxn5KUN8Q9dDMJYKvpK&#10;9SSCYEcwf1ENRoJDp8NCuiFzWhup0gw0TZH/Mc1LJ7xKs5A46F9lwv9HK7+cXvwOSIbRY40E4xST&#10;hiF+qT82Nbwqi6paknznhpfv8/LdfTkLp6bAJCWs8g8rCkuKF1WZl1UMZzceDxg+KTewCBoOtJak&#10;ljg9Y5hTrymxrHVb0/dpNb39zUGc0ZPdmo0oTPuJmZaKx7rRs3fteQcMvdwaKvksMOwE0GYLzkba&#10;dsPxx1GA4qz/bEnOeBpXAFewvwJhZefoaAJnM/wY0gnNrT0eg9MmjXErfemRtpaEuFxYPItf3ynr&#10;9h9sfgIAAP//AwBQSwMEFAAGAAgAAAAhAGo7kSjiAAAACwEAAA8AAABkcnMvZG93bnJldi54bWxM&#10;j8tOwzAQRfdI/IM1SOyo06akbYhTVTzULulDKuzceEgi4nEUu03g6xlWsJy5R3fOZMvBNuKCna8d&#10;KRiPIhBIhTM1lQoO+5e7OQgfNBndOEIFX+hhmV9fZTo1rqctXnahFFxCPtUKqhDaVEpfVGi1H7kW&#10;ibMP11kdeOxKaTrdc7lt5CSKEml1TXyh0i0+Vlh87s5WwXrert427rsvm+f39fH1uHjaL4JStzfD&#10;6gFEwCH8wfCrz+qQs9PJncl40ShI4sk9oxyMZzMQTCTTOAFx4s00jkHmmfz/Q/4DAAD//wMAUEsB&#10;Ai0AFAAGAAgAAAAhALaDOJL+AAAA4QEAABMAAAAAAAAAAAAAAAAAAAAAAFtDb250ZW50X1R5cGVz&#10;XS54bWxQSwECLQAUAAYACAAAACEAOP0h/9YAAACUAQAACwAAAAAAAAAAAAAAAAAvAQAAX3JlbHMv&#10;LnJlbHNQSwECLQAUAAYACAAAACEAXGs1OrMBAABPAwAADgAAAAAAAAAAAAAAAAAuAgAAZHJzL2Uy&#10;b0RvYy54bWxQSwECLQAUAAYACAAAACEAajuRKOIAAAALAQAADwAAAAAAAAAAAAAAAAANBAAAZHJz&#10;L2Rvd25yZXYueG1sUEsFBgAAAAAEAAQA8wAAABwFAAAAAA==&#10;" filled="f" stroked="f">
              <v:textbox inset="0,0,0,0">
                <w:txbxContent>
                  <w:p w14:paraId="5CEF8C12" w14:textId="77777777" w:rsidR="00015C68" w:rsidRDefault="00000000">
                    <w:pPr>
                      <w:spacing w:after="0" w:line="240" w:lineRule="auto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8"/>
                      </w:rPr>
                      <w:t xml:space="preserve"> PAGE \* MERGEFORMAT 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  <w:sz w:val="21"/>
                        <w:highlight w:val="white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35CDA"/>
    <w:multiLevelType w:val="multilevel"/>
    <w:tmpl w:val="C296A2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F0483"/>
    <w:multiLevelType w:val="multilevel"/>
    <w:tmpl w:val="2AD6A8B2"/>
    <w:lvl w:ilvl="0">
      <w:start w:val="1"/>
      <w:numFmt w:val="decimal"/>
      <w:lvlText w:val="1.%1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631672057">
    <w:abstractNumId w:val="1"/>
  </w:num>
  <w:num w:numId="2" w16cid:durableId="67758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123"/>
    <w:rsid w:val="00015C68"/>
    <w:rsid w:val="000229EF"/>
    <w:rsid w:val="001B55AC"/>
    <w:rsid w:val="0025385D"/>
    <w:rsid w:val="004E3645"/>
    <w:rsid w:val="006C72B1"/>
    <w:rsid w:val="00730F2C"/>
    <w:rsid w:val="00895627"/>
    <w:rsid w:val="00A1218B"/>
    <w:rsid w:val="00A15D65"/>
    <w:rsid w:val="00A15DC6"/>
    <w:rsid w:val="00A93123"/>
    <w:rsid w:val="00B04236"/>
    <w:rsid w:val="00B30485"/>
    <w:rsid w:val="00B8761C"/>
    <w:rsid w:val="00D375E7"/>
    <w:rsid w:val="00D8777F"/>
    <w:rsid w:val="00EE6A53"/>
    <w:rsid w:val="00F36D98"/>
    <w:rsid w:val="00F6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876E6"/>
  <w15:docId w15:val="{8C0699BF-A0F5-4932-9E22-BEFA1E682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123"/>
  </w:style>
  <w:style w:type="paragraph" w:styleId="1">
    <w:name w:val="heading 1"/>
    <w:basedOn w:val="10"/>
    <w:next w:val="10"/>
    <w:rsid w:val="00A9312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link w:val="20"/>
    <w:uiPriority w:val="9"/>
    <w:qFormat/>
    <w:rsid w:val="002B2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10"/>
    <w:next w:val="10"/>
    <w:rsid w:val="00A9312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A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10"/>
    <w:next w:val="10"/>
    <w:rsid w:val="00A93123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A9312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вичайний1"/>
    <w:rsid w:val="00A93123"/>
  </w:style>
  <w:style w:type="table" w:customStyle="1" w:styleId="TableNormal">
    <w:name w:val="Table Normal"/>
    <w:rsid w:val="00A9312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A93123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2B2A4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2B2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2B2A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tab-span">
    <w:name w:val="apple-tab-span"/>
    <w:basedOn w:val="a0"/>
    <w:rsid w:val="00250F0B"/>
  </w:style>
  <w:style w:type="paragraph" w:styleId="a5">
    <w:name w:val="Balloon Text"/>
    <w:basedOn w:val="a"/>
    <w:link w:val="a6"/>
    <w:uiPriority w:val="99"/>
    <w:semiHidden/>
    <w:unhideWhenUsed/>
    <w:rsid w:val="007A44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A444F"/>
    <w:rPr>
      <w:rFonts w:ascii="Segoe UI" w:hAnsi="Segoe UI" w:cs="Segoe UI"/>
      <w:sz w:val="18"/>
      <w:szCs w:val="18"/>
    </w:rPr>
  </w:style>
  <w:style w:type="paragraph" w:customStyle="1" w:styleId="11">
    <w:name w:val="Стиль1"/>
    <w:basedOn w:val="a"/>
    <w:link w:val="12"/>
    <w:qFormat/>
    <w:rsid w:val="00984631"/>
    <w:rPr>
      <w:b/>
      <w:sz w:val="28"/>
      <w:szCs w:val="28"/>
    </w:rPr>
  </w:style>
  <w:style w:type="character" w:customStyle="1" w:styleId="30">
    <w:name w:val="Основний текст (3)_"/>
    <w:basedOn w:val="a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12">
    <w:name w:val="Стиль1 Знак"/>
    <w:basedOn w:val="a0"/>
    <w:link w:val="11"/>
    <w:rsid w:val="00984631"/>
    <w:rPr>
      <w:b/>
      <w:sz w:val="28"/>
      <w:szCs w:val="28"/>
      <w:lang w:val="uk-UA"/>
    </w:rPr>
  </w:style>
  <w:style w:type="character" w:customStyle="1" w:styleId="31">
    <w:name w:val="Основний текст (3)"/>
    <w:basedOn w:val="30"/>
    <w:rsid w:val="009846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32">
    <w:name w:val="Основний текст (3) + Напівжирний"/>
    <w:basedOn w:val="30"/>
    <w:rsid w:val="0098463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uk-UA"/>
    </w:rPr>
  </w:style>
  <w:style w:type="character" w:customStyle="1" w:styleId="a7">
    <w:name w:val="Основний текст_"/>
    <w:basedOn w:val="a0"/>
    <w:link w:val="13"/>
    <w:rsid w:val="00984631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character" w:customStyle="1" w:styleId="11pt">
    <w:name w:val="Основний текст + 11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/>
    </w:rPr>
  </w:style>
  <w:style w:type="character" w:customStyle="1" w:styleId="10pt">
    <w:name w:val="Основний текст + 10 pt"/>
    <w:basedOn w:val="a7"/>
    <w:rsid w:val="00984631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uk-UA"/>
    </w:rPr>
  </w:style>
  <w:style w:type="paragraph" w:customStyle="1" w:styleId="13">
    <w:name w:val="Основний текст1"/>
    <w:basedOn w:val="a"/>
    <w:link w:val="a7"/>
    <w:rsid w:val="00984631"/>
    <w:pPr>
      <w:widowControl w:val="0"/>
      <w:shd w:val="clear" w:color="auto" w:fill="FFFFFF"/>
      <w:spacing w:before="300" w:after="0" w:line="331" w:lineRule="exact"/>
      <w:ind w:hanging="980"/>
      <w:jc w:val="both"/>
    </w:pPr>
    <w:rPr>
      <w:rFonts w:ascii="Times New Roman" w:eastAsia="Times New Roman" w:hAnsi="Times New Roman" w:cs="Times New Roman"/>
      <w:sz w:val="25"/>
      <w:szCs w:val="25"/>
    </w:rPr>
  </w:style>
  <w:style w:type="character" w:customStyle="1" w:styleId="9pt">
    <w:name w:val="Основний текст + 9 pt;Напівжирний"/>
    <w:basedOn w:val="a7"/>
    <w:rsid w:val="009219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uk-UA"/>
    </w:rPr>
  </w:style>
  <w:style w:type="character" w:customStyle="1" w:styleId="Candara105pt">
    <w:name w:val="Основний текст + Candara;10;5 pt"/>
    <w:basedOn w:val="a7"/>
    <w:rsid w:val="004D1184"/>
    <w:rPr>
      <w:rFonts w:ascii="Candara" w:eastAsia="Candara" w:hAnsi="Candara" w:cs="Candar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/>
    </w:rPr>
  </w:style>
  <w:style w:type="character" w:customStyle="1" w:styleId="11pt0">
    <w:name w:val="Основний текст + 11 pt;Малі великі літери"/>
    <w:basedOn w:val="a7"/>
    <w:rsid w:val="00303B2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uk-UA"/>
    </w:rPr>
  </w:style>
  <w:style w:type="character" w:customStyle="1" w:styleId="50">
    <w:name w:val="Основний текст (5)"/>
    <w:basedOn w:val="a0"/>
    <w:rsid w:val="00AF644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uk-UA"/>
    </w:rPr>
  </w:style>
  <w:style w:type="paragraph" w:styleId="a8">
    <w:name w:val="List Paragraph"/>
    <w:basedOn w:val="a"/>
    <w:uiPriority w:val="34"/>
    <w:qFormat/>
    <w:rsid w:val="007829A2"/>
    <w:pPr>
      <w:ind w:left="720"/>
      <w:contextualSpacing/>
    </w:pPr>
  </w:style>
  <w:style w:type="character" w:customStyle="1" w:styleId="a9">
    <w:name w:val="Колонтитул_"/>
    <w:basedOn w:val="a0"/>
    <w:link w:val="aa"/>
    <w:rsid w:val="00421958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05pt0pt">
    <w:name w:val="Колонтитул + 10;5 pt;Інтервал 0 pt"/>
    <w:basedOn w:val="a9"/>
    <w:rsid w:val="00421958"/>
    <w:rPr>
      <w:rFonts w:ascii="Times New Roman" w:eastAsia="Times New Roman" w:hAnsi="Times New Roman" w:cs="Times New Roman"/>
      <w:color w:val="000000"/>
      <w:spacing w:val="-10"/>
      <w:w w:val="100"/>
      <w:position w:val="0"/>
      <w:sz w:val="21"/>
      <w:szCs w:val="21"/>
      <w:shd w:val="clear" w:color="auto" w:fill="FFFFFF"/>
    </w:rPr>
  </w:style>
  <w:style w:type="character" w:customStyle="1" w:styleId="51">
    <w:name w:val="Основний текст (5)_"/>
    <w:basedOn w:val="a0"/>
    <w:rsid w:val="0042195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8"/>
      <w:szCs w:val="18"/>
      <w:u w:val="none"/>
    </w:rPr>
  </w:style>
  <w:style w:type="character" w:customStyle="1" w:styleId="60">
    <w:name w:val="Основний текст (6)_"/>
    <w:basedOn w:val="a0"/>
    <w:link w:val="61"/>
    <w:rsid w:val="0042195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aa">
    <w:name w:val="Колонтитул"/>
    <w:basedOn w:val="a"/>
    <w:link w:val="a9"/>
    <w:rsid w:val="00421958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</w:rPr>
  </w:style>
  <w:style w:type="paragraph" w:customStyle="1" w:styleId="61">
    <w:name w:val="Основний текст (6)"/>
    <w:basedOn w:val="a"/>
    <w:link w:val="60"/>
    <w:rsid w:val="00421958"/>
    <w:pPr>
      <w:widowControl w:val="0"/>
      <w:shd w:val="clear" w:color="auto" w:fill="FFFFFF"/>
      <w:spacing w:before="300" w:after="0" w:line="269" w:lineRule="exact"/>
    </w:pPr>
    <w:rPr>
      <w:rFonts w:ascii="Times New Roman" w:eastAsia="Times New Roman" w:hAnsi="Times New Roman" w:cs="Times New Roman"/>
      <w:b/>
      <w:bCs/>
    </w:rPr>
  </w:style>
  <w:style w:type="paragraph" w:styleId="ab">
    <w:name w:val="Subtitle"/>
    <w:basedOn w:val="10"/>
    <w:next w:val="10"/>
    <w:rsid w:val="00A9312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A93123"/>
    <w:tblPr>
      <w:tblStyleRowBandSize w:val="1"/>
      <w:tblStyleColBandSize w:val="1"/>
    </w:tblPr>
  </w:style>
  <w:style w:type="table" w:customStyle="1" w:styleId="ad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rsid w:val="00A93123"/>
    <w:tblPr>
      <w:tblStyleRowBandSize w:val="1"/>
      <w:tblStyleColBandSize w:val="1"/>
    </w:tblPr>
  </w:style>
  <w:style w:type="table" w:customStyle="1" w:styleId="af">
    <w:basedOn w:val="TableNormal"/>
    <w:rsid w:val="00A93123"/>
    <w:tblPr>
      <w:tblStyleRowBandSize w:val="1"/>
      <w:tblStyleColBandSize w:val="1"/>
    </w:tblPr>
  </w:style>
  <w:style w:type="table" w:customStyle="1" w:styleId="af0">
    <w:basedOn w:val="TableNormal"/>
    <w:rsid w:val="00A93123"/>
    <w:tblPr>
      <w:tblStyleRowBandSize w:val="1"/>
      <w:tblStyleColBandSize w:val="1"/>
    </w:tblPr>
  </w:style>
  <w:style w:type="table" w:customStyle="1" w:styleId="af1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rsid w:val="00A93123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f5">
    <w:name w:val="Hyperlink"/>
    <w:basedOn w:val="a0"/>
    <w:uiPriority w:val="99"/>
    <w:unhideWhenUsed/>
    <w:rsid w:val="00B04236"/>
    <w:rPr>
      <w:color w:val="0000FF"/>
      <w:u w:val="single"/>
    </w:rPr>
  </w:style>
  <w:style w:type="character" w:customStyle="1" w:styleId="y2iqfc">
    <w:name w:val="y2iqfc"/>
    <w:basedOn w:val="a0"/>
    <w:rsid w:val="00D375E7"/>
  </w:style>
  <w:style w:type="character" w:customStyle="1" w:styleId="typography-modulelvnit">
    <w:name w:val="typography-module__lvnit"/>
    <w:rsid w:val="000229EF"/>
  </w:style>
  <w:style w:type="character" w:customStyle="1" w:styleId="authorname">
    <w:name w:val="authorname"/>
    <w:rsid w:val="000229EF"/>
  </w:style>
  <w:style w:type="character" w:customStyle="1" w:styleId="separator">
    <w:name w:val="separator"/>
    <w:rsid w:val="000229EF"/>
  </w:style>
  <w:style w:type="character" w:customStyle="1" w:styleId="arttitle">
    <w:name w:val="art_title"/>
    <w:rsid w:val="000229EF"/>
  </w:style>
  <w:style w:type="character" w:customStyle="1" w:styleId="serialtitle">
    <w:name w:val="serial_title"/>
    <w:rsid w:val="000229EF"/>
  </w:style>
  <w:style w:type="character" w:customStyle="1" w:styleId="volumeissue">
    <w:name w:val="volume_issue"/>
    <w:basedOn w:val="a0"/>
    <w:rsid w:val="000229EF"/>
  </w:style>
  <w:style w:type="character" w:customStyle="1" w:styleId="pagerange">
    <w:name w:val="page_range"/>
    <w:basedOn w:val="a0"/>
    <w:rsid w:val="000229EF"/>
  </w:style>
  <w:style w:type="character" w:styleId="af6">
    <w:name w:val="Emphasis"/>
    <w:uiPriority w:val="20"/>
    <w:qFormat/>
    <w:rsid w:val="000229EF"/>
    <w:rPr>
      <w:i/>
      <w:iCs/>
    </w:rPr>
  </w:style>
  <w:style w:type="character" w:styleId="af7">
    <w:name w:val="FollowedHyperlink"/>
    <w:basedOn w:val="a0"/>
    <w:uiPriority w:val="99"/>
    <w:semiHidden/>
    <w:unhideWhenUsed/>
    <w:rsid w:val="000229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adem.202400224" TargetMode="External"/><Relationship Id="rId13" Type="http://schemas.openxmlformats.org/officeDocument/2006/relationships/hyperlink" Target="https://doi.org/10.62638/ZasMat117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80/15421406.2024.237966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21272/jnep.16(1).01026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doi.org/10.1080/15421406.2023.223850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jmbbm.2023.106289" TargetMode="External"/><Relationship Id="rId14" Type="http://schemas.openxmlformats.org/officeDocument/2006/relationships/hyperlink" Target="https://www.scopus.com/sourceid/2110029623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sKx9IrzHwNiNzNTjE3VH63ogxg==">CgMxLjA4AHIhMVY2YS1WTXNUaHNhSzFwVUJreGJmcHhsTWtoTGtSQ1Qy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14129</Words>
  <Characters>8054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oleg</cp:lastModifiedBy>
  <cp:revision>10</cp:revision>
  <dcterms:created xsi:type="dcterms:W3CDTF">2024-12-18T08:25:00Z</dcterms:created>
  <dcterms:modified xsi:type="dcterms:W3CDTF">2024-12-18T11:58:00Z</dcterms:modified>
</cp:coreProperties>
</file>