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B3" w:rsidRPr="000A0D38" w:rsidRDefault="004868B3" w:rsidP="004868B3">
      <w:pPr>
        <w:pStyle w:val="a3"/>
        <w:rPr>
          <w:kern w:val="28"/>
          <w:sz w:val="26"/>
          <w:szCs w:val="26"/>
        </w:rPr>
      </w:pPr>
      <w:r w:rsidRPr="000A0D38">
        <w:rPr>
          <w:kern w:val="28"/>
          <w:sz w:val="26"/>
          <w:szCs w:val="26"/>
        </w:rPr>
        <w:t>ВИТЯГ</w:t>
      </w:r>
    </w:p>
    <w:p w:rsidR="004868B3" w:rsidRPr="00173CA1" w:rsidRDefault="00173CA1" w:rsidP="004868B3">
      <w:pPr>
        <w:spacing w:line="240" w:lineRule="auto"/>
        <w:jc w:val="center"/>
      </w:pPr>
      <w:r w:rsidRPr="00CC7C49">
        <w:t xml:space="preserve">з протоколу № </w:t>
      </w:r>
      <w:r w:rsidRPr="00173CA1">
        <w:t>17</w:t>
      </w:r>
      <w:r w:rsidRPr="00CC7C49">
        <w:t xml:space="preserve"> засідання вченої ради фізичного факультету</w:t>
      </w:r>
      <w:r w:rsidRPr="00CC7C49">
        <w:br/>
        <w:t>Київського національного університету імені Тараса Шевченка</w:t>
      </w:r>
      <w:r w:rsidRPr="00CC7C49">
        <w:br/>
        <w:t>від 2</w:t>
      </w:r>
      <w:r w:rsidRPr="00173CA1">
        <w:t>8</w:t>
      </w:r>
      <w:r w:rsidRPr="00CC7C49">
        <w:t xml:space="preserve"> </w:t>
      </w:r>
      <w:r>
        <w:t>червня</w:t>
      </w:r>
      <w:r w:rsidRPr="00CC7C49">
        <w:t xml:space="preserve"> 2022 року</w:t>
      </w:r>
    </w:p>
    <w:p w:rsidR="00173CA1" w:rsidRPr="00173CA1" w:rsidRDefault="00173CA1" w:rsidP="004868B3">
      <w:pPr>
        <w:spacing w:line="240" w:lineRule="auto"/>
        <w:jc w:val="center"/>
        <w:rPr>
          <w:kern w:val="28"/>
          <w:szCs w:val="28"/>
        </w:rPr>
      </w:pPr>
    </w:p>
    <w:p w:rsidR="004868B3" w:rsidRPr="004868B3" w:rsidRDefault="004868B3" w:rsidP="004868B3">
      <w:pPr>
        <w:spacing w:line="240" w:lineRule="auto"/>
        <w:jc w:val="right"/>
        <w:rPr>
          <w:kern w:val="28"/>
          <w:szCs w:val="28"/>
          <w:lang w:val="ru-RU"/>
        </w:rPr>
      </w:pPr>
      <w:r w:rsidRPr="004868B3">
        <w:rPr>
          <w:kern w:val="28"/>
          <w:szCs w:val="28"/>
        </w:rPr>
        <w:t xml:space="preserve">Усього членів вченої ради –    </w:t>
      </w:r>
      <w:r w:rsidRPr="004868B3">
        <w:rPr>
          <w:kern w:val="28"/>
          <w:szCs w:val="28"/>
          <w:lang w:val="ru-RU"/>
        </w:rPr>
        <w:t>17</w:t>
      </w:r>
    </w:p>
    <w:p w:rsidR="009E2212" w:rsidRPr="004868B3" w:rsidRDefault="004868B3" w:rsidP="004868B3">
      <w:pPr>
        <w:spacing w:line="240" w:lineRule="auto"/>
        <w:ind w:firstLine="5529"/>
        <w:rPr>
          <w:szCs w:val="28"/>
          <w:lang w:val="ru-RU"/>
        </w:rPr>
      </w:pPr>
      <w:r w:rsidRPr="004868B3">
        <w:rPr>
          <w:kern w:val="28"/>
          <w:szCs w:val="28"/>
        </w:rPr>
        <w:t xml:space="preserve">Кількість присутніх членів – </w:t>
      </w:r>
      <w:r w:rsidR="00317FC1">
        <w:rPr>
          <w:kern w:val="28"/>
          <w:szCs w:val="28"/>
        </w:rPr>
        <w:t xml:space="preserve">    </w:t>
      </w:r>
      <w:r w:rsidR="00B12BDE">
        <w:rPr>
          <w:kern w:val="28"/>
          <w:szCs w:val="28"/>
          <w:lang w:val="ru-RU"/>
        </w:rPr>
        <w:t>14</w:t>
      </w:r>
    </w:p>
    <w:p w:rsidR="009E2212" w:rsidRDefault="009E2212" w:rsidP="00173CA1">
      <w:pPr>
        <w:spacing w:line="240" w:lineRule="auto"/>
        <w:ind w:firstLine="5670"/>
        <w:jc w:val="both"/>
      </w:pPr>
    </w:p>
    <w:p w:rsidR="00173CA1" w:rsidRPr="008044A5" w:rsidRDefault="00173CA1" w:rsidP="00173CA1">
      <w:pPr>
        <w:spacing w:line="240" w:lineRule="auto"/>
        <w:ind w:firstLine="142"/>
        <w:jc w:val="both"/>
      </w:pPr>
      <w:r w:rsidRPr="00CC7C49">
        <w:rPr>
          <w:b/>
        </w:rPr>
        <w:t xml:space="preserve">І. СЛУХАЛИ: </w:t>
      </w:r>
      <w:r w:rsidRPr="008044A5">
        <w:t>про схвалення форми проведення засідання вченої ради фізичного факультету.</w:t>
      </w:r>
    </w:p>
    <w:p w:rsidR="00173CA1" w:rsidRDefault="00173CA1" w:rsidP="00173CA1">
      <w:pPr>
        <w:spacing w:line="240" w:lineRule="auto"/>
        <w:ind w:left="1980" w:hanging="1980"/>
        <w:jc w:val="both"/>
        <w:rPr>
          <w:b/>
        </w:rPr>
      </w:pPr>
    </w:p>
    <w:p w:rsidR="00173CA1" w:rsidRPr="008044A5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ВИСТУПИЛИ: </w:t>
      </w:r>
      <w:r w:rsidRPr="008044A5">
        <w:t xml:space="preserve">голова вченої ради, професор </w:t>
      </w:r>
      <w:proofErr w:type="spellStart"/>
      <w:r w:rsidRPr="008044A5">
        <w:t>Макарець</w:t>
      </w:r>
      <w:proofErr w:type="spellEnd"/>
      <w:r w:rsidRPr="008044A5">
        <w:t xml:space="preserve"> М.В. повідомив про необхідність проведення засідання вченої ради в </w:t>
      </w:r>
      <w:proofErr w:type="spellStart"/>
      <w:r w:rsidRPr="008044A5">
        <w:t>онлайн-режимі</w:t>
      </w:r>
      <w:proofErr w:type="spellEnd"/>
      <w:r w:rsidRPr="008044A5">
        <w:t xml:space="preserve"> у зв’язку з Указом Президента України «Про введення воєнного стану в Україні» від 24 лютого 2022 року № 2101- IX та Указом Президента України від 18 квітня 2022 року № 259/2022 "Про продовження строку дії воєнного стану в Україні" і Статутом Університету, з метою мінімізації ризиків для життя і здоров’я здобувачів освіти і всіх категорій працівників Університету і з урахуванням листа МОН України «Про організацію освітнього процесу»  від 25.02.2022 р за № 1/3277-22 та Наказами ректора Київського національного університету імені Тараса Шевченка від 25 лютого 2022 р. (№ 118-32), від 07 березня 2022 р. (145-32), від 21 березня 2022 р. (151-32). </w:t>
      </w:r>
    </w:p>
    <w:p w:rsidR="00173CA1" w:rsidRPr="00C95D05" w:rsidRDefault="00173CA1" w:rsidP="00173CA1">
      <w:pPr>
        <w:spacing w:line="240" w:lineRule="auto"/>
        <w:ind w:left="1980" w:hanging="1980"/>
        <w:jc w:val="both"/>
        <w:rPr>
          <w:sz w:val="12"/>
          <w:szCs w:val="12"/>
        </w:rPr>
      </w:pPr>
    </w:p>
    <w:p w:rsidR="00173CA1" w:rsidRPr="008044A5" w:rsidRDefault="00173CA1" w:rsidP="00173CA1">
      <w:pPr>
        <w:spacing w:line="240" w:lineRule="auto"/>
        <w:ind w:firstLine="709"/>
        <w:jc w:val="both"/>
      </w:pPr>
      <w:r w:rsidRPr="008044A5">
        <w:t xml:space="preserve">Підтвердили свою присутність </w:t>
      </w:r>
      <w:r w:rsidR="00B12BDE" w:rsidRPr="00B12BDE">
        <w:t>14</w:t>
      </w:r>
      <w:r w:rsidRPr="008044A5">
        <w:t xml:space="preserve"> осіб зі складу вченої ради, що свідчить про наявність кворуму і можливість проведення засідання.</w:t>
      </w:r>
    </w:p>
    <w:p w:rsidR="00173CA1" w:rsidRDefault="00173CA1" w:rsidP="00173CA1">
      <w:pPr>
        <w:spacing w:line="240" w:lineRule="auto"/>
        <w:ind w:firstLine="709"/>
        <w:jc w:val="both"/>
      </w:pPr>
      <w:r w:rsidRPr="008044A5">
        <w:t xml:space="preserve">Голова вченої ради </w:t>
      </w:r>
      <w:proofErr w:type="spellStart"/>
      <w:r w:rsidRPr="008044A5">
        <w:t>Макарець</w:t>
      </w:r>
      <w:proofErr w:type="spellEnd"/>
      <w:r w:rsidRPr="008044A5">
        <w:t xml:space="preserve"> М.В. ставить на голосування питання про проведення засідання вченої ради в </w:t>
      </w:r>
      <w:proofErr w:type="spellStart"/>
      <w:r w:rsidRPr="008044A5">
        <w:t>онлайн-режимі</w:t>
      </w:r>
      <w:proofErr w:type="spellEnd"/>
      <w:r w:rsidRPr="008044A5">
        <w:t>.</w:t>
      </w:r>
    </w:p>
    <w:p w:rsidR="00173CA1" w:rsidRPr="008044A5" w:rsidRDefault="00173CA1" w:rsidP="00173CA1">
      <w:pPr>
        <w:spacing w:line="240" w:lineRule="auto"/>
        <w:ind w:firstLine="709"/>
        <w:jc w:val="both"/>
      </w:pPr>
    </w:p>
    <w:p w:rsidR="00173CA1" w:rsidRPr="008044A5" w:rsidRDefault="00173CA1" w:rsidP="00173CA1">
      <w:pPr>
        <w:spacing w:line="240" w:lineRule="auto"/>
        <w:ind w:left="1980" w:hanging="1129"/>
        <w:jc w:val="both"/>
      </w:pPr>
      <w:r w:rsidRPr="008044A5">
        <w:t xml:space="preserve">Результати голосування в </w:t>
      </w:r>
      <w:proofErr w:type="spellStart"/>
      <w:r w:rsidRPr="008044A5">
        <w:t>онлайн-режимі</w:t>
      </w:r>
      <w:proofErr w:type="spellEnd"/>
      <w:r w:rsidRPr="008044A5">
        <w:t>:</w:t>
      </w:r>
    </w:p>
    <w:p w:rsidR="00173CA1" w:rsidRPr="008044A5" w:rsidRDefault="00173CA1" w:rsidP="00173CA1">
      <w:pPr>
        <w:spacing w:line="240" w:lineRule="auto"/>
        <w:ind w:left="1980" w:hanging="1980"/>
        <w:jc w:val="both"/>
      </w:pPr>
      <w:r>
        <w:t>«за»</w:t>
      </w:r>
      <w:r>
        <w:tab/>
      </w:r>
      <w:r>
        <w:tab/>
      </w:r>
      <w:r w:rsidRPr="008044A5">
        <w:t>–</w:t>
      </w:r>
      <w:r w:rsidRPr="008044A5">
        <w:tab/>
      </w:r>
      <w:r w:rsidR="00B12BDE">
        <w:rPr>
          <w:lang w:val="ru-RU"/>
        </w:rPr>
        <w:t>14</w:t>
      </w:r>
      <w:r w:rsidRPr="008044A5">
        <w:t>;</w:t>
      </w:r>
    </w:p>
    <w:p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«проти»</w:t>
      </w:r>
      <w:r w:rsidRPr="008044A5">
        <w:tab/>
      </w:r>
      <w:r w:rsidRPr="008044A5">
        <w:tab/>
        <w:t>–</w:t>
      </w:r>
      <w:r w:rsidRPr="008044A5">
        <w:tab/>
        <w:t>немає;</w:t>
      </w:r>
    </w:p>
    <w:p w:rsidR="00173CA1" w:rsidRPr="008044A5" w:rsidRDefault="00173CA1" w:rsidP="00173CA1">
      <w:pPr>
        <w:spacing w:line="240" w:lineRule="auto"/>
        <w:ind w:left="1980" w:hanging="1980"/>
        <w:jc w:val="both"/>
      </w:pPr>
      <w:r w:rsidRPr="008044A5">
        <w:t>«утримались»</w:t>
      </w:r>
      <w:r w:rsidRPr="008044A5">
        <w:tab/>
        <w:t>–</w:t>
      </w:r>
      <w:r w:rsidRPr="008044A5">
        <w:tab/>
      </w:r>
      <w:r>
        <w:tab/>
      </w:r>
      <w:r w:rsidRPr="008044A5">
        <w:t>немає.</w:t>
      </w:r>
    </w:p>
    <w:p w:rsidR="00173CA1" w:rsidRPr="008044A5" w:rsidRDefault="00173CA1" w:rsidP="00173CA1">
      <w:pPr>
        <w:spacing w:line="240" w:lineRule="auto"/>
        <w:ind w:left="1980" w:hanging="1980"/>
        <w:jc w:val="both"/>
      </w:pPr>
    </w:p>
    <w:p w:rsidR="00173CA1" w:rsidRDefault="00173CA1" w:rsidP="00173CA1">
      <w:pPr>
        <w:spacing w:line="240" w:lineRule="auto"/>
        <w:ind w:firstLine="0"/>
        <w:jc w:val="both"/>
      </w:pPr>
      <w:r w:rsidRPr="00CC7C49">
        <w:rPr>
          <w:b/>
        </w:rPr>
        <w:t xml:space="preserve">УХВАЛИЛИ: </w:t>
      </w:r>
      <w:r w:rsidRPr="00743C44">
        <w:t xml:space="preserve">за результатами голосування в </w:t>
      </w:r>
      <w:proofErr w:type="spellStart"/>
      <w:r w:rsidRPr="00743C44">
        <w:t>онлайн-режимі</w:t>
      </w:r>
      <w:proofErr w:type="spellEnd"/>
      <w:r>
        <w:t xml:space="preserve"> (за - </w:t>
      </w:r>
      <w:r w:rsidR="00B12BDE">
        <w:rPr>
          <w:lang w:val="ru-RU"/>
        </w:rPr>
        <w:t>14</w:t>
      </w:r>
      <w:r>
        <w:t xml:space="preserve">, проти – немає, утримались – немає) </w:t>
      </w:r>
      <w:r w:rsidRPr="008044A5">
        <w:t>провести засідання вченої ради фізичного факультету 2</w:t>
      </w:r>
      <w:r w:rsidR="003A6633">
        <w:t>8</w:t>
      </w:r>
      <w:r w:rsidRPr="008044A5">
        <w:t xml:space="preserve"> </w:t>
      </w:r>
      <w:r w:rsidR="003A6633">
        <w:t>червня</w:t>
      </w:r>
      <w:r w:rsidRPr="008044A5">
        <w:t xml:space="preserve"> 2022 року в </w:t>
      </w:r>
      <w:proofErr w:type="spellStart"/>
      <w:r w:rsidRPr="008044A5">
        <w:t>онлайн-режимі</w:t>
      </w:r>
      <w:proofErr w:type="spellEnd"/>
      <w:r w:rsidRPr="008044A5">
        <w:t>.</w:t>
      </w:r>
    </w:p>
    <w:p w:rsidR="00173CA1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b/>
          <w:kern w:val="2"/>
          <w:szCs w:val="28"/>
          <w:lang w:val="ru-RU"/>
        </w:rPr>
      </w:pPr>
    </w:p>
    <w:p w:rsidR="00376797" w:rsidRDefault="00173CA1" w:rsidP="00173CA1">
      <w:pPr>
        <w:tabs>
          <w:tab w:val="num" w:pos="142"/>
        </w:tabs>
        <w:spacing w:line="240" w:lineRule="auto"/>
        <w:ind w:firstLine="0"/>
        <w:jc w:val="both"/>
        <w:rPr>
          <w:szCs w:val="28"/>
        </w:rPr>
      </w:pPr>
      <w:r>
        <w:rPr>
          <w:b/>
          <w:kern w:val="2"/>
          <w:szCs w:val="28"/>
          <w:lang w:val="en-US"/>
        </w:rPr>
        <w:t>II</w:t>
      </w:r>
      <w:r w:rsidRPr="00173CA1">
        <w:rPr>
          <w:b/>
          <w:kern w:val="2"/>
          <w:szCs w:val="28"/>
          <w:lang w:val="ru-RU"/>
        </w:rPr>
        <w:t xml:space="preserve">. </w:t>
      </w:r>
      <w:r w:rsidR="004900D8">
        <w:rPr>
          <w:b/>
          <w:kern w:val="2"/>
          <w:szCs w:val="28"/>
        </w:rPr>
        <w:t>СЛУХАЛИ:</w:t>
      </w:r>
      <w:r w:rsidR="007F4EF2" w:rsidRPr="007F4EF2">
        <w:rPr>
          <w:szCs w:val="28"/>
        </w:rPr>
        <w:t xml:space="preserve"> </w:t>
      </w:r>
      <w:r w:rsidR="007F4EF2">
        <w:rPr>
          <w:szCs w:val="28"/>
        </w:rPr>
        <w:t>про надання рекомендації щодо присвоєння вченого звання професора кафедри фізики функціональних матеріалів доктору фізико-математичних наук, професору кафедри фізики функціональних матеріалів Дмитренко Оксані Петрівні.</w:t>
      </w:r>
    </w:p>
    <w:p w:rsidR="00376797" w:rsidRDefault="00376797" w:rsidP="00173CA1">
      <w:pPr>
        <w:spacing w:line="240" w:lineRule="auto"/>
        <w:ind w:firstLine="708"/>
        <w:jc w:val="both"/>
        <w:rPr>
          <w:szCs w:val="28"/>
        </w:rPr>
      </w:pPr>
    </w:p>
    <w:p w:rsidR="00376797" w:rsidRDefault="009663C2" w:rsidP="00173CA1">
      <w:pPr>
        <w:spacing w:line="240" w:lineRule="auto"/>
        <w:ind w:firstLine="0"/>
        <w:jc w:val="both"/>
        <w:rPr>
          <w:szCs w:val="28"/>
        </w:rPr>
      </w:pPr>
      <w:r>
        <w:rPr>
          <w:b/>
          <w:caps/>
          <w:szCs w:val="28"/>
        </w:rPr>
        <w:t>Виступили:</w:t>
      </w:r>
      <w:r>
        <w:rPr>
          <w:szCs w:val="28"/>
        </w:rPr>
        <w:t xml:space="preserve"> голова вченої ради, декан фізичного факультету </w:t>
      </w:r>
      <w:r w:rsidRPr="009E5C07">
        <w:rPr>
          <w:szCs w:val="28"/>
        </w:rPr>
        <w:t>Макарець М.В.</w:t>
      </w:r>
      <w:r>
        <w:rPr>
          <w:szCs w:val="28"/>
        </w:rPr>
        <w:t xml:space="preserve"> ознайомив присутніх з пропозицією, що надійшла від кафедри фізики функціональних матеріалів про порушення клопотання щодо </w:t>
      </w:r>
      <w:r>
        <w:rPr>
          <w:szCs w:val="28"/>
        </w:rPr>
        <w:lastRenderedPageBreak/>
        <w:t xml:space="preserve">присвоєння </w:t>
      </w:r>
      <w:proofErr w:type="spellStart"/>
      <w:r>
        <w:rPr>
          <w:szCs w:val="28"/>
        </w:rPr>
        <w:t>д.ф.-м.н</w:t>
      </w:r>
      <w:proofErr w:type="spellEnd"/>
      <w:r>
        <w:rPr>
          <w:szCs w:val="28"/>
        </w:rPr>
        <w:t>. Дмитренко О.П.</w:t>
      </w:r>
      <w:r w:rsidR="00971752">
        <w:rPr>
          <w:szCs w:val="28"/>
        </w:rPr>
        <w:t xml:space="preserve"> </w:t>
      </w:r>
      <w:r>
        <w:rPr>
          <w:szCs w:val="28"/>
        </w:rPr>
        <w:t>вченого звання професора кафедри фізики функціональних матеріалів.</w:t>
      </w:r>
    </w:p>
    <w:p w:rsidR="00971752" w:rsidRPr="004D32ED" w:rsidRDefault="00971752" w:rsidP="00041315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Дмитренко Оксана Петрівна (1965 </w:t>
      </w:r>
      <w:proofErr w:type="spellStart"/>
      <w:r>
        <w:rPr>
          <w:szCs w:val="28"/>
        </w:rPr>
        <w:t>р.н</w:t>
      </w:r>
      <w:proofErr w:type="spellEnd"/>
      <w:r>
        <w:rPr>
          <w:szCs w:val="28"/>
        </w:rPr>
        <w:t>.) з</w:t>
      </w:r>
      <w:r w:rsidRPr="005E4495">
        <w:rPr>
          <w:szCs w:val="28"/>
        </w:rPr>
        <w:t xml:space="preserve"> 1983 р. працю</w:t>
      </w:r>
      <w:r>
        <w:rPr>
          <w:szCs w:val="28"/>
        </w:rPr>
        <w:t>є</w:t>
      </w:r>
      <w:r w:rsidRPr="005E4495">
        <w:rPr>
          <w:szCs w:val="28"/>
        </w:rPr>
        <w:t xml:space="preserve"> у Київському національному університеті ім. Т.</w:t>
      </w:r>
      <w:r w:rsidR="00041315">
        <w:rPr>
          <w:szCs w:val="28"/>
        </w:rPr>
        <w:t xml:space="preserve">Г. </w:t>
      </w:r>
      <w:r w:rsidRPr="005E4495">
        <w:rPr>
          <w:szCs w:val="28"/>
        </w:rPr>
        <w:t>Шевченка</w:t>
      </w:r>
      <w:r w:rsidR="00041315">
        <w:rPr>
          <w:szCs w:val="28"/>
        </w:rPr>
        <w:t xml:space="preserve"> на фізичному</w:t>
      </w:r>
      <w:r w:rsidRPr="005E4495">
        <w:rPr>
          <w:szCs w:val="28"/>
        </w:rPr>
        <w:t xml:space="preserve"> факультет</w:t>
      </w:r>
      <w:r w:rsidR="00041315">
        <w:rPr>
          <w:szCs w:val="28"/>
        </w:rPr>
        <w:t>і.</w:t>
      </w:r>
      <w:r w:rsidRPr="005E4495">
        <w:rPr>
          <w:szCs w:val="28"/>
        </w:rPr>
        <w:t xml:space="preserve"> 3 1995</w:t>
      </w:r>
      <w:r w:rsidR="00481312">
        <w:rPr>
          <w:szCs w:val="28"/>
        </w:rPr>
        <w:t> </w:t>
      </w:r>
      <w:r w:rsidRPr="005E4495">
        <w:rPr>
          <w:szCs w:val="28"/>
        </w:rPr>
        <w:t>р. – асистент кафедри фізики функціональних матеріалів. З 2005</w:t>
      </w:r>
      <w:r w:rsidR="00481312">
        <w:rPr>
          <w:szCs w:val="28"/>
        </w:rPr>
        <w:t> </w:t>
      </w:r>
      <w:r w:rsidRPr="005E4495">
        <w:rPr>
          <w:szCs w:val="28"/>
        </w:rPr>
        <w:t>р. – доцент кафедри фізики функціональних матеріалів (за конкурсом).</w:t>
      </w:r>
      <w:r w:rsidR="00041315">
        <w:rPr>
          <w:szCs w:val="28"/>
        </w:rPr>
        <w:t xml:space="preserve"> </w:t>
      </w:r>
      <w:r w:rsidRPr="005E4495">
        <w:rPr>
          <w:szCs w:val="28"/>
        </w:rPr>
        <w:t>У 2007</w:t>
      </w:r>
      <w:r w:rsidR="00481312">
        <w:rPr>
          <w:szCs w:val="28"/>
        </w:rPr>
        <w:t> </w:t>
      </w:r>
      <w:r w:rsidRPr="005E4495">
        <w:rPr>
          <w:szCs w:val="28"/>
        </w:rPr>
        <w:t>р. – отримала звання доцента кафедри. фізики функціональних матеріалів</w:t>
      </w:r>
      <w:r w:rsidR="00041315">
        <w:rPr>
          <w:szCs w:val="28"/>
        </w:rPr>
        <w:t xml:space="preserve">. </w:t>
      </w:r>
      <w:r w:rsidRPr="005E4495">
        <w:rPr>
          <w:szCs w:val="28"/>
        </w:rPr>
        <w:t>У 2005</w:t>
      </w:r>
      <w:r w:rsidR="00481312">
        <w:rPr>
          <w:szCs w:val="28"/>
        </w:rPr>
        <w:t> р.</w:t>
      </w:r>
      <w:r w:rsidRPr="005E4495">
        <w:rPr>
          <w:szCs w:val="28"/>
        </w:rPr>
        <w:t xml:space="preserve"> захистила кандидатську дисертацію за спеціальністю 01.04.07 – фізика твердого тіла</w:t>
      </w:r>
      <w:r w:rsidR="00041315">
        <w:rPr>
          <w:szCs w:val="28"/>
        </w:rPr>
        <w:t xml:space="preserve">. </w:t>
      </w:r>
      <w:r w:rsidRPr="005E4495">
        <w:rPr>
          <w:szCs w:val="28"/>
        </w:rPr>
        <w:t>У 2016 р. захистила докторську дисертацію за спеціальність 01.04.07 – фізика твердого тіла</w:t>
      </w:r>
      <w:r>
        <w:rPr>
          <w:szCs w:val="28"/>
        </w:rPr>
        <w:t>.</w:t>
      </w:r>
      <w:r w:rsidR="00041315">
        <w:rPr>
          <w:szCs w:val="28"/>
        </w:rPr>
        <w:t xml:space="preserve"> </w:t>
      </w:r>
      <w:r>
        <w:rPr>
          <w:szCs w:val="28"/>
        </w:rPr>
        <w:t xml:space="preserve">З листопада 2020 року </w:t>
      </w:r>
      <w:r w:rsidR="00041315">
        <w:rPr>
          <w:szCs w:val="28"/>
        </w:rPr>
        <w:t>по теперішній час</w:t>
      </w:r>
      <w:r>
        <w:rPr>
          <w:szCs w:val="28"/>
        </w:rPr>
        <w:t xml:space="preserve"> професор кафедри фізики функціональних матеріалів (за конкурсом).</w:t>
      </w:r>
    </w:p>
    <w:p w:rsidR="00971752" w:rsidRDefault="00971752" w:rsidP="00173CA1">
      <w:pPr>
        <w:spacing w:line="240" w:lineRule="auto"/>
        <w:ind w:firstLine="708"/>
        <w:jc w:val="both"/>
        <w:rPr>
          <w:szCs w:val="28"/>
        </w:rPr>
      </w:pPr>
      <w:r w:rsidRPr="009F03D0">
        <w:rPr>
          <w:szCs w:val="28"/>
        </w:rPr>
        <w:t>Загальний педагогічний стаж – 2</w:t>
      </w:r>
      <w:r>
        <w:rPr>
          <w:szCs w:val="28"/>
        </w:rPr>
        <w:t>6</w:t>
      </w:r>
      <w:r w:rsidRPr="009F03D0">
        <w:rPr>
          <w:szCs w:val="28"/>
        </w:rPr>
        <w:t xml:space="preserve"> років</w:t>
      </w:r>
      <w:r w:rsidR="00173CA1">
        <w:rPr>
          <w:szCs w:val="28"/>
        </w:rPr>
        <w:t xml:space="preserve"> і 8 місяців</w:t>
      </w:r>
      <w:r>
        <w:rPr>
          <w:szCs w:val="28"/>
        </w:rPr>
        <w:t xml:space="preserve">, на посаді доцента -15 років, на посаді професора – 1 рік і </w:t>
      </w:r>
      <w:r w:rsidR="00173CA1">
        <w:rPr>
          <w:szCs w:val="28"/>
        </w:rPr>
        <w:t>8</w:t>
      </w:r>
      <w:r>
        <w:rPr>
          <w:szCs w:val="28"/>
        </w:rPr>
        <w:t xml:space="preserve"> місяці</w:t>
      </w:r>
      <w:r w:rsidR="00481312">
        <w:rPr>
          <w:szCs w:val="28"/>
        </w:rPr>
        <w:t>в</w:t>
      </w:r>
      <w:r>
        <w:rPr>
          <w:szCs w:val="28"/>
        </w:rPr>
        <w:t>.</w:t>
      </w:r>
    </w:p>
    <w:p w:rsidR="00041315" w:rsidRDefault="00173CA1" w:rsidP="00041315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Дмитренко О.П. є </w:t>
      </w:r>
      <w:r w:rsidR="00041315" w:rsidRPr="006E6BF4">
        <w:rPr>
          <w:szCs w:val="28"/>
        </w:rPr>
        <w:t>гарантом освітньо-пр</w:t>
      </w:r>
      <w:r w:rsidR="00481312">
        <w:rPr>
          <w:szCs w:val="28"/>
        </w:rPr>
        <w:t>о</w:t>
      </w:r>
      <w:r w:rsidR="00041315" w:rsidRPr="006E6BF4">
        <w:rPr>
          <w:szCs w:val="28"/>
        </w:rPr>
        <w:t>фесійної програми «</w:t>
      </w:r>
      <w:proofErr w:type="spellStart"/>
      <w:r w:rsidR="00041315" w:rsidRPr="006E6BF4">
        <w:rPr>
          <w:szCs w:val="28"/>
        </w:rPr>
        <w:t>Геоінформаційні</w:t>
      </w:r>
      <w:proofErr w:type="spellEnd"/>
      <w:r w:rsidR="00041315" w:rsidRPr="006E6BF4">
        <w:rPr>
          <w:szCs w:val="28"/>
        </w:rPr>
        <w:t xml:space="preserve"> системи і технології» за спеціальністю «193 Геодезія та землеустрій» освітнього ступеню магістр Військового інституту Київського національного університету імені Тараса Шевченка.</w:t>
      </w:r>
      <w:r w:rsidR="00041315">
        <w:rPr>
          <w:szCs w:val="28"/>
        </w:rPr>
        <w:t xml:space="preserve"> </w:t>
      </w:r>
    </w:p>
    <w:p w:rsidR="002F22ED" w:rsidRPr="008E6F73" w:rsidRDefault="002F22ED" w:rsidP="002F22ED">
      <w:pPr>
        <w:spacing w:line="240" w:lineRule="auto"/>
        <w:ind w:firstLine="709"/>
        <w:jc w:val="both"/>
        <w:rPr>
          <w:szCs w:val="28"/>
        </w:rPr>
      </w:pPr>
      <w:r w:rsidRPr="00601188">
        <w:rPr>
          <w:szCs w:val="28"/>
        </w:rPr>
        <w:t xml:space="preserve">За звітний період </w:t>
      </w:r>
      <w:r w:rsidRPr="008E6F73">
        <w:rPr>
          <w:szCs w:val="28"/>
        </w:rPr>
        <w:t>підготувала та читає лекції з загальних курсів «Фізика» для студентів географічного факультету спеціальностей «Наука про Землю» і «Геодезія та землеустрій» та для курсантів Військового інституту</w:t>
      </w:r>
      <w:r>
        <w:rPr>
          <w:szCs w:val="28"/>
        </w:rPr>
        <w:t xml:space="preserve"> спеціальності </w:t>
      </w:r>
      <w:r w:rsidRPr="008E6F73">
        <w:rPr>
          <w:szCs w:val="28"/>
        </w:rPr>
        <w:t>«Геодезія та землеустрій», а також зі спеціальних курсів  «Основи біомеханіки»</w:t>
      </w:r>
      <w:r>
        <w:rPr>
          <w:szCs w:val="28"/>
        </w:rPr>
        <w:t xml:space="preserve"> та </w:t>
      </w:r>
      <w:r w:rsidRPr="008E6F73">
        <w:rPr>
          <w:szCs w:val="28"/>
        </w:rPr>
        <w:t>«</w:t>
      </w:r>
      <w:r>
        <w:rPr>
          <w:szCs w:val="28"/>
        </w:rPr>
        <w:t>Біоенергетика та термодинаміка необоротних процесів</w:t>
      </w:r>
      <w:r w:rsidRPr="008E6F73">
        <w:rPr>
          <w:szCs w:val="28"/>
        </w:rPr>
        <w:t>» для студентів спеціалізації фундаментальна медична фізика</w:t>
      </w:r>
      <w:r>
        <w:rPr>
          <w:szCs w:val="28"/>
        </w:rPr>
        <w:t xml:space="preserve"> спеціальності </w:t>
      </w:r>
      <w:r w:rsidRPr="008E6F73">
        <w:rPr>
          <w:szCs w:val="28"/>
        </w:rPr>
        <w:t>«</w:t>
      </w:r>
      <w:r>
        <w:rPr>
          <w:szCs w:val="28"/>
        </w:rPr>
        <w:t>Фізика та астрономія</w:t>
      </w:r>
      <w:r w:rsidRPr="008E6F73">
        <w:rPr>
          <w:szCs w:val="28"/>
        </w:rPr>
        <w:t xml:space="preserve">» та «Фізика </w:t>
      </w:r>
      <w:r>
        <w:rPr>
          <w:szCs w:val="28"/>
        </w:rPr>
        <w:t xml:space="preserve">молекулярних </w:t>
      </w:r>
      <w:r w:rsidRPr="008E6F73">
        <w:rPr>
          <w:szCs w:val="28"/>
        </w:rPr>
        <w:t>систем»</w:t>
      </w:r>
      <w:r>
        <w:rPr>
          <w:szCs w:val="28"/>
        </w:rPr>
        <w:t xml:space="preserve"> для аспірантів фізичного факультету. </w:t>
      </w:r>
      <w:r w:rsidRPr="008E6F73">
        <w:rPr>
          <w:szCs w:val="28"/>
        </w:rPr>
        <w:t>Керує виконанням дип</w:t>
      </w:r>
      <w:r>
        <w:rPr>
          <w:szCs w:val="28"/>
        </w:rPr>
        <w:t xml:space="preserve">ломних робіт за ОКР «бакалавр» </w:t>
      </w:r>
      <w:r w:rsidRPr="008E6F73">
        <w:rPr>
          <w:szCs w:val="28"/>
        </w:rPr>
        <w:t>та «магістр».</w:t>
      </w:r>
    </w:p>
    <w:p w:rsidR="002F22ED" w:rsidRPr="002F22ED" w:rsidRDefault="002F22ED" w:rsidP="002F22ED">
      <w:pPr>
        <w:spacing w:line="240" w:lineRule="auto"/>
        <w:ind w:firstLine="720"/>
        <w:jc w:val="both"/>
        <w:rPr>
          <w:szCs w:val="28"/>
        </w:rPr>
      </w:pPr>
      <w:r w:rsidRPr="002F22ED">
        <w:rPr>
          <w:szCs w:val="28"/>
        </w:rPr>
        <w:t>За звітний період у співавторстві опубліковано 2 навчально-методичні праці, з них 1 навчальний посібник.</w:t>
      </w:r>
    </w:p>
    <w:p w:rsidR="00173CA1" w:rsidRPr="003448D8" w:rsidRDefault="00173CA1" w:rsidP="00173CA1">
      <w:pPr>
        <w:spacing w:line="240" w:lineRule="auto"/>
        <w:jc w:val="both"/>
        <w:rPr>
          <w:szCs w:val="28"/>
          <w:lang w:eastAsia="uk-UA"/>
        </w:rPr>
      </w:pPr>
      <w:r w:rsidRPr="003448D8">
        <w:rPr>
          <w:szCs w:val="28"/>
          <w:lang w:eastAsia="uk-UA"/>
        </w:rPr>
        <w:t xml:space="preserve">З метою підвищення професійної компетентності з 18 січня 2021 року по 17 лютого 2021 року проходила стажування в Інституті металофізики ім. Г.В. </w:t>
      </w:r>
      <w:proofErr w:type="spellStart"/>
      <w:r w:rsidRPr="003448D8">
        <w:rPr>
          <w:szCs w:val="28"/>
          <w:lang w:eastAsia="uk-UA"/>
        </w:rPr>
        <w:t>Курдюмова</w:t>
      </w:r>
      <w:proofErr w:type="spellEnd"/>
      <w:r w:rsidRPr="003448D8">
        <w:rPr>
          <w:szCs w:val="28"/>
          <w:lang w:eastAsia="uk-UA"/>
        </w:rPr>
        <w:t xml:space="preserve"> НАН України з загальною кількістю годин 90 (3 кредити).</w:t>
      </w:r>
    </w:p>
    <w:p w:rsidR="00173CA1" w:rsidRPr="003448D8" w:rsidRDefault="00173CA1" w:rsidP="00173CA1">
      <w:pPr>
        <w:spacing w:line="240" w:lineRule="auto"/>
        <w:jc w:val="both"/>
        <w:rPr>
          <w:szCs w:val="28"/>
        </w:rPr>
      </w:pPr>
      <w:r w:rsidRPr="003448D8">
        <w:rPr>
          <w:szCs w:val="28"/>
          <w:lang w:eastAsia="uk-UA"/>
        </w:rPr>
        <w:t>З 01 грудня 2021року по 31 січня 2022 року успішно пройшла наукове стажування на кафедрі молекулярної фізики хімічного факультету Технологічного університету м. Лодзь (Польща)</w:t>
      </w:r>
      <w:r w:rsidRPr="003448D8">
        <w:rPr>
          <w:szCs w:val="28"/>
        </w:rPr>
        <w:t xml:space="preserve"> з загальною кількістю годин 180 (6 кредитів). </w:t>
      </w:r>
    </w:p>
    <w:p w:rsidR="00173CA1" w:rsidRPr="00173CA1" w:rsidRDefault="00173CA1" w:rsidP="00173CA1">
      <w:pPr>
        <w:spacing w:line="240" w:lineRule="auto"/>
        <w:ind w:firstLine="708"/>
        <w:jc w:val="both"/>
        <w:rPr>
          <w:rStyle w:val="FontStyle11"/>
          <w:sz w:val="28"/>
          <w:szCs w:val="28"/>
          <w:lang w:eastAsia="uk-UA"/>
        </w:rPr>
      </w:pPr>
      <w:r w:rsidRPr="00173CA1">
        <w:rPr>
          <w:szCs w:val="28"/>
        </w:rPr>
        <w:t xml:space="preserve">Повний список </w:t>
      </w:r>
      <w:r w:rsidRPr="00173CA1">
        <w:rPr>
          <w:bCs/>
          <w:szCs w:val="28"/>
        </w:rPr>
        <w:t xml:space="preserve">навчально-методичних та наукових праць </w:t>
      </w:r>
      <w:r w:rsidRPr="00173CA1">
        <w:rPr>
          <w:szCs w:val="28"/>
        </w:rPr>
        <w:t xml:space="preserve">містить </w:t>
      </w:r>
      <w:r w:rsidRPr="00173CA1">
        <w:rPr>
          <w:b/>
          <w:szCs w:val="28"/>
        </w:rPr>
        <w:t>210</w:t>
      </w:r>
      <w:r w:rsidRPr="00173CA1">
        <w:rPr>
          <w:szCs w:val="28"/>
        </w:rPr>
        <w:t xml:space="preserve"> праць, з них </w:t>
      </w:r>
      <w:r w:rsidRPr="00173CA1">
        <w:rPr>
          <w:b/>
          <w:bCs/>
          <w:szCs w:val="28"/>
        </w:rPr>
        <w:t>153</w:t>
      </w:r>
      <w:r w:rsidRPr="00173CA1">
        <w:rPr>
          <w:rStyle w:val="FontStyle11"/>
          <w:sz w:val="28"/>
          <w:szCs w:val="28"/>
          <w:lang w:eastAsia="uk-UA"/>
        </w:rPr>
        <w:t xml:space="preserve"> праці у наукових фахових та закордонних виданнях</w:t>
      </w:r>
      <w:r w:rsidRPr="00173CA1">
        <w:rPr>
          <w:b/>
          <w:szCs w:val="28"/>
        </w:rPr>
        <w:t>, 2</w:t>
      </w:r>
      <w:r w:rsidRPr="00173CA1">
        <w:rPr>
          <w:szCs w:val="28"/>
        </w:rPr>
        <w:t xml:space="preserve"> монографії, </w:t>
      </w:r>
      <w:r w:rsidRPr="00173CA1">
        <w:rPr>
          <w:b/>
          <w:szCs w:val="28"/>
        </w:rPr>
        <w:t>8</w:t>
      </w:r>
      <w:r w:rsidRPr="00173CA1">
        <w:rPr>
          <w:szCs w:val="28"/>
        </w:rPr>
        <w:t xml:space="preserve"> розділів монографій, 1</w:t>
      </w:r>
      <w:r w:rsidRPr="00173CA1">
        <w:rPr>
          <w:b/>
          <w:szCs w:val="28"/>
        </w:rPr>
        <w:t>5</w:t>
      </w:r>
      <w:r w:rsidRPr="00173CA1">
        <w:rPr>
          <w:szCs w:val="28"/>
        </w:rPr>
        <w:t xml:space="preserve"> матеріалів доповідей конференції, </w:t>
      </w:r>
      <w:r w:rsidRPr="00173CA1">
        <w:rPr>
          <w:b/>
          <w:szCs w:val="28"/>
        </w:rPr>
        <w:t>5</w:t>
      </w:r>
      <w:r w:rsidRPr="00173CA1">
        <w:rPr>
          <w:szCs w:val="28"/>
        </w:rPr>
        <w:t xml:space="preserve"> тез доповідей (</w:t>
      </w:r>
      <w:r w:rsidRPr="00173CA1">
        <w:rPr>
          <w:b/>
          <w:szCs w:val="28"/>
        </w:rPr>
        <w:t xml:space="preserve">100 </w:t>
      </w:r>
      <w:r w:rsidRPr="00173CA1">
        <w:rPr>
          <w:szCs w:val="28"/>
        </w:rPr>
        <w:t xml:space="preserve">– у </w:t>
      </w:r>
      <w:proofErr w:type="spellStart"/>
      <w:r w:rsidRPr="00173CA1">
        <w:rPr>
          <w:b/>
          <w:szCs w:val="28"/>
        </w:rPr>
        <w:t>Scopus</w:t>
      </w:r>
      <w:proofErr w:type="spellEnd"/>
      <w:r w:rsidRPr="00173CA1">
        <w:rPr>
          <w:b/>
          <w:szCs w:val="28"/>
        </w:rPr>
        <w:t xml:space="preserve">, 4 – </w:t>
      </w:r>
      <w:r w:rsidRPr="00173CA1">
        <w:rPr>
          <w:szCs w:val="28"/>
        </w:rPr>
        <w:t>у</w:t>
      </w:r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Web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of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Science</w:t>
      </w:r>
      <w:proofErr w:type="spellEnd"/>
      <w:r w:rsidRPr="00173CA1">
        <w:rPr>
          <w:b/>
          <w:szCs w:val="28"/>
        </w:rPr>
        <w:t>)</w:t>
      </w:r>
      <w:r w:rsidRPr="00173CA1">
        <w:rPr>
          <w:szCs w:val="28"/>
        </w:rPr>
        <w:t xml:space="preserve">, </w:t>
      </w:r>
      <w:r w:rsidRPr="00173CA1">
        <w:rPr>
          <w:b/>
          <w:szCs w:val="28"/>
        </w:rPr>
        <w:t>8</w:t>
      </w:r>
      <w:r w:rsidRPr="00173CA1">
        <w:rPr>
          <w:szCs w:val="28"/>
        </w:rPr>
        <w:t xml:space="preserve"> патентів, </w:t>
      </w:r>
      <w:r w:rsidRPr="00173CA1">
        <w:rPr>
          <w:b/>
          <w:szCs w:val="28"/>
        </w:rPr>
        <w:t>20</w:t>
      </w:r>
      <w:r w:rsidRPr="00173CA1">
        <w:rPr>
          <w:rStyle w:val="FontStyle11"/>
          <w:sz w:val="28"/>
          <w:szCs w:val="28"/>
          <w:lang w:eastAsia="uk-UA"/>
        </w:rPr>
        <w:t xml:space="preserve"> навчально-методичних праць, з них </w:t>
      </w:r>
      <w:r w:rsidRPr="00173CA1">
        <w:rPr>
          <w:rStyle w:val="FontStyle11"/>
          <w:b/>
          <w:sz w:val="28"/>
          <w:szCs w:val="28"/>
          <w:lang w:eastAsia="uk-UA"/>
        </w:rPr>
        <w:t>2</w:t>
      </w:r>
      <w:r w:rsidRPr="00173CA1">
        <w:rPr>
          <w:rStyle w:val="FontStyle11"/>
          <w:sz w:val="28"/>
          <w:szCs w:val="28"/>
          <w:lang w:eastAsia="uk-UA"/>
        </w:rPr>
        <w:t xml:space="preserve"> підручника з грифом МОН України і </w:t>
      </w:r>
      <w:r w:rsidRPr="00173CA1">
        <w:rPr>
          <w:rStyle w:val="FontStyle11"/>
          <w:b/>
          <w:sz w:val="28"/>
          <w:szCs w:val="28"/>
          <w:lang w:eastAsia="uk-UA"/>
        </w:rPr>
        <w:t>1</w:t>
      </w:r>
      <w:r w:rsidRPr="00173CA1">
        <w:rPr>
          <w:rStyle w:val="FontStyle11"/>
          <w:sz w:val="28"/>
          <w:szCs w:val="28"/>
          <w:lang w:eastAsia="uk-UA"/>
        </w:rPr>
        <w:t xml:space="preserve"> начальний посібник.</w:t>
      </w:r>
    </w:p>
    <w:p w:rsidR="00173CA1" w:rsidRP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bookmarkStart w:id="0" w:name="_Hlk87880756"/>
      <w:r w:rsidRPr="00173CA1">
        <w:rPr>
          <w:b/>
          <w:bCs/>
          <w:szCs w:val="28"/>
        </w:rPr>
        <w:t>H-індекс</w:t>
      </w:r>
      <w:r w:rsidRPr="00173CA1">
        <w:rPr>
          <w:szCs w:val="28"/>
        </w:rPr>
        <w:t xml:space="preserve"> за базою </w:t>
      </w:r>
      <w:proofErr w:type="spellStart"/>
      <w:r w:rsidRPr="00173CA1">
        <w:rPr>
          <w:szCs w:val="28"/>
        </w:rPr>
        <w:t>Scopus</w:t>
      </w:r>
      <w:proofErr w:type="spellEnd"/>
      <w:r w:rsidRPr="00173CA1">
        <w:rPr>
          <w:szCs w:val="28"/>
        </w:rPr>
        <w:t xml:space="preserve"> – </w:t>
      </w:r>
      <w:r w:rsidRPr="00173CA1">
        <w:rPr>
          <w:b/>
          <w:bCs/>
          <w:szCs w:val="28"/>
        </w:rPr>
        <w:t>8</w:t>
      </w:r>
      <w:r w:rsidRPr="00173CA1">
        <w:rPr>
          <w:szCs w:val="28"/>
        </w:rPr>
        <w:t>.</w:t>
      </w:r>
      <w:bookmarkEnd w:id="0"/>
    </w:p>
    <w:p w:rsidR="00173CA1" w:rsidRPr="00173CA1" w:rsidRDefault="00173CA1" w:rsidP="00173CA1">
      <w:pPr>
        <w:spacing w:line="240" w:lineRule="auto"/>
        <w:ind w:right="190" w:firstLine="709"/>
        <w:jc w:val="both"/>
        <w:rPr>
          <w:szCs w:val="28"/>
        </w:rPr>
      </w:pPr>
      <w:r w:rsidRPr="00173CA1">
        <w:rPr>
          <w:szCs w:val="28"/>
        </w:rPr>
        <w:t xml:space="preserve">Після захисту докторської дисертації опубліковано </w:t>
      </w:r>
      <w:r w:rsidRPr="00173CA1">
        <w:rPr>
          <w:b/>
          <w:szCs w:val="28"/>
        </w:rPr>
        <w:t>70</w:t>
      </w:r>
      <w:r w:rsidRPr="00173CA1">
        <w:rPr>
          <w:szCs w:val="28"/>
        </w:rPr>
        <w:t xml:space="preserve"> наукових праць, зокрема: наукові статті у вітчизняних фахових – </w:t>
      </w:r>
      <w:r w:rsidRPr="00173CA1">
        <w:rPr>
          <w:b/>
          <w:szCs w:val="28"/>
        </w:rPr>
        <w:t>25</w:t>
      </w:r>
      <w:r w:rsidRPr="00173CA1">
        <w:rPr>
          <w:szCs w:val="28"/>
        </w:rPr>
        <w:t xml:space="preserve"> і закордонних – </w:t>
      </w:r>
      <w:r w:rsidRPr="00173CA1">
        <w:rPr>
          <w:b/>
          <w:szCs w:val="28"/>
        </w:rPr>
        <w:t>25</w:t>
      </w:r>
      <w:r w:rsidRPr="00173CA1">
        <w:rPr>
          <w:szCs w:val="28"/>
        </w:rPr>
        <w:t xml:space="preserve"> виданнях</w:t>
      </w:r>
      <w:r w:rsidRPr="00173CA1">
        <w:rPr>
          <w:rStyle w:val="FontStyle11"/>
          <w:sz w:val="28"/>
          <w:szCs w:val="28"/>
          <w:lang w:eastAsia="uk-UA"/>
        </w:rPr>
        <w:t xml:space="preserve">, </w:t>
      </w:r>
      <w:r w:rsidRPr="00173CA1">
        <w:rPr>
          <w:rStyle w:val="FontStyle11"/>
          <w:b/>
          <w:sz w:val="28"/>
          <w:szCs w:val="28"/>
          <w:lang w:eastAsia="uk-UA"/>
        </w:rPr>
        <w:t>2</w:t>
      </w:r>
      <w:r w:rsidRPr="00173CA1">
        <w:rPr>
          <w:rStyle w:val="FontStyle11"/>
          <w:sz w:val="28"/>
          <w:szCs w:val="28"/>
          <w:lang w:eastAsia="uk-UA"/>
        </w:rPr>
        <w:t xml:space="preserve"> монографії та </w:t>
      </w:r>
      <w:r w:rsidRPr="00173CA1">
        <w:rPr>
          <w:rStyle w:val="FontStyle11"/>
          <w:b/>
          <w:sz w:val="28"/>
          <w:szCs w:val="28"/>
          <w:lang w:eastAsia="uk-UA"/>
        </w:rPr>
        <w:t>7</w:t>
      </w:r>
      <w:r w:rsidRPr="00173CA1">
        <w:rPr>
          <w:rStyle w:val="FontStyle11"/>
          <w:sz w:val="28"/>
          <w:szCs w:val="28"/>
          <w:lang w:eastAsia="uk-UA"/>
        </w:rPr>
        <w:t xml:space="preserve"> розділів монографії, </w:t>
      </w:r>
      <w:r w:rsidRPr="00173CA1">
        <w:rPr>
          <w:rStyle w:val="FontStyle11"/>
          <w:b/>
          <w:sz w:val="28"/>
          <w:szCs w:val="28"/>
          <w:lang w:eastAsia="uk-UA"/>
        </w:rPr>
        <w:t>10</w:t>
      </w:r>
      <w:r w:rsidRPr="00173CA1">
        <w:rPr>
          <w:rStyle w:val="FontStyle11"/>
          <w:sz w:val="28"/>
          <w:szCs w:val="28"/>
          <w:lang w:eastAsia="uk-UA"/>
        </w:rPr>
        <w:t xml:space="preserve"> матеріалів доповідей </w:t>
      </w:r>
      <w:r w:rsidRPr="00173CA1">
        <w:rPr>
          <w:rStyle w:val="FontStyle11"/>
          <w:sz w:val="28"/>
          <w:szCs w:val="28"/>
          <w:lang w:eastAsia="uk-UA"/>
        </w:rPr>
        <w:lastRenderedPageBreak/>
        <w:t xml:space="preserve">конференцій, </w:t>
      </w:r>
      <w:r w:rsidRPr="00173CA1">
        <w:rPr>
          <w:rStyle w:val="FontStyle11"/>
          <w:b/>
          <w:sz w:val="28"/>
          <w:szCs w:val="28"/>
          <w:lang w:eastAsia="uk-UA"/>
        </w:rPr>
        <w:t>5</w:t>
      </w:r>
      <w:r w:rsidRPr="00173CA1">
        <w:rPr>
          <w:rStyle w:val="FontStyle11"/>
          <w:sz w:val="28"/>
          <w:szCs w:val="28"/>
          <w:lang w:eastAsia="uk-UA"/>
        </w:rPr>
        <w:t xml:space="preserve"> тез доповідей (</w:t>
      </w:r>
      <w:r w:rsidRPr="00173CA1">
        <w:rPr>
          <w:b/>
          <w:szCs w:val="28"/>
        </w:rPr>
        <w:t xml:space="preserve">41 </w:t>
      </w:r>
      <w:r w:rsidRPr="00173CA1">
        <w:rPr>
          <w:szCs w:val="28"/>
        </w:rPr>
        <w:t xml:space="preserve">– у </w:t>
      </w:r>
      <w:proofErr w:type="spellStart"/>
      <w:r w:rsidRPr="00173CA1">
        <w:rPr>
          <w:b/>
          <w:szCs w:val="28"/>
        </w:rPr>
        <w:t>Scopus</w:t>
      </w:r>
      <w:proofErr w:type="spellEnd"/>
      <w:r w:rsidRPr="00173CA1">
        <w:rPr>
          <w:b/>
          <w:szCs w:val="28"/>
        </w:rPr>
        <w:t xml:space="preserve">, 3 – </w:t>
      </w:r>
      <w:r w:rsidRPr="00173CA1">
        <w:rPr>
          <w:szCs w:val="28"/>
        </w:rPr>
        <w:t>у</w:t>
      </w:r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Web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of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Science</w:t>
      </w:r>
      <w:proofErr w:type="spellEnd"/>
      <w:r w:rsidRPr="00173CA1">
        <w:rPr>
          <w:rStyle w:val="FontStyle11"/>
          <w:sz w:val="28"/>
          <w:szCs w:val="28"/>
          <w:lang w:eastAsia="uk-UA"/>
        </w:rPr>
        <w:t>),</w:t>
      </w:r>
      <w:r w:rsidRPr="00173CA1">
        <w:rPr>
          <w:szCs w:val="28"/>
        </w:rPr>
        <w:t xml:space="preserve"> </w:t>
      </w:r>
      <w:r w:rsidRPr="00173CA1">
        <w:rPr>
          <w:rStyle w:val="FontStyle11"/>
          <w:b/>
          <w:sz w:val="28"/>
          <w:szCs w:val="28"/>
          <w:lang w:eastAsia="uk-UA"/>
        </w:rPr>
        <w:t>4</w:t>
      </w:r>
      <w:r w:rsidRPr="00173CA1">
        <w:rPr>
          <w:rStyle w:val="FontStyle11"/>
          <w:sz w:val="28"/>
          <w:szCs w:val="28"/>
          <w:lang w:eastAsia="uk-UA"/>
        </w:rPr>
        <w:t xml:space="preserve"> патенти, </w:t>
      </w:r>
      <w:r w:rsidRPr="00173CA1">
        <w:rPr>
          <w:b/>
          <w:szCs w:val="28"/>
        </w:rPr>
        <w:t>3</w:t>
      </w:r>
      <w:r w:rsidRPr="00173CA1">
        <w:rPr>
          <w:szCs w:val="28"/>
        </w:rPr>
        <w:t xml:space="preserve"> навчально-методичні праці, з них </w:t>
      </w:r>
      <w:r w:rsidRPr="00173CA1">
        <w:rPr>
          <w:b/>
          <w:szCs w:val="28"/>
        </w:rPr>
        <w:t>1</w:t>
      </w:r>
      <w:r w:rsidRPr="00173CA1">
        <w:rPr>
          <w:szCs w:val="28"/>
        </w:rPr>
        <w:t xml:space="preserve"> навчальний посібник.</w:t>
      </w:r>
    </w:p>
    <w:p w:rsidR="00173CA1" w:rsidRPr="00173CA1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173CA1">
        <w:rPr>
          <w:szCs w:val="28"/>
        </w:rPr>
        <w:t xml:space="preserve">За звітний період на посаді професора опубліковано </w:t>
      </w:r>
      <w:r w:rsidRPr="00173CA1">
        <w:rPr>
          <w:b/>
          <w:szCs w:val="28"/>
        </w:rPr>
        <w:t>28</w:t>
      </w:r>
      <w:r w:rsidRPr="00173CA1">
        <w:rPr>
          <w:szCs w:val="28"/>
        </w:rPr>
        <w:t xml:space="preserve"> наукових праць, з них </w:t>
      </w:r>
      <w:r w:rsidRPr="00173CA1">
        <w:rPr>
          <w:b/>
          <w:szCs w:val="28"/>
        </w:rPr>
        <w:t>18</w:t>
      </w:r>
      <w:r w:rsidRPr="00173CA1">
        <w:rPr>
          <w:szCs w:val="28"/>
        </w:rPr>
        <w:t xml:space="preserve"> у </w:t>
      </w:r>
      <w:r w:rsidRPr="00173CA1">
        <w:rPr>
          <w:rStyle w:val="FontStyle11"/>
          <w:sz w:val="28"/>
          <w:szCs w:val="28"/>
          <w:lang w:eastAsia="uk-UA"/>
        </w:rPr>
        <w:t xml:space="preserve">наукових фахових та закордонних виданнях, </w:t>
      </w:r>
      <w:r w:rsidRPr="00173CA1">
        <w:rPr>
          <w:rStyle w:val="FontStyle11"/>
          <w:b/>
          <w:sz w:val="28"/>
          <w:szCs w:val="28"/>
          <w:lang w:eastAsia="uk-UA"/>
        </w:rPr>
        <w:t>5</w:t>
      </w:r>
      <w:r w:rsidRPr="00173CA1">
        <w:rPr>
          <w:rStyle w:val="FontStyle11"/>
          <w:sz w:val="28"/>
          <w:szCs w:val="28"/>
          <w:lang w:eastAsia="uk-UA"/>
        </w:rPr>
        <w:t xml:space="preserve"> матеріалів доповідей конференцій, </w:t>
      </w:r>
      <w:r w:rsidRPr="00173CA1">
        <w:rPr>
          <w:rStyle w:val="FontStyle11"/>
          <w:b/>
          <w:sz w:val="28"/>
          <w:szCs w:val="28"/>
          <w:lang w:eastAsia="uk-UA"/>
        </w:rPr>
        <w:t>5</w:t>
      </w:r>
      <w:r w:rsidRPr="00173CA1">
        <w:rPr>
          <w:rStyle w:val="FontStyle11"/>
          <w:sz w:val="28"/>
          <w:szCs w:val="28"/>
          <w:lang w:eastAsia="uk-UA"/>
        </w:rPr>
        <w:t xml:space="preserve"> тез доповідей</w:t>
      </w:r>
      <w:r w:rsidRPr="00173CA1">
        <w:rPr>
          <w:szCs w:val="28"/>
        </w:rPr>
        <w:t xml:space="preserve"> </w:t>
      </w:r>
      <w:r w:rsidRPr="00173CA1">
        <w:rPr>
          <w:rStyle w:val="FontStyle11"/>
          <w:sz w:val="28"/>
          <w:szCs w:val="28"/>
          <w:lang w:eastAsia="uk-UA"/>
        </w:rPr>
        <w:t>(</w:t>
      </w:r>
      <w:r w:rsidRPr="00173CA1">
        <w:rPr>
          <w:b/>
          <w:szCs w:val="28"/>
        </w:rPr>
        <w:t xml:space="preserve">16 </w:t>
      </w:r>
      <w:r w:rsidRPr="00173CA1">
        <w:rPr>
          <w:szCs w:val="28"/>
        </w:rPr>
        <w:t xml:space="preserve">– у </w:t>
      </w:r>
      <w:proofErr w:type="spellStart"/>
      <w:r w:rsidRPr="00173CA1">
        <w:rPr>
          <w:b/>
          <w:szCs w:val="28"/>
        </w:rPr>
        <w:t>Scopus</w:t>
      </w:r>
      <w:proofErr w:type="spellEnd"/>
      <w:r w:rsidRPr="00173CA1">
        <w:rPr>
          <w:b/>
          <w:szCs w:val="28"/>
        </w:rPr>
        <w:t xml:space="preserve">, 2 – </w:t>
      </w:r>
      <w:r w:rsidRPr="00173CA1">
        <w:rPr>
          <w:szCs w:val="28"/>
        </w:rPr>
        <w:t>у</w:t>
      </w:r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Web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of</w:t>
      </w:r>
      <w:proofErr w:type="spellEnd"/>
      <w:r w:rsidRPr="00173CA1">
        <w:rPr>
          <w:b/>
          <w:szCs w:val="28"/>
        </w:rPr>
        <w:t xml:space="preserve"> </w:t>
      </w:r>
      <w:proofErr w:type="spellStart"/>
      <w:r w:rsidRPr="00173CA1">
        <w:rPr>
          <w:b/>
          <w:szCs w:val="28"/>
        </w:rPr>
        <w:t>Science</w:t>
      </w:r>
      <w:proofErr w:type="spellEnd"/>
      <w:r w:rsidRPr="00173CA1">
        <w:rPr>
          <w:rStyle w:val="FontStyle11"/>
          <w:sz w:val="28"/>
          <w:szCs w:val="28"/>
          <w:lang w:eastAsia="uk-UA"/>
        </w:rPr>
        <w:t xml:space="preserve">), </w:t>
      </w:r>
      <w:r w:rsidRPr="00173CA1">
        <w:rPr>
          <w:rStyle w:val="FontStyle11"/>
          <w:b/>
          <w:sz w:val="28"/>
          <w:szCs w:val="28"/>
          <w:lang w:eastAsia="uk-UA"/>
        </w:rPr>
        <w:t>1</w:t>
      </w:r>
      <w:r w:rsidRPr="00173CA1">
        <w:rPr>
          <w:rStyle w:val="FontStyle11"/>
          <w:sz w:val="28"/>
          <w:szCs w:val="28"/>
          <w:lang w:eastAsia="uk-UA"/>
        </w:rPr>
        <w:t xml:space="preserve"> патент,</w:t>
      </w:r>
      <w:r w:rsidRPr="00173CA1">
        <w:rPr>
          <w:szCs w:val="28"/>
        </w:rPr>
        <w:t xml:space="preserve"> </w:t>
      </w:r>
      <w:r w:rsidRPr="00173CA1">
        <w:rPr>
          <w:b/>
          <w:szCs w:val="28"/>
        </w:rPr>
        <w:t>2</w:t>
      </w:r>
      <w:r w:rsidRPr="00173CA1">
        <w:rPr>
          <w:szCs w:val="28"/>
        </w:rPr>
        <w:t xml:space="preserve"> навчально-методичні праці, з них </w:t>
      </w:r>
      <w:r w:rsidRPr="00173CA1">
        <w:rPr>
          <w:b/>
          <w:szCs w:val="28"/>
        </w:rPr>
        <w:t>1</w:t>
      </w:r>
      <w:r w:rsidRPr="00173CA1">
        <w:rPr>
          <w:szCs w:val="28"/>
        </w:rPr>
        <w:t xml:space="preserve"> навчальний посібник.</w:t>
      </w:r>
    </w:p>
    <w:p w:rsidR="00173CA1" w:rsidRPr="00173CA1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173CA1">
        <w:rPr>
          <w:szCs w:val="28"/>
        </w:rPr>
        <w:t xml:space="preserve">У 2019-2021рр. була відповідальним виконавцем бюджетної теми № 19БФ051-03 «Встановлення механізмів взаємодії електромагнітного випромінювання з </w:t>
      </w:r>
      <w:proofErr w:type="spellStart"/>
      <w:r w:rsidRPr="00173CA1">
        <w:rPr>
          <w:szCs w:val="28"/>
        </w:rPr>
        <w:t>радіаційно</w:t>
      </w:r>
      <w:proofErr w:type="spellEnd"/>
      <w:r w:rsidRPr="00173CA1">
        <w:rPr>
          <w:szCs w:val="28"/>
        </w:rPr>
        <w:t xml:space="preserve"> </w:t>
      </w:r>
      <w:proofErr w:type="spellStart"/>
      <w:r w:rsidRPr="00173CA1">
        <w:rPr>
          <w:szCs w:val="28"/>
        </w:rPr>
        <w:t>функціоналізованими</w:t>
      </w:r>
      <w:proofErr w:type="spellEnd"/>
      <w:r w:rsidRPr="00173CA1">
        <w:rPr>
          <w:szCs w:val="28"/>
        </w:rPr>
        <w:t xml:space="preserve"> полімерними </w:t>
      </w:r>
      <w:proofErr w:type="spellStart"/>
      <w:r w:rsidRPr="00173CA1">
        <w:rPr>
          <w:szCs w:val="28"/>
        </w:rPr>
        <w:t>нанокомпозитами</w:t>
      </w:r>
      <w:proofErr w:type="spellEnd"/>
      <w:r w:rsidRPr="00173CA1">
        <w:rPr>
          <w:szCs w:val="28"/>
        </w:rPr>
        <w:t xml:space="preserve"> нового покоління».</w:t>
      </w:r>
    </w:p>
    <w:p w:rsidR="00173CA1" w:rsidRPr="00173CA1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173CA1">
        <w:rPr>
          <w:szCs w:val="28"/>
        </w:rPr>
        <w:t xml:space="preserve">З 2022-2024 рр. є відповідальним виконавцем державної бюджетної теми </w:t>
      </w:r>
      <w:r w:rsidRPr="00173CA1">
        <w:rPr>
          <w:iCs/>
          <w:szCs w:val="28"/>
        </w:rPr>
        <w:t>№22БФ051-03 «</w:t>
      </w:r>
      <w:r w:rsidRPr="00173CA1">
        <w:rPr>
          <w:szCs w:val="28"/>
        </w:rPr>
        <w:t xml:space="preserve">Радіаційна </w:t>
      </w:r>
      <w:proofErr w:type="spellStart"/>
      <w:r w:rsidRPr="00173CA1">
        <w:rPr>
          <w:szCs w:val="28"/>
        </w:rPr>
        <w:t>функціоналізація</w:t>
      </w:r>
      <w:proofErr w:type="spellEnd"/>
      <w:r w:rsidRPr="00173CA1">
        <w:rPr>
          <w:szCs w:val="28"/>
        </w:rPr>
        <w:t xml:space="preserve"> електропровідності і кон’югації в полімерних системах з </w:t>
      </w:r>
      <w:proofErr w:type="spellStart"/>
      <w:r w:rsidRPr="00173CA1">
        <w:rPr>
          <w:szCs w:val="28"/>
        </w:rPr>
        <w:t>наноприсадками</w:t>
      </w:r>
      <w:proofErr w:type="spellEnd"/>
      <w:r w:rsidRPr="00173CA1">
        <w:rPr>
          <w:szCs w:val="28"/>
        </w:rPr>
        <w:t>».</w:t>
      </w:r>
    </w:p>
    <w:p w:rsidR="00173CA1" w:rsidRPr="00173CA1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173CA1">
        <w:rPr>
          <w:szCs w:val="28"/>
        </w:rPr>
        <w:t>У 2021 році брала участь у виконанні українсько-литовського науково-дослідного проекту «</w:t>
      </w:r>
      <w:r w:rsidRPr="00173CA1">
        <w:rPr>
          <w:szCs w:val="28"/>
          <w:shd w:val="clear" w:color="auto" w:fill="FFFFFF"/>
        </w:rPr>
        <w:t xml:space="preserve">Багатокольорові органічні </w:t>
      </w:r>
      <w:proofErr w:type="spellStart"/>
      <w:r w:rsidRPr="00173CA1">
        <w:rPr>
          <w:szCs w:val="28"/>
          <w:shd w:val="clear" w:color="auto" w:fill="FFFFFF"/>
        </w:rPr>
        <w:t>світлодіоди</w:t>
      </w:r>
      <w:proofErr w:type="spellEnd"/>
      <w:r w:rsidRPr="00173CA1">
        <w:rPr>
          <w:szCs w:val="28"/>
          <w:shd w:val="clear" w:color="auto" w:fill="FFFFFF"/>
        </w:rPr>
        <w:t xml:space="preserve"> (OLED) на основі </w:t>
      </w:r>
      <w:proofErr w:type="spellStart"/>
      <w:r w:rsidRPr="00173CA1">
        <w:rPr>
          <w:szCs w:val="28"/>
          <w:shd w:val="clear" w:color="auto" w:fill="FFFFFF"/>
        </w:rPr>
        <w:t>амбіполярних</w:t>
      </w:r>
      <w:proofErr w:type="spellEnd"/>
      <w:r w:rsidRPr="00173CA1">
        <w:rPr>
          <w:szCs w:val="28"/>
          <w:shd w:val="clear" w:color="auto" w:fill="FFFFFF"/>
        </w:rPr>
        <w:t xml:space="preserve"> сполук, що проявляють </w:t>
      </w:r>
      <w:proofErr w:type="spellStart"/>
      <w:r w:rsidRPr="00173CA1">
        <w:rPr>
          <w:szCs w:val="28"/>
          <w:shd w:val="clear" w:color="auto" w:fill="FFFFFF"/>
        </w:rPr>
        <w:t>термоактивовану</w:t>
      </w:r>
      <w:proofErr w:type="spellEnd"/>
      <w:r w:rsidRPr="00173CA1">
        <w:rPr>
          <w:szCs w:val="28"/>
          <w:shd w:val="clear" w:color="auto" w:fill="FFFFFF"/>
        </w:rPr>
        <w:t xml:space="preserve"> затриману флюоресценцію та індуковане агрегатами випромінювання (МЕТА)</w:t>
      </w:r>
      <w:r w:rsidRPr="00173CA1">
        <w:rPr>
          <w:szCs w:val="28"/>
        </w:rPr>
        <w:t xml:space="preserve">», який було відібрано рішенням восьмого засідання двосторонньої українсько-литовської комісії зі співробітництва у сфері науки та технологій між Міністерством освіти і науки України та Міністерством освіти, науки та спорту Литовської Республіки. </w:t>
      </w:r>
    </w:p>
    <w:p w:rsidR="00173CA1" w:rsidRPr="00173CA1" w:rsidRDefault="00173CA1" w:rsidP="00173CA1">
      <w:pPr>
        <w:tabs>
          <w:tab w:val="left" w:pos="709"/>
        </w:tabs>
        <w:overflowPunct w:val="0"/>
        <w:autoSpaceDE w:val="0"/>
        <w:autoSpaceDN w:val="0"/>
        <w:adjustRightInd w:val="0"/>
        <w:spacing w:line="240" w:lineRule="auto"/>
        <w:ind w:firstLine="426"/>
        <w:jc w:val="both"/>
        <w:rPr>
          <w:szCs w:val="28"/>
        </w:rPr>
      </w:pPr>
      <w:r w:rsidRPr="00173CA1">
        <w:rPr>
          <w:szCs w:val="28"/>
        </w:rPr>
        <w:t xml:space="preserve">Підготувала кандидата фізико-математичних наук </w:t>
      </w:r>
      <w:proofErr w:type="spellStart"/>
      <w:r w:rsidRPr="00173CA1">
        <w:rPr>
          <w:szCs w:val="28"/>
        </w:rPr>
        <w:t>Гончаренко</w:t>
      </w:r>
      <w:proofErr w:type="spellEnd"/>
      <w:r w:rsidRPr="00173CA1">
        <w:rPr>
          <w:szCs w:val="28"/>
        </w:rPr>
        <w:t xml:space="preserve"> Н.А., спеціальність 03.00.02 – біофізика (фізико-математичні науки), 30.11.2021 р.,</w:t>
      </w:r>
    </w:p>
    <w:p w:rsidR="00173CA1" w:rsidRPr="00173CA1" w:rsidRDefault="00173CA1" w:rsidP="00173CA1">
      <w:pPr>
        <w:tabs>
          <w:tab w:val="left" w:pos="0"/>
        </w:tabs>
        <w:overflowPunct w:val="0"/>
        <w:autoSpaceDE w:val="0"/>
        <w:autoSpaceDN w:val="0"/>
        <w:adjustRightInd w:val="0"/>
        <w:spacing w:line="240" w:lineRule="auto"/>
        <w:jc w:val="both"/>
        <w:rPr>
          <w:szCs w:val="28"/>
        </w:rPr>
      </w:pPr>
      <w:r w:rsidRPr="00173CA1">
        <w:rPr>
          <w:szCs w:val="28"/>
        </w:rPr>
        <w:t>доктора фізико-математичних наук Павленко О.Л., спеціальність 01.04.14 – теплофізика та молекулярна фізика, 03.00.02 – біофізика (фізико-математичні науки), 29.06. 2021.</w:t>
      </w:r>
    </w:p>
    <w:p w:rsidR="00173CA1" w:rsidRPr="008D5C46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8D5C46">
        <w:rPr>
          <w:szCs w:val="28"/>
        </w:rPr>
        <w:t xml:space="preserve">Підготувала до захисту на здобуття ступеня доктора філософії Александрова М.Б., спеціальність 104 Фізика та астрономія, успішний захист відбувся 21.06.2022 року. </w:t>
      </w:r>
    </w:p>
    <w:p w:rsidR="00173CA1" w:rsidRPr="008D5C46" w:rsidRDefault="00173CA1" w:rsidP="00173CA1">
      <w:pPr>
        <w:spacing w:line="240" w:lineRule="auto"/>
        <w:ind w:firstLine="708"/>
        <w:jc w:val="both"/>
        <w:rPr>
          <w:szCs w:val="28"/>
        </w:rPr>
      </w:pPr>
      <w:r w:rsidRPr="008D5C46">
        <w:rPr>
          <w:szCs w:val="28"/>
        </w:rPr>
        <w:t>Керу</w:t>
      </w:r>
      <w:r w:rsidR="00481312">
        <w:rPr>
          <w:szCs w:val="28"/>
        </w:rPr>
        <w:t>є</w:t>
      </w:r>
      <w:r w:rsidRPr="008D5C46">
        <w:rPr>
          <w:szCs w:val="28"/>
        </w:rPr>
        <w:t xml:space="preserve"> підготовкою 2 аспірантів: </w:t>
      </w:r>
      <w:proofErr w:type="spellStart"/>
      <w:r w:rsidRPr="008D5C46">
        <w:rPr>
          <w:szCs w:val="28"/>
        </w:rPr>
        <w:t>Гончарова</w:t>
      </w:r>
      <w:proofErr w:type="spellEnd"/>
      <w:r w:rsidRPr="008D5C46">
        <w:rPr>
          <w:szCs w:val="28"/>
        </w:rPr>
        <w:t xml:space="preserve"> О.О., </w:t>
      </w:r>
      <w:proofErr w:type="spellStart"/>
      <w:r w:rsidRPr="008D5C46">
        <w:rPr>
          <w:szCs w:val="28"/>
        </w:rPr>
        <w:t>Логвін</w:t>
      </w:r>
      <w:proofErr w:type="spellEnd"/>
      <w:r w:rsidRPr="008D5C46">
        <w:rPr>
          <w:szCs w:val="28"/>
        </w:rPr>
        <w:t xml:space="preserve"> А.В.</w:t>
      </w:r>
    </w:p>
    <w:p w:rsidR="00173CA1" w:rsidRPr="008D5C46" w:rsidRDefault="00173CA1" w:rsidP="00173CA1">
      <w:pPr>
        <w:tabs>
          <w:tab w:val="left" w:pos="851"/>
        </w:tabs>
        <w:spacing w:line="240" w:lineRule="auto"/>
        <w:ind w:firstLine="360"/>
        <w:jc w:val="both"/>
        <w:rPr>
          <w:szCs w:val="28"/>
        </w:rPr>
      </w:pPr>
      <w:r w:rsidRPr="008D5C46">
        <w:rPr>
          <w:szCs w:val="28"/>
        </w:rPr>
        <w:t xml:space="preserve">В 2010 – 2016 </w:t>
      </w:r>
      <w:proofErr w:type="spellStart"/>
      <w:r w:rsidRPr="008D5C46">
        <w:rPr>
          <w:szCs w:val="28"/>
        </w:rPr>
        <w:t>р.р</w:t>
      </w:r>
      <w:proofErr w:type="spellEnd"/>
      <w:r w:rsidRPr="008D5C46">
        <w:rPr>
          <w:szCs w:val="28"/>
        </w:rPr>
        <w:t xml:space="preserve">. – вчений секретар спеціалізованої вченої ради Д 26.001.23 </w:t>
      </w:r>
      <w:proofErr w:type="spellStart"/>
      <w:r w:rsidRPr="008D5C46">
        <w:rPr>
          <w:szCs w:val="28"/>
          <w:lang w:val="ru-RU"/>
        </w:rPr>
        <w:t>Київського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національного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університету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імені</w:t>
      </w:r>
      <w:proofErr w:type="spellEnd"/>
      <w:r w:rsidRPr="008D5C46">
        <w:rPr>
          <w:szCs w:val="28"/>
          <w:lang w:val="ru-RU"/>
        </w:rPr>
        <w:t xml:space="preserve"> Тараса </w:t>
      </w:r>
      <w:proofErr w:type="spellStart"/>
      <w:r w:rsidRPr="008D5C46">
        <w:rPr>
          <w:szCs w:val="28"/>
          <w:lang w:val="ru-RU"/>
        </w:rPr>
        <w:t>Шевченка</w:t>
      </w:r>
      <w:proofErr w:type="spellEnd"/>
      <w:r w:rsidRPr="008D5C46">
        <w:rPr>
          <w:szCs w:val="28"/>
        </w:rPr>
        <w:t>.</w:t>
      </w:r>
    </w:p>
    <w:p w:rsidR="00173CA1" w:rsidRPr="008D5C46" w:rsidRDefault="00173CA1" w:rsidP="00173CA1">
      <w:pPr>
        <w:tabs>
          <w:tab w:val="left" w:pos="851"/>
        </w:tabs>
        <w:spacing w:line="240" w:lineRule="auto"/>
        <w:ind w:firstLine="360"/>
        <w:jc w:val="both"/>
        <w:rPr>
          <w:szCs w:val="28"/>
        </w:rPr>
      </w:pPr>
      <w:r w:rsidRPr="008D5C46">
        <w:rPr>
          <w:szCs w:val="28"/>
        </w:rPr>
        <w:t xml:space="preserve">2017 – 2019 – член спеціалізованої вченої ради Д 26.001.08 </w:t>
      </w:r>
      <w:proofErr w:type="spellStart"/>
      <w:r w:rsidRPr="008D5C46">
        <w:rPr>
          <w:szCs w:val="28"/>
          <w:lang w:val="ru-RU"/>
        </w:rPr>
        <w:t>Київського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національного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університету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імені</w:t>
      </w:r>
      <w:proofErr w:type="spellEnd"/>
      <w:r w:rsidRPr="008D5C46">
        <w:rPr>
          <w:szCs w:val="28"/>
          <w:lang w:val="ru-RU"/>
        </w:rPr>
        <w:t xml:space="preserve"> Тараса </w:t>
      </w:r>
      <w:proofErr w:type="spellStart"/>
      <w:r w:rsidRPr="008D5C46">
        <w:rPr>
          <w:szCs w:val="28"/>
          <w:lang w:val="ru-RU"/>
        </w:rPr>
        <w:t>Шевченка</w:t>
      </w:r>
      <w:proofErr w:type="spellEnd"/>
      <w:r w:rsidRPr="008D5C46">
        <w:rPr>
          <w:szCs w:val="28"/>
        </w:rPr>
        <w:t>.</w:t>
      </w:r>
    </w:p>
    <w:p w:rsidR="00173CA1" w:rsidRPr="008D5C46" w:rsidRDefault="00173CA1" w:rsidP="00173CA1">
      <w:pPr>
        <w:tabs>
          <w:tab w:val="left" w:pos="851"/>
        </w:tabs>
        <w:spacing w:line="240" w:lineRule="auto"/>
        <w:ind w:firstLine="360"/>
        <w:jc w:val="both"/>
        <w:rPr>
          <w:szCs w:val="28"/>
        </w:rPr>
      </w:pPr>
      <w:r w:rsidRPr="008D5C46">
        <w:rPr>
          <w:szCs w:val="28"/>
        </w:rPr>
        <w:t xml:space="preserve">2019 – 2021 – вчений секретар спеціалізованої вченої ради Д 26.001.08 </w:t>
      </w:r>
      <w:proofErr w:type="spellStart"/>
      <w:r w:rsidRPr="008D5C46">
        <w:rPr>
          <w:szCs w:val="28"/>
          <w:lang w:val="ru-RU"/>
        </w:rPr>
        <w:t>Київського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національного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університету</w:t>
      </w:r>
      <w:proofErr w:type="spellEnd"/>
      <w:r w:rsidRPr="008D5C46">
        <w:rPr>
          <w:szCs w:val="28"/>
          <w:lang w:val="ru-RU"/>
        </w:rPr>
        <w:t xml:space="preserve"> </w:t>
      </w:r>
      <w:proofErr w:type="spellStart"/>
      <w:r w:rsidRPr="008D5C46">
        <w:rPr>
          <w:szCs w:val="28"/>
          <w:lang w:val="ru-RU"/>
        </w:rPr>
        <w:t>імені</w:t>
      </w:r>
      <w:proofErr w:type="spellEnd"/>
      <w:r w:rsidRPr="008D5C46">
        <w:rPr>
          <w:szCs w:val="28"/>
          <w:lang w:val="ru-RU"/>
        </w:rPr>
        <w:t xml:space="preserve"> Тараса </w:t>
      </w:r>
      <w:proofErr w:type="spellStart"/>
      <w:r w:rsidRPr="008D5C46">
        <w:rPr>
          <w:szCs w:val="28"/>
          <w:lang w:val="ru-RU"/>
        </w:rPr>
        <w:t>Шевченка</w:t>
      </w:r>
      <w:proofErr w:type="spellEnd"/>
      <w:r w:rsidRPr="008D5C46">
        <w:rPr>
          <w:szCs w:val="28"/>
        </w:rPr>
        <w:t>.</w:t>
      </w:r>
    </w:p>
    <w:p w:rsidR="008740F7" w:rsidRPr="00896451" w:rsidRDefault="00173CA1" w:rsidP="00173CA1">
      <w:pPr>
        <w:spacing w:line="240" w:lineRule="auto"/>
        <w:ind w:firstLine="709"/>
        <w:jc w:val="both"/>
        <w:rPr>
          <w:szCs w:val="28"/>
          <w:lang w:eastAsia="en-US"/>
        </w:rPr>
      </w:pPr>
      <w:r w:rsidRPr="008D5C46">
        <w:rPr>
          <w:szCs w:val="28"/>
        </w:rPr>
        <w:t xml:space="preserve">З 2006 до цього часу вчений секретар вченої ради фізичного факультету </w:t>
      </w:r>
      <w:r w:rsidRPr="00173CA1">
        <w:rPr>
          <w:szCs w:val="28"/>
        </w:rPr>
        <w:t xml:space="preserve">Київського національного університету імені Тараса </w:t>
      </w:r>
      <w:proofErr w:type="spellStart"/>
      <w:r w:rsidRPr="00173CA1">
        <w:rPr>
          <w:szCs w:val="28"/>
        </w:rPr>
        <w:t>Шевченка</w:t>
      </w:r>
      <w:r w:rsidRPr="008D5C46">
        <w:rPr>
          <w:szCs w:val="28"/>
        </w:rPr>
        <w:t>.</w:t>
      </w:r>
      <w:r w:rsidR="008740F7" w:rsidRPr="00896451">
        <w:rPr>
          <w:color w:val="000000"/>
          <w:szCs w:val="28"/>
          <w:lang w:eastAsia="uk-UA"/>
        </w:rPr>
        <w:t>Звіт</w:t>
      </w:r>
      <w:proofErr w:type="spellEnd"/>
      <w:r w:rsidR="008740F7" w:rsidRPr="00896451">
        <w:rPr>
          <w:color w:val="000000"/>
          <w:szCs w:val="28"/>
          <w:lang w:eastAsia="uk-UA"/>
        </w:rPr>
        <w:t xml:space="preserve"> про науково-педагогічну діяльність </w:t>
      </w:r>
      <w:r w:rsidR="00E07373">
        <w:rPr>
          <w:color w:val="000000"/>
          <w:szCs w:val="28"/>
          <w:lang w:eastAsia="uk-UA"/>
        </w:rPr>
        <w:t xml:space="preserve">Дмитренко Оксани Петрівни </w:t>
      </w:r>
      <w:r w:rsidR="008740F7" w:rsidRPr="00896451">
        <w:rPr>
          <w:color w:val="000000"/>
          <w:szCs w:val="28"/>
          <w:lang w:eastAsia="uk-UA"/>
        </w:rPr>
        <w:t xml:space="preserve"> було заслухано та схвалено на засіданні кафедри </w:t>
      </w:r>
      <w:r w:rsidR="00E07373">
        <w:rPr>
          <w:color w:val="000000"/>
          <w:szCs w:val="28"/>
          <w:lang w:eastAsia="uk-UA"/>
        </w:rPr>
        <w:t>фізики функціональних матеріалів</w:t>
      </w:r>
      <w:r w:rsidR="008740F7" w:rsidRPr="00896451">
        <w:rPr>
          <w:color w:val="000000"/>
          <w:szCs w:val="28"/>
          <w:lang w:eastAsia="uk-UA"/>
        </w:rPr>
        <w:t xml:space="preserve"> фізичного факультету Київського національного університету імені Тараса Шевченка </w:t>
      </w:r>
      <w:r>
        <w:rPr>
          <w:szCs w:val="28"/>
        </w:rPr>
        <w:t>28 червня</w:t>
      </w:r>
      <w:r w:rsidR="008740F7" w:rsidRPr="00896451">
        <w:rPr>
          <w:szCs w:val="28"/>
        </w:rPr>
        <w:t xml:space="preserve"> 202</w:t>
      </w:r>
      <w:r w:rsidR="00E07373">
        <w:rPr>
          <w:szCs w:val="28"/>
        </w:rPr>
        <w:t>2</w:t>
      </w:r>
      <w:r w:rsidR="008740F7" w:rsidRPr="00896451">
        <w:rPr>
          <w:szCs w:val="28"/>
        </w:rPr>
        <w:t xml:space="preserve"> року</w:t>
      </w:r>
      <w:r w:rsidR="008740F7" w:rsidRPr="00896451">
        <w:rPr>
          <w:color w:val="000000"/>
          <w:szCs w:val="28"/>
          <w:lang w:eastAsia="uk-UA"/>
        </w:rPr>
        <w:t>.</w:t>
      </w:r>
    </w:p>
    <w:p w:rsidR="009663C2" w:rsidRPr="00622EF5" w:rsidRDefault="008740F7" w:rsidP="00E07373">
      <w:pPr>
        <w:spacing w:line="240" w:lineRule="auto"/>
        <w:ind w:firstLine="709"/>
        <w:jc w:val="both"/>
      </w:pPr>
      <w:r w:rsidRPr="00896451">
        <w:rPr>
          <w:color w:val="000000"/>
          <w:szCs w:val="28"/>
          <w:lang w:eastAsia="uk-UA"/>
        </w:rPr>
        <w:t xml:space="preserve">Кафедра одноголосно надала рекомендацію </w:t>
      </w:r>
      <w:proofErr w:type="spellStart"/>
      <w:r>
        <w:rPr>
          <w:color w:val="000000"/>
          <w:szCs w:val="28"/>
          <w:lang w:eastAsia="uk-UA"/>
        </w:rPr>
        <w:t>д.ф.-м.н</w:t>
      </w:r>
      <w:proofErr w:type="spellEnd"/>
      <w:r>
        <w:rPr>
          <w:color w:val="000000"/>
          <w:szCs w:val="28"/>
          <w:lang w:eastAsia="uk-UA"/>
        </w:rPr>
        <w:t xml:space="preserve">. </w:t>
      </w:r>
      <w:r w:rsidR="00E07373">
        <w:rPr>
          <w:color w:val="000000"/>
          <w:szCs w:val="28"/>
          <w:lang w:eastAsia="uk-UA"/>
        </w:rPr>
        <w:t>Дмитренко О.П.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 xml:space="preserve">щодо присвоєння вченою звання </w:t>
      </w:r>
      <w:r w:rsidR="00E07373">
        <w:rPr>
          <w:color w:val="000000"/>
          <w:szCs w:val="28"/>
          <w:lang w:eastAsia="uk-UA"/>
        </w:rPr>
        <w:t>професора</w:t>
      </w:r>
      <w:r w:rsidRPr="00896451"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eastAsia="uk-UA"/>
        </w:rPr>
        <w:t xml:space="preserve">кафедри </w:t>
      </w:r>
      <w:r w:rsidR="00E07373">
        <w:rPr>
          <w:color w:val="000000"/>
          <w:szCs w:val="28"/>
          <w:lang w:eastAsia="uk-UA"/>
        </w:rPr>
        <w:t>фізики функціональних матеріалів</w:t>
      </w:r>
      <w:r w:rsidRPr="00896451">
        <w:rPr>
          <w:color w:val="000000"/>
          <w:szCs w:val="28"/>
          <w:lang w:eastAsia="uk-UA"/>
        </w:rPr>
        <w:t xml:space="preserve"> (протокол</w:t>
      </w:r>
      <w:r>
        <w:rPr>
          <w:color w:val="000000"/>
          <w:szCs w:val="28"/>
          <w:lang w:eastAsia="uk-UA"/>
        </w:rPr>
        <w:t xml:space="preserve"> №</w:t>
      </w:r>
      <w:r w:rsidR="00E07373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12</w:t>
      </w:r>
      <w:r>
        <w:rPr>
          <w:color w:val="000000"/>
          <w:szCs w:val="28"/>
          <w:lang w:eastAsia="uk-UA"/>
        </w:rPr>
        <w:t xml:space="preserve"> від</w:t>
      </w:r>
      <w:r w:rsidRPr="00896451">
        <w:rPr>
          <w:color w:val="000000"/>
          <w:szCs w:val="28"/>
          <w:lang w:eastAsia="uk-UA"/>
        </w:rPr>
        <w:t xml:space="preserve"> </w:t>
      </w:r>
      <w:r w:rsidR="00173CA1">
        <w:rPr>
          <w:color w:val="000000"/>
          <w:szCs w:val="28"/>
          <w:lang w:eastAsia="uk-UA"/>
        </w:rPr>
        <w:t>28</w:t>
      </w:r>
      <w:r>
        <w:rPr>
          <w:color w:val="000000"/>
          <w:szCs w:val="28"/>
          <w:lang w:eastAsia="uk-UA"/>
        </w:rPr>
        <w:t xml:space="preserve"> </w:t>
      </w:r>
      <w:r w:rsidR="00173CA1">
        <w:rPr>
          <w:szCs w:val="28"/>
        </w:rPr>
        <w:t>червня</w:t>
      </w:r>
      <w:r>
        <w:rPr>
          <w:color w:val="000000"/>
          <w:szCs w:val="28"/>
          <w:lang w:eastAsia="uk-UA"/>
        </w:rPr>
        <w:t xml:space="preserve"> </w:t>
      </w:r>
      <w:r w:rsidRPr="00896451">
        <w:rPr>
          <w:color w:val="000000"/>
          <w:szCs w:val="28"/>
          <w:lang w:eastAsia="uk-UA"/>
        </w:rPr>
        <w:t>202</w:t>
      </w:r>
      <w:r w:rsidR="00E07373">
        <w:rPr>
          <w:color w:val="000000"/>
          <w:szCs w:val="28"/>
          <w:lang w:eastAsia="uk-UA"/>
        </w:rPr>
        <w:t>2</w:t>
      </w:r>
      <w:r w:rsidRPr="00896451">
        <w:rPr>
          <w:color w:val="000000"/>
          <w:szCs w:val="28"/>
          <w:lang w:eastAsia="uk-UA"/>
        </w:rPr>
        <w:t xml:space="preserve"> року).</w:t>
      </w:r>
    </w:p>
    <w:p w:rsidR="009663C2" w:rsidRDefault="006B7C66" w:rsidP="00622EF5">
      <w:pPr>
        <w:spacing w:line="240" w:lineRule="auto"/>
        <w:jc w:val="both"/>
      </w:pPr>
      <w:r>
        <w:lastRenderedPageBreak/>
        <w:t xml:space="preserve">Академік НАН України, </w:t>
      </w:r>
      <w:proofErr w:type="spellStart"/>
      <w:r>
        <w:t>д.ф.-м.н</w:t>
      </w:r>
      <w:proofErr w:type="spellEnd"/>
      <w:r>
        <w:t xml:space="preserve">., завідувач кафедри молекулярної фізики, професор </w:t>
      </w:r>
      <w:proofErr w:type="spellStart"/>
      <w:r>
        <w:t>Булавін</w:t>
      </w:r>
      <w:proofErr w:type="spellEnd"/>
      <w:r>
        <w:t xml:space="preserve"> Л.А. Незважаючи на велике завантаження, пов</w:t>
      </w:r>
      <w:r w:rsidRPr="001F1532">
        <w:t>’</w:t>
      </w:r>
      <w:r>
        <w:t>язане з виконанням обов</w:t>
      </w:r>
      <w:r w:rsidRPr="001F1532">
        <w:t>’</w:t>
      </w:r>
      <w:r>
        <w:t>язків секретаря вченої ради факультету, вченого секретаря спеціалізованої вченої ради Д</w:t>
      </w:r>
      <w:r w:rsidR="002A7DA8">
        <w:t> </w:t>
      </w:r>
      <w:r>
        <w:t xml:space="preserve">26.001.08, вражає кількістю публікацій, представлених у відомих фахових журналах, особливо після захисту докторської дисертації.  Вона виконала всі вимоги, які висуваються до звання професора і </w:t>
      </w:r>
      <w:r w:rsidRPr="0009048A">
        <w:rPr>
          <w:szCs w:val="28"/>
        </w:rPr>
        <w:t xml:space="preserve">заслуговує присвоєння вченого звання </w:t>
      </w:r>
      <w:r>
        <w:rPr>
          <w:szCs w:val="28"/>
        </w:rPr>
        <w:t xml:space="preserve">професора </w:t>
      </w:r>
      <w:r w:rsidRPr="0009048A">
        <w:rPr>
          <w:szCs w:val="28"/>
        </w:rPr>
        <w:t xml:space="preserve">кафедри </w:t>
      </w:r>
      <w:r>
        <w:rPr>
          <w:szCs w:val="28"/>
        </w:rPr>
        <w:t>фізики функціональних матеріалів</w:t>
      </w:r>
      <w:r w:rsidRPr="0009048A">
        <w:rPr>
          <w:szCs w:val="28"/>
        </w:rPr>
        <w:t xml:space="preserve"> </w:t>
      </w:r>
      <w:r>
        <w:rPr>
          <w:bCs/>
          <w:iCs/>
          <w:szCs w:val="28"/>
        </w:rPr>
        <w:t xml:space="preserve">та </w:t>
      </w:r>
      <w:r>
        <w:rPr>
          <w:szCs w:val="28"/>
        </w:rPr>
        <w:t>вніс</w:t>
      </w:r>
      <w:r w:rsidRPr="0009048A">
        <w:rPr>
          <w:szCs w:val="28"/>
        </w:rPr>
        <w:t xml:space="preserve"> пропозицію щодо 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</w:t>
      </w:r>
      <w:proofErr w:type="spellStart"/>
      <w:r w:rsidRPr="0009048A">
        <w:rPr>
          <w:szCs w:val="28"/>
        </w:rPr>
        <w:t>онлайн-режимі</w:t>
      </w:r>
      <w:proofErr w:type="spellEnd"/>
      <w:r w:rsidRPr="0009048A">
        <w:rPr>
          <w:szCs w:val="28"/>
        </w:rPr>
        <w:t xml:space="preserve"> і закликав підтримати її.</w:t>
      </w:r>
    </w:p>
    <w:p w:rsidR="009663C2" w:rsidRDefault="006B7C66" w:rsidP="00622EF5">
      <w:pPr>
        <w:spacing w:line="240" w:lineRule="auto"/>
        <w:jc w:val="both"/>
        <w:rPr>
          <w:szCs w:val="28"/>
        </w:rPr>
      </w:pPr>
      <w:r>
        <w:t xml:space="preserve">Завідувач кафедри </w:t>
      </w:r>
      <w:r w:rsidR="00481312">
        <w:t>фізики металів</w:t>
      </w:r>
      <w:r>
        <w:t xml:space="preserve">, </w:t>
      </w:r>
      <w:r w:rsidR="00481312">
        <w:t>доцент</w:t>
      </w:r>
      <w:r>
        <w:t xml:space="preserve"> </w:t>
      </w:r>
      <w:proofErr w:type="spellStart"/>
      <w:r w:rsidR="00481312">
        <w:t>Курилюк</w:t>
      </w:r>
      <w:proofErr w:type="spellEnd"/>
      <w:r w:rsidR="00481312">
        <w:t xml:space="preserve"> В.В.</w:t>
      </w:r>
      <w:r>
        <w:t xml:space="preserve"> відзначив наукову роботу Дмитренко О.П. зі студентами та аспірантами </w:t>
      </w:r>
      <w:r w:rsidR="00653D07">
        <w:t>та</w:t>
      </w:r>
      <w:r>
        <w:t xml:space="preserve"> </w:t>
      </w:r>
      <w:r w:rsidR="00653D07">
        <w:t xml:space="preserve">їх </w:t>
      </w:r>
      <w:r>
        <w:t>участь у міжнародних конференціях</w:t>
      </w:r>
      <w:r w:rsidR="00653D07">
        <w:t xml:space="preserve"> і наукових</w:t>
      </w:r>
      <w:r>
        <w:t xml:space="preserve"> </w:t>
      </w:r>
      <w:r w:rsidR="00653D07">
        <w:t xml:space="preserve">публікаціях у фахових виданнях. Підтримав пропозицію щодо </w:t>
      </w:r>
      <w:r w:rsidR="00653D07" w:rsidRPr="0009048A">
        <w:rPr>
          <w:szCs w:val="28"/>
        </w:rPr>
        <w:t xml:space="preserve">включення кандидатури </w:t>
      </w:r>
      <w:r w:rsidR="00653D07">
        <w:rPr>
          <w:szCs w:val="28"/>
        </w:rPr>
        <w:t>Дмитренко О.П.</w:t>
      </w:r>
      <w:r w:rsidR="00653D07" w:rsidRPr="0009048A">
        <w:rPr>
          <w:szCs w:val="28"/>
        </w:rPr>
        <w:t xml:space="preserve"> до списку для голосування в </w:t>
      </w:r>
      <w:proofErr w:type="spellStart"/>
      <w:r w:rsidR="00653D07" w:rsidRPr="0009048A">
        <w:rPr>
          <w:szCs w:val="28"/>
        </w:rPr>
        <w:t>онлайн-режимі</w:t>
      </w:r>
      <w:proofErr w:type="spellEnd"/>
      <w:r w:rsidR="00653D07" w:rsidRPr="0009048A">
        <w:rPr>
          <w:szCs w:val="28"/>
        </w:rPr>
        <w:t xml:space="preserve"> і закликав підтримати її.</w:t>
      </w:r>
    </w:p>
    <w:p w:rsidR="0088682A" w:rsidRDefault="0088682A" w:rsidP="00622EF5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Завідувач кафедри астрономії та фізики космосу, професор Івченко В.М. Вподовж багато років знаємо Дмитренко О.П. як викладача, як вченого секретаря фізичного факультету і зазначив її організованість. </w:t>
      </w:r>
      <w:r>
        <w:t xml:space="preserve">Підтримав пропозицію щодо </w:t>
      </w:r>
      <w:r w:rsidRPr="0009048A">
        <w:rPr>
          <w:szCs w:val="28"/>
        </w:rPr>
        <w:t xml:space="preserve">включення кандидатури </w:t>
      </w:r>
      <w:r>
        <w:rPr>
          <w:szCs w:val="28"/>
        </w:rPr>
        <w:t>Дмитренко О.П.</w:t>
      </w:r>
      <w:r w:rsidRPr="0009048A">
        <w:rPr>
          <w:szCs w:val="28"/>
        </w:rPr>
        <w:t xml:space="preserve"> до списку для голосування в </w:t>
      </w:r>
      <w:proofErr w:type="spellStart"/>
      <w:r w:rsidRPr="0009048A">
        <w:rPr>
          <w:szCs w:val="28"/>
        </w:rPr>
        <w:t>онлайн-режимі</w:t>
      </w:r>
      <w:proofErr w:type="spellEnd"/>
      <w:r>
        <w:rPr>
          <w:szCs w:val="28"/>
        </w:rPr>
        <w:t>.</w:t>
      </w:r>
    </w:p>
    <w:p w:rsidR="0088682A" w:rsidRDefault="0088682A" w:rsidP="00622EF5">
      <w:pPr>
        <w:spacing w:line="240" w:lineRule="auto"/>
        <w:jc w:val="both"/>
      </w:pPr>
      <w:r>
        <w:rPr>
          <w:szCs w:val="28"/>
        </w:rPr>
        <w:t xml:space="preserve">Завідувач кафедри експериментальної фізики, професор </w:t>
      </w:r>
      <w:proofErr w:type="spellStart"/>
      <w:r>
        <w:rPr>
          <w:szCs w:val="28"/>
        </w:rPr>
        <w:t>Дмитрук</w:t>
      </w:r>
      <w:proofErr w:type="spellEnd"/>
      <w:r>
        <w:rPr>
          <w:szCs w:val="28"/>
        </w:rPr>
        <w:t xml:space="preserve"> І.М. З науковою роботою Дмитренко О.П. ознайомлений давно, вона стояла біля витоків </w:t>
      </w:r>
      <w:proofErr w:type="spellStart"/>
      <w:r>
        <w:rPr>
          <w:szCs w:val="28"/>
        </w:rPr>
        <w:t>нанонауки</w:t>
      </w:r>
      <w:proofErr w:type="spellEnd"/>
      <w:r>
        <w:rPr>
          <w:szCs w:val="28"/>
        </w:rPr>
        <w:t xml:space="preserve">, а тепер її зусилля зосереджені на стиках наук, що є дуже важливо  для розвитку фізичного факультету. </w:t>
      </w:r>
      <w:r w:rsidR="00391A7A">
        <w:rPr>
          <w:szCs w:val="28"/>
        </w:rPr>
        <w:t xml:space="preserve">Вона </w:t>
      </w:r>
      <w:r w:rsidR="00391A7A" w:rsidRPr="0009048A">
        <w:rPr>
          <w:szCs w:val="28"/>
        </w:rPr>
        <w:t xml:space="preserve">заслуговує присвоєння вченого звання </w:t>
      </w:r>
      <w:r w:rsidR="00391A7A">
        <w:rPr>
          <w:szCs w:val="28"/>
        </w:rPr>
        <w:t xml:space="preserve">професора </w:t>
      </w:r>
      <w:r w:rsidR="00391A7A" w:rsidRPr="0009048A">
        <w:rPr>
          <w:szCs w:val="28"/>
        </w:rPr>
        <w:t xml:space="preserve">кафедри </w:t>
      </w:r>
      <w:r w:rsidR="00391A7A">
        <w:rPr>
          <w:szCs w:val="28"/>
        </w:rPr>
        <w:t>фізики функціональних матеріалів</w:t>
      </w:r>
      <w:r w:rsidR="00391A7A" w:rsidRPr="0009048A">
        <w:rPr>
          <w:szCs w:val="28"/>
        </w:rPr>
        <w:t xml:space="preserve"> </w:t>
      </w:r>
      <w:r w:rsidR="00391A7A">
        <w:rPr>
          <w:bCs/>
          <w:iCs/>
          <w:szCs w:val="28"/>
        </w:rPr>
        <w:t>та п</w:t>
      </w:r>
      <w:r w:rsidR="00391A7A">
        <w:t>ідтримав пропозицію</w:t>
      </w:r>
      <w:r w:rsidR="00391A7A" w:rsidRPr="0009048A">
        <w:rPr>
          <w:szCs w:val="28"/>
        </w:rPr>
        <w:t xml:space="preserve"> щодо включення кандидатури </w:t>
      </w:r>
      <w:r w:rsidR="00391A7A">
        <w:rPr>
          <w:szCs w:val="28"/>
        </w:rPr>
        <w:t>Дмитренко О.П.</w:t>
      </w:r>
      <w:r w:rsidR="00391A7A" w:rsidRPr="0009048A">
        <w:rPr>
          <w:szCs w:val="28"/>
        </w:rPr>
        <w:t xml:space="preserve"> до списку для голосування в </w:t>
      </w:r>
      <w:proofErr w:type="spellStart"/>
      <w:r w:rsidR="00391A7A" w:rsidRPr="0009048A">
        <w:rPr>
          <w:szCs w:val="28"/>
        </w:rPr>
        <w:t>онлайн-режимі</w:t>
      </w:r>
      <w:proofErr w:type="spellEnd"/>
      <w:r w:rsidR="00391A7A" w:rsidRPr="0009048A">
        <w:rPr>
          <w:szCs w:val="28"/>
        </w:rPr>
        <w:t xml:space="preserve"> і закликав підтримати її.</w:t>
      </w:r>
    </w:p>
    <w:p w:rsidR="009663C2" w:rsidRDefault="00964ED6" w:rsidP="00622EF5">
      <w:pPr>
        <w:spacing w:line="240" w:lineRule="auto"/>
        <w:jc w:val="both"/>
      </w:pPr>
      <w:r>
        <w:t xml:space="preserve">Член-кор. НАН України, завідувач кафедри фізики функціональних матеріалів, професор Куліш М.П. Оксана Петрівна в останні роки багато уваги приділяє розвитку </w:t>
      </w:r>
      <w:proofErr w:type="spellStart"/>
      <w:r>
        <w:t>медико-біологічних</w:t>
      </w:r>
      <w:proofErr w:type="spellEnd"/>
      <w:r>
        <w:t xml:space="preserve"> наукових досліджень, під її керівництвом в цій області було захищено  дисертаційна робота на здобуття наукового ступеня кандидата фізико-математичних наук, а також  б</w:t>
      </w:r>
      <w:r w:rsidRPr="00622EF5">
        <w:rPr>
          <w:szCs w:val="28"/>
        </w:rPr>
        <w:t>ула науковим консультантом дисертаційної роботи, захищеної на здобуття наукового ступеня доктора фізико-математичних наук</w:t>
      </w:r>
      <w:r>
        <w:t>. Оксана Петрівна підготувала 3 спецкурси з біофізики для студентів спеціалізації фундаментальна медична фізика</w:t>
      </w:r>
      <w:r w:rsidRPr="00964ED6">
        <w:t xml:space="preserve">. </w:t>
      </w:r>
      <w:r w:rsidRPr="00964ED6">
        <w:rPr>
          <w:szCs w:val="28"/>
        </w:rPr>
        <w:t>За результатами наукової і навчально-методичної</w:t>
      </w:r>
      <w:r w:rsidR="008D0E5D">
        <w:rPr>
          <w:szCs w:val="28"/>
        </w:rPr>
        <w:t xml:space="preserve"> роботи</w:t>
      </w:r>
      <w:r w:rsidRPr="00964ED6">
        <w:rPr>
          <w:szCs w:val="28"/>
        </w:rPr>
        <w:t xml:space="preserve"> та на підставі дотримання Дмитренко О.П. академічної доброчесності кафедра безумовно рекомендує її на звання професора </w:t>
      </w:r>
      <w:r w:rsidRPr="00964ED6">
        <w:t>кафедри фізики функціональних матеріалів.</w:t>
      </w:r>
    </w:p>
    <w:p w:rsidR="009663C2" w:rsidRDefault="008D0E5D" w:rsidP="008D0E5D">
      <w:pPr>
        <w:spacing w:line="240" w:lineRule="auto"/>
        <w:jc w:val="both"/>
      </w:pPr>
      <w:r w:rsidRPr="00E27D0F">
        <w:rPr>
          <w:szCs w:val="28"/>
        </w:rPr>
        <w:t>Декан фізичного факультету</w:t>
      </w:r>
      <w:r w:rsidRPr="00E27D0F">
        <w:rPr>
          <w:b/>
          <w:szCs w:val="28"/>
        </w:rPr>
        <w:t xml:space="preserve"> </w:t>
      </w:r>
      <w:proofErr w:type="spellStart"/>
      <w:r w:rsidRPr="00E27D0F">
        <w:rPr>
          <w:szCs w:val="28"/>
        </w:rPr>
        <w:t>д.ф.-м.н</w:t>
      </w:r>
      <w:proofErr w:type="spellEnd"/>
      <w:r w:rsidRPr="00E27D0F">
        <w:rPr>
          <w:szCs w:val="28"/>
        </w:rPr>
        <w:t>., проф</w:t>
      </w:r>
      <w:r w:rsidRPr="009E5C07">
        <w:rPr>
          <w:szCs w:val="28"/>
        </w:rPr>
        <w:t>. Макарець М.В.</w:t>
      </w:r>
      <w:r>
        <w:rPr>
          <w:szCs w:val="28"/>
        </w:rPr>
        <w:t xml:space="preserve"> </w:t>
      </w:r>
      <w:r>
        <w:t>Оксана Петрівна, як знавець обов</w:t>
      </w:r>
      <w:r w:rsidRPr="00BE6447">
        <w:t>’</w:t>
      </w:r>
      <w:r>
        <w:t>язків секретаря вченої ради фізичного факультету, проводить велику дуже корисну роботу. Її вона виконує дуже ретельно і фахово.</w:t>
      </w:r>
      <w:r w:rsidR="00D549AB">
        <w:t xml:space="preserve"> </w:t>
      </w:r>
      <w:r>
        <w:t>Опікується молодими співробітниками</w:t>
      </w:r>
      <w:r w:rsidR="00D549AB">
        <w:t xml:space="preserve">, їх професійним ростом. Звертає увагу не тільки на навчальну, а і </w:t>
      </w:r>
      <w:r w:rsidR="00224E14">
        <w:t xml:space="preserve">на </w:t>
      </w:r>
      <w:r w:rsidR="00D549AB">
        <w:t>наукову роботу молодих викладачів.</w:t>
      </w:r>
    </w:p>
    <w:p w:rsidR="009E5C07" w:rsidRDefault="009E5C07" w:rsidP="009E5C07">
      <w:pPr>
        <w:pStyle w:val="a8"/>
        <w:spacing w:line="240" w:lineRule="auto"/>
        <w:ind w:firstLine="540"/>
        <w:jc w:val="both"/>
        <w:rPr>
          <w:szCs w:val="28"/>
          <w:lang w:val="uk-UA"/>
        </w:rPr>
      </w:pPr>
      <w:r w:rsidRPr="00AA657D">
        <w:rPr>
          <w:iCs/>
          <w:szCs w:val="28"/>
          <w:lang w:val="uk-UA"/>
        </w:rPr>
        <w:lastRenderedPageBreak/>
        <w:t>Голова вченої ради</w:t>
      </w:r>
      <w:r w:rsidRPr="00AA657D">
        <w:rPr>
          <w:bCs/>
          <w:iCs/>
          <w:szCs w:val="28"/>
          <w:lang w:val="uk-UA"/>
        </w:rPr>
        <w:t xml:space="preserve"> </w:t>
      </w:r>
      <w:proofErr w:type="spellStart"/>
      <w:r w:rsidRPr="009E5C07">
        <w:rPr>
          <w:bCs/>
          <w:iCs/>
          <w:szCs w:val="28"/>
          <w:lang w:val="uk-UA"/>
        </w:rPr>
        <w:t>Макарець</w:t>
      </w:r>
      <w:proofErr w:type="spellEnd"/>
      <w:r w:rsidRPr="009E5C07">
        <w:rPr>
          <w:bCs/>
          <w:iCs/>
          <w:szCs w:val="28"/>
          <w:lang w:val="uk-UA"/>
        </w:rPr>
        <w:t xml:space="preserve"> М.В.</w:t>
      </w:r>
      <w:r w:rsidRPr="009E5C07">
        <w:rPr>
          <w:iCs/>
          <w:szCs w:val="28"/>
          <w:lang w:val="uk-UA"/>
        </w:rPr>
        <w:t xml:space="preserve"> з</w:t>
      </w:r>
      <w:r w:rsidRPr="009E5C07">
        <w:rPr>
          <w:szCs w:val="28"/>
          <w:lang w:val="uk-UA"/>
        </w:rPr>
        <w:t>апропонував</w:t>
      </w:r>
      <w:r w:rsidRPr="00AA657D">
        <w:rPr>
          <w:szCs w:val="28"/>
          <w:lang w:val="uk-UA"/>
        </w:rPr>
        <w:t xml:space="preserve"> поставити на голосування </w:t>
      </w:r>
      <w:r>
        <w:rPr>
          <w:szCs w:val="28"/>
          <w:lang w:val="uk-UA"/>
        </w:rPr>
        <w:t xml:space="preserve">в </w:t>
      </w:r>
      <w:proofErr w:type="spellStart"/>
      <w:r>
        <w:rPr>
          <w:szCs w:val="28"/>
          <w:lang w:val="uk-UA"/>
        </w:rPr>
        <w:t>онлайн-режимі</w:t>
      </w:r>
      <w:proofErr w:type="spellEnd"/>
      <w:r w:rsidRPr="00AA657D">
        <w:rPr>
          <w:szCs w:val="28"/>
          <w:lang w:val="uk-UA"/>
        </w:rPr>
        <w:t xml:space="preserve"> питання щодо </w:t>
      </w:r>
      <w:r w:rsidRPr="00AA657D">
        <w:rPr>
          <w:spacing w:val="-4"/>
          <w:szCs w:val="28"/>
          <w:lang w:val="uk-UA"/>
        </w:rPr>
        <w:t xml:space="preserve">рекомендації </w:t>
      </w:r>
      <w:r w:rsidRPr="00AA657D">
        <w:rPr>
          <w:szCs w:val="28"/>
          <w:lang w:val="uk-UA"/>
        </w:rPr>
        <w:t>доктор</w:t>
      </w:r>
      <w:r>
        <w:rPr>
          <w:szCs w:val="28"/>
          <w:lang w:val="uk-UA"/>
        </w:rPr>
        <w:t>а</w:t>
      </w:r>
      <w:r w:rsidRPr="00AA657D">
        <w:rPr>
          <w:szCs w:val="28"/>
          <w:lang w:val="uk-UA"/>
        </w:rPr>
        <w:t xml:space="preserve"> фізико-математичних наук, </w:t>
      </w:r>
      <w:r>
        <w:rPr>
          <w:szCs w:val="28"/>
          <w:lang w:val="uk-UA"/>
        </w:rPr>
        <w:t>професора кафедри фізики функціональних матеріалів</w:t>
      </w:r>
      <w:r w:rsidR="003A562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Дмитренко Оксану Петрівну на здобуття вченого звання професора кафедри фізики функціональних матеріалів.</w:t>
      </w:r>
    </w:p>
    <w:p w:rsidR="009E5C07" w:rsidRPr="00F42DFE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Проводиться голосування в </w:t>
      </w:r>
      <w:proofErr w:type="spellStart"/>
      <w:r>
        <w:rPr>
          <w:szCs w:val="28"/>
        </w:rPr>
        <w:t>онлайн-режимі</w:t>
      </w:r>
      <w:proofErr w:type="spellEnd"/>
      <w:r>
        <w:rPr>
          <w:szCs w:val="28"/>
        </w:rPr>
        <w:t xml:space="preserve"> членів вченої ради щодо </w:t>
      </w:r>
      <w:r>
        <w:rPr>
          <w:spacing w:val="-4"/>
          <w:szCs w:val="28"/>
        </w:rPr>
        <w:t>рекомендації</w:t>
      </w:r>
      <w:r>
        <w:rPr>
          <w:szCs w:val="28"/>
        </w:rPr>
        <w:t xml:space="preserve"> присвоєння вченого звання професора кафедри фізики функціональних матеріалів</w:t>
      </w:r>
      <w:r w:rsidRPr="00F42DFE">
        <w:rPr>
          <w:szCs w:val="28"/>
        </w:rPr>
        <w:t xml:space="preserve"> </w:t>
      </w:r>
      <w:r>
        <w:rPr>
          <w:szCs w:val="28"/>
        </w:rPr>
        <w:t>Дмитренко О.П.</w:t>
      </w:r>
    </w:p>
    <w:p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:rsidR="009E5C07" w:rsidRPr="00C8339B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C8339B">
        <w:rPr>
          <w:szCs w:val="28"/>
        </w:rPr>
        <w:t xml:space="preserve">Результати голосування в </w:t>
      </w:r>
      <w:proofErr w:type="spellStart"/>
      <w:r w:rsidRPr="00C8339B">
        <w:rPr>
          <w:szCs w:val="28"/>
        </w:rPr>
        <w:t>онлайн-режимі</w:t>
      </w:r>
      <w:proofErr w:type="spellEnd"/>
      <w:r w:rsidRPr="00C8339B">
        <w:rPr>
          <w:szCs w:val="28"/>
        </w:rPr>
        <w:t xml:space="preserve">: </w:t>
      </w:r>
    </w:p>
    <w:p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«За»  –                                </w:t>
      </w:r>
      <w:r w:rsidR="00B12BDE">
        <w:rPr>
          <w:szCs w:val="28"/>
          <w:lang w:val="ru-RU"/>
        </w:rPr>
        <w:t>14</w:t>
      </w:r>
      <w:r>
        <w:rPr>
          <w:szCs w:val="28"/>
        </w:rPr>
        <w:t xml:space="preserve"> </w:t>
      </w:r>
    </w:p>
    <w:p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>
        <w:rPr>
          <w:szCs w:val="28"/>
        </w:rPr>
        <w:t xml:space="preserve">«Проти»  </w:t>
      </w:r>
      <w:r w:rsidRPr="00304791">
        <w:rPr>
          <w:szCs w:val="28"/>
        </w:rPr>
        <w:t>–</w:t>
      </w:r>
      <w:r>
        <w:rPr>
          <w:szCs w:val="28"/>
        </w:rPr>
        <w:t xml:space="preserve">                     </w:t>
      </w:r>
      <w:r w:rsidRPr="00304791">
        <w:rPr>
          <w:szCs w:val="28"/>
        </w:rPr>
        <w:t xml:space="preserve">  немає </w:t>
      </w:r>
    </w:p>
    <w:p w:rsidR="009E5C07" w:rsidRPr="00304791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 xml:space="preserve">недійсних бюлетенів  –    немає </w:t>
      </w:r>
    </w:p>
    <w:p w:rsidR="009E5C07" w:rsidRDefault="009E5C07" w:rsidP="009E5C07">
      <w:pPr>
        <w:spacing w:line="240" w:lineRule="auto"/>
        <w:ind w:firstLine="540"/>
        <w:jc w:val="both"/>
        <w:rPr>
          <w:szCs w:val="28"/>
        </w:rPr>
      </w:pPr>
    </w:p>
    <w:p w:rsidR="009E5C07" w:rsidRDefault="009E5C07" w:rsidP="009E5C07">
      <w:pPr>
        <w:spacing w:line="240" w:lineRule="auto"/>
        <w:ind w:firstLine="540"/>
        <w:jc w:val="both"/>
        <w:rPr>
          <w:szCs w:val="28"/>
        </w:rPr>
      </w:pPr>
      <w:r w:rsidRPr="00304791">
        <w:rPr>
          <w:szCs w:val="28"/>
        </w:rPr>
        <w:t>Протокол лічильної комісії одноголосно затверджується відкритим голосуванням членів вченої ради.</w:t>
      </w:r>
      <w:r>
        <w:rPr>
          <w:szCs w:val="28"/>
        </w:rPr>
        <w:t xml:space="preserve"> </w:t>
      </w:r>
    </w:p>
    <w:p w:rsidR="009E5C07" w:rsidRDefault="009E5C07" w:rsidP="009E5C07">
      <w:pPr>
        <w:spacing w:line="240" w:lineRule="auto"/>
        <w:ind w:left="567" w:hanging="567"/>
        <w:jc w:val="both"/>
        <w:rPr>
          <w:b/>
          <w:szCs w:val="28"/>
        </w:rPr>
      </w:pPr>
    </w:p>
    <w:p w:rsidR="009E5C07" w:rsidRDefault="009E5C07" w:rsidP="003A5625">
      <w:pPr>
        <w:spacing w:line="240" w:lineRule="auto"/>
        <w:ind w:firstLine="0"/>
        <w:jc w:val="both"/>
        <w:rPr>
          <w:szCs w:val="28"/>
        </w:rPr>
      </w:pPr>
      <w:r>
        <w:rPr>
          <w:b/>
          <w:szCs w:val="28"/>
        </w:rPr>
        <w:t>УХВАЛИЛИ:</w:t>
      </w:r>
      <w:r>
        <w:rPr>
          <w:szCs w:val="28"/>
        </w:rPr>
        <w:t xml:space="preserve"> за результатами голосування </w:t>
      </w:r>
      <w:r w:rsidRPr="00C8339B">
        <w:rPr>
          <w:szCs w:val="28"/>
        </w:rPr>
        <w:t xml:space="preserve">в </w:t>
      </w:r>
      <w:proofErr w:type="spellStart"/>
      <w:r w:rsidRPr="00C8339B">
        <w:rPr>
          <w:szCs w:val="28"/>
        </w:rPr>
        <w:t>онлайн-режимі</w:t>
      </w:r>
      <w:proofErr w:type="spellEnd"/>
      <w:r>
        <w:rPr>
          <w:szCs w:val="28"/>
        </w:rPr>
        <w:t xml:space="preserve"> (за – </w:t>
      </w:r>
      <w:r w:rsidR="00B12BDE">
        <w:rPr>
          <w:szCs w:val="28"/>
          <w:lang w:val="ru-RU"/>
        </w:rPr>
        <w:t>14</w:t>
      </w:r>
      <w:bookmarkStart w:id="1" w:name="_GoBack"/>
      <w:bookmarkEnd w:id="1"/>
      <w:r>
        <w:rPr>
          <w:szCs w:val="28"/>
        </w:rPr>
        <w:t xml:space="preserve">, </w:t>
      </w:r>
      <w:r w:rsidRPr="00304791">
        <w:rPr>
          <w:szCs w:val="28"/>
        </w:rPr>
        <w:t xml:space="preserve">проти – немає, </w:t>
      </w:r>
      <w:r w:rsidRPr="00304791">
        <w:rPr>
          <w:iCs/>
          <w:szCs w:val="28"/>
        </w:rPr>
        <w:t xml:space="preserve">недійсних бюлетенів </w:t>
      </w:r>
      <w:r w:rsidRPr="00304791">
        <w:rPr>
          <w:szCs w:val="28"/>
        </w:rPr>
        <w:t xml:space="preserve">– немає) клопотати перед Вченою радою Київського національного університету імені Тараса Шевченка </w:t>
      </w:r>
      <w:r>
        <w:rPr>
          <w:szCs w:val="28"/>
        </w:rPr>
        <w:t xml:space="preserve">щодо </w:t>
      </w:r>
      <w:r w:rsidRPr="00304791">
        <w:rPr>
          <w:szCs w:val="28"/>
        </w:rPr>
        <w:t>присвоєння</w:t>
      </w:r>
      <w:r>
        <w:rPr>
          <w:szCs w:val="28"/>
        </w:rPr>
        <w:t xml:space="preserve"> доктору фізико-математичних наук, професору кафедри фізики функціональних матеріалів Дмитренко Оксані Петрівні вченого звання професора кафедри фізики функціональних матеріалів. </w:t>
      </w:r>
    </w:p>
    <w:p w:rsidR="009E5C07" w:rsidRDefault="009E5C07" w:rsidP="009E5C07">
      <w:pPr>
        <w:spacing w:line="240" w:lineRule="auto"/>
        <w:jc w:val="both"/>
        <w:rPr>
          <w:szCs w:val="28"/>
        </w:rPr>
      </w:pPr>
    </w:p>
    <w:p w:rsidR="00481312" w:rsidRDefault="00481312" w:rsidP="009E5C07">
      <w:pPr>
        <w:spacing w:line="240" w:lineRule="auto"/>
        <w:jc w:val="both"/>
        <w:rPr>
          <w:szCs w:val="28"/>
        </w:rPr>
      </w:pPr>
    </w:p>
    <w:p w:rsidR="00481312" w:rsidRDefault="00481312" w:rsidP="009E5C07">
      <w:pPr>
        <w:spacing w:line="240" w:lineRule="auto"/>
        <w:jc w:val="both"/>
        <w:rPr>
          <w:szCs w:val="28"/>
        </w:rPr>
      </w:pPr>
    </w:p>
    <w:p w:rsidR="009E5C07" w:rsidRDefault="009E5C07" w:rsidP="009E5C07">
      <w:pPr>
        <w:spacing w:line="240" w:lineRule="auto"/>
        <w:jc w:val="both"/>
        <w:rPr>
          <w:szCs w:val="28"/>
        </w:rPr>
      </w:pPr>
    </w:p>
    <w:p w:rsidR="009E5C07" w:rsidRDefault="009E5C07" w:rsidP="00224E14">
      <w:pPr>
        <w:spacing w:line="240" w:lineRule="auto"/>
        <w:ind w:firstLine="0"/>
        <w:jc w:val="both"/>
        <w:rPr>
          <w:szCs w:val="28"/>
        </w:rPr>
      </w:pPr>
      <w:r>
        <w:rPr>
          <w:szCs w:val="28"/>
        </w:rPr>
        <w:t>Голова вченої ради</w:t>
      </w:r>
    </w:p>
    <w:p w:rsidR="009663C2" w:rsidRDefault="009E5C07" w:rsidP="00224E14">
      <w:pPr>
        <w:spacing w:line="240" w:lineRule="auto"/>
        <w:ind w:firstLine="0"/>
        <w:jc w:val="both"/>
      </w:pPr>
      <w:r>
        <w:rPr>
          <w:szCs w:val="28"/>
        </w:rPr>
        <w:t>фізичного факультету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24E14">
        <w:rPr>
          <w:szCs w:val="28"/>
        </w:rPr>
        <w:tab/>
      </w:r>
      <w:r>
        <w:rPr>
          <w:szCs w:val="28"/>
        </w:rPr>
        <w:tab/>
        <w:t xml:space="preserve"> Микола МАКАРЕЦЬ</w:t>
      </w:r>
    </w:p>
    <w:p w:rsidR="009663C2" w:rsidRDefault="009663C2" w:rsidP="009E5C07">
      <w:pPr>
        <w:spacing w:line="240" w:lineRule="auto"/>
      </w:pPr>
    </w:p>
    <w:p w:rsidR="009663C2" w:rsidRDefault="009663C2" w:rsidP="009E5C07">
      <w:pPr>
        <w:spacing w:line="240" w:lineRule="auto"/>
      </w:pPr>
    </w:p>
    <w:sectPr w:rsidR="009663C2" w:rsidSect="009E5C0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6FD4"/>
    <w:multiLevelType w:val="hybridMultilevel"/>
    <w:tmpl w:val="DB9800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021FC7"/>
    <w:multiLevelType w:val="multilevel"/>
    <w:tmpl w:val="8B8C074C"/>
    <w:lvl w:ilvl="0">
      <w:start w:val="1"/>
      <w:numFmt w:val="decimal"/>
      <w:lvlText w:val="%1."/>
      <w:lvlJc w:val="left"/>
      <w:pPr>
        <w:ind w:left="884" w:hanging="600"/>
      </w:pPr>
      <w:rPr>
        <w:rFonts w:cs="Times New Roman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cs="Times New Roman"/>
        <w:vertAlign w:val="baseline"/>
      </w:rPr>
    </w:lvl>
  </w:abstractNum>
  <w:abstractNum w:abstractNumId="2">
    <w:nsid w:val="632B323D"/>
    <w:multiLevelType w:val="hybridMultilevel"/>
    <w:tmpl w:val="F392B136"/>
    <w:lvl w:ilvl="0" w:tplc="9E4EB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22"/>
    <w:rsid w:val="000005A0"/>
    <w:rsid w:val="00012335"/>
    <w:rsid w:val="00025B6E"/>
    <w:rsid w:val="00030957"/>
    <w:rsid w:val="00034C56"/>
    <w:rsid w:val="00041315"/>
    <w:rsid w:val="00050C56"/>
    <w:rsid w:val="00052242"/>
    <w:rsid w:val="00052C73"/>
    <w:rsid w:val="000627DD"/>
    <w:rsid w:val="00065B44"/>
    <w:rsid w:val="00085871"/>
    <w:rsid w:val="00097D66"/>
    <w:rsid w:val="000B494E"/>
    <w:rsid w:val="000B49E0"/>
    <w:rsid w:val="000B4A11"/>
    <w:rsid w:val="000B64A4"/>
    <w:rsid w:val="000C1D3F"/>
    <w:rsid w:val="000C58A8"/>
    <w:rsid w:val="000D5115"/>
    <w:rsid w:val="000D63D3"/>
    <w:rsid w:val="00100237"/>
    <w:rsid w:val="001033E0"/>
    <w:rsid w:val="00121520"/>
    <w:rsid w:val="00131EE4"/>
    <w:rsid w:val="001433A8"/>
    <w:rsid w:val="00143930"/>
    <w:rsid w:val="00144456"/>
    <w:rsid w:val="00164D08"/>
    <w:rsid w:val="00165F8C"/>
    <w:rsid w:val="00173CA1"/>
    <w:rsid w:val="00174469"/>
    <w:rsid w:val="001815F4"/>
    <w:rsid w:val="00190D60"/>
    <w:rsid w:val="00193AB2"/>
    <w:rsid w:val="001C57C7"/>
    <w:rsid w:val="001D5FE9"/>
    <w:rsid w:val="001E04DA"/>
    <w:rsid w:val="001E3522"/>
    <w:rsid w:val="001E54D5"/>
    <w:rsid w:val="001E7634"/>
    <w:rsid w:val="002146D6"/>
    <w:rsid w:val="00224E14"/>
    <w:rsid w:val="00225D06"/>
    <w:rsid w:val="00227071"/>
    <w:rsid w:val="00235439"/>
    <w:rsid w:val="0023543D"/>
    <w:rsid w:val="002470CC"/>
    <w:rsid w:val="00253DC9"/>
    <w:rsid w:val="00276404"/>
    <w:rsid w:val="00277277"/>
    <w:rsid w:val="0028014B"/>
    <w:rsid w:val="00287CA5"/>
    <w:rsid w:val="00294865"/>
    <w:rsid w:val="002A7DA8"/>
    <w:rsid w:val="002B32A9"/>
    <w:rsid w:val="002B73F0"/>
    <w:rsid w:val="002C11C0"/>
    <w:rsid w:val="002C72D6"/>
    <w:rsid w:val="002D015D"/>
    <w:rsid w:val="002D7950"/>
    <w:rsid w:val="002E5018"/>
    <w:rsid w:val="002E5902"/>
    <w:rsid w:val="002F13A2"/>
    <w:rsid w:val="002F22ED"/>
    <w:rsid w:val="002F6A7E"/>
    <w:rsid w:val="00300955"/>
    <w:rsid w:val="00312A44"/>
    <w:rsid w:val="00313CDE"/>
    <w:rsid w:val="00317FC1"/>
    <w:rsid w:val="00320A4E"/>
    <w:rsid w:val="00321F81"/>
    <w:rsid w:val="00322C2F"/>
    <w:rsid w:val="00337896"/>
    <w:rsid w:val="00344BD7"/>
    <w:rsid w:val="00356612"/>
    <w:rsid w:val="0036331D"/>
    <w:rsid w:val="0036595F"/>
    <w:rsid w:val="003732E3"/>
    <w:rsid w:val="00376797"/>
    <w:rsid w:val="00376E06"/>
    <w:rsid w:val="003904AA"/>
    <w:rsid w:val="00391A7A"/>
    <w:rsid w:val="003A5625"/>
    <w:rsid w:val="003A6633"/>
    <w:rsid w:val="003B4D65"/>
    <w:rsid w:val="003B7038"/>
    <w:rsid w:val="003B7F70"/>
    <w:rsid w:val="003D3511"/>
    <w:rsid w:val="003E4448"/>
    <w:rsid w:val="003E6A52"/>
    <w:rsid w:val="003F0C64"/>
    <w:rsid w:val="00423E85"/>
    <w:rsid w:val="00432CF2"/>
    <w:rsid w:val="00436D0A"/>
    <w:rsid w:val="00437003"/>
    <w:rsid w:val="004561E9"/>
    <w:rsid w:val="00456D51"/>
    <w:rsid w:val="0046453A"/>
    <w:rsid w:val="00464E0E"/>
    <w:rsid w:val="00464EAB"/>
    <w:rsid w:val="00470EBA"/>
    <w:rsid w:val="00481312"/>
    <w:rsid w:val="00486368"/>
    <w:rsid w:val="004868B3"/>
    <w:rsid w:val="004900D8"/>
    <w:rsid w:val="004A471F"/>
    <w:rsid w:val="004A7AFE"/>
    <w:rsid w:val="004B5658"/>
    <w:rsid w:val="004E32A7"/>
    <w:rsid w:val="004E4B68"/>
    <w:rsid w:val="004E640D"/>
    <w:rsid w:val="004F5E27"/>
    <w:rsid w:val="005030A3"/>
    <w:rsid w:val="0051142C"/>
    <w:rsid w:val="00512557"/>
    <w:rsid w:val="00520622"/>
    <w:rsid w:val="00527CA3"/>
    <w:rsid w:val="00531B54"/>
    <w:rsid w:val="00533FC0"/>
    <w:rsid w:val="005521A1"/>
    <w:rsid w:val="00565987"/>
    <w:rsid w:val="005870AB"/>
    <w:rsid w:val="005A2788"/>
    <w:rsid w:val="005A4174"/>
    <w:rsid w:val="005A7053"/>
    <w:rsid w:val="005A7693"/>
    <w:rsid w:val="005C5891"/>
    <w:rsid w:val="005D38A3"/>
    <w:rsid w:val="005E7749"/>
    <w:rsid w:val="00606E3F"/>
    <w:rsid w:val="00617994"/>
    <w:rsid w:val="00622EF5"/>
    <w:rsid w:val="00630C65"/>
    <w:rsid w:val="0064179F"/>
    <w:rsid w:val="0064395D"/>
    <w:rsid w:val="006464A1"/>
    <w:rsid w:val="00653D07"/>
    <w:rsid w:val="00655A9F"/>
    <w:rsid w:val="006643A5"/>
    <w:rsid w:val="00671C0B"/>
    <w:rsid w:val="006725FE"/>
    <w:rsid w:val="00675678"/>
    <w:rsid w:val="00692325"/>
    <w:rsid w:val="006A1D93"/>
    <w:rsid w:val="006A459E"/>
    <w:rsid w:val="006B6B81"/>
    <w:rsid w:val="006B7C66"/>
    <w:rsid w:val="006C380E"/>
    <w:rsid w:val="006D0F72"/>
    <w:rsid w:val="006D1D2A"/>
    <w:rsid w:val="006D299C"/>
    <w:rsid w:val="006D7AAB"/>
    <w:rsid w:val="006E033F"/>
    <w:rsid w:val="006E198B"/>
    <w:rsid w:val="006E2E64"/>
    <w:rsid w:val="006F530B"/>
    <w:rsid w:val="00704AE0"/>
    <w:rsid w:val="0070500A"/>
    <w:rsid w:val="0071034D"/>
    <w:rsid w:val="00714C31"/>
    <w:rsid w:val="007162BE"/>
    <w:rsid w:val="007272CD"/>
    <w:rsid w:val="007342BB"/>
    <w:rsid w:val="00735893"/>
    <w:rsid w:val="00742043"/>
    <w:rsid w:val="007435A1"/>
    <w:rsid w:val="007449A7"/>
    <w:rsid w:val="007577FA"/>
    <w:rsid w:val="00763966"/>
    <w:rsid w:val="00772D69"/>
    <w:rsid w:val="0077370B"/>
    <w:rsid w:val="00776E2C"/>
    <w:rsid w:val="00786893"/>
    <w:rsid w:val="007901C2"/>
    <w:rsid w:val="00791B71"/>
    <w:rsid w:val="0079464C"/>
    <w:rsid w:val="007966DD"/>
    <w:rsid w:val="007A6E7F"/>
    <w:rsid w:val="007C2809"/>
    <w:rsid w:val="007C7E4B"/>
    <w:rsid w:val="007D57B2"/>
    <w:rsid w:val="007E0B6B"/>
    <w:rsid w:val="007E66CE"/>
    <w:rsid w:val="007F4EF2"/>
    <w:rsid w:val="0081166C"/>
    <w:rsid w:val="00811AC5"/>
    <w:rsid w:val="00813E89"/>
    <w:rsid w:val="0082451A"/>
    <w:rsid w:val="00825DD1"/>
    <w:rsid w:val="00827A91"/>
    <w:rsid w:val="008363A5"/>
    <w:rsid w:val="00844FBF"/>
    <w:rsid w:val="008652D0"/>
    <w:rsid w:val="0086553C"/>
    <w:rsid w:val="0087227D"/>
    <w:rsid w:val="008740F7"/>
    <w:rsid w:val="0088682A"/>
    <w:rsid w:val="00887476"/>
    <w:rsid w:val="008908C6"/>
    <w:rsid w:val="00892006"/>
    <w:rsid w:val="008943EB"/>
    <w:rsid w:val="008959FD"/>
    <w:rsid w:val="008A72A3"/>
    <w:rsid w:val="008B3D47"/>
    <w:rsid w:val="008B70E0"/>
    <w:rsid w:val="008C6022"/>
    <w:rsid w:val="008D0E5D"/>
    <w:rsid w:val="008D66B8"/>
    <w:rsid w:val="008E3C1B"/>
    <w:rsid w:val="008E3DDE"/>
    <w:rsid w:val="008F72B9"/>
    <w:rsid w:val="00903614"/>
    <w:rsid w:val="00913721"/>
    <w:rsid w:val="009239A5"/>
    <w:rsid w:val="00935A18"/>
    <w:rsid w:val="00946777"/>
    <w:rsid w:val="00952533"/>
    <w:rsid w:val="009557C2"/>
    <w:rsid w:val="00956170"/>
    <w:rsid w:val="009601C3"/>
    <w:rsid w:val="00962E6C"/>
    <w:rsid w:val="00964ED6"/>
    <w:rsid w:val="009653C4"/>
    <w:rsid w:val="009663C2"/>
    <w:rsid w:val="00971752"/>
    <w:rsid w:val="009804D3"/>
    <w:rsid w:val="0099298A"/>
    <w:rsid w:val="0099323E"/>
    <w:rsid w:val="009967DE"/>
    <w:rsid w:val="009B7F5E"/>
    <w:rsid w:val="009C24AF"/>
    <w:rsid w:val="009C6A65"/>
    <w:rsid w:val="009D1107"/>
    <w:rsid w:val="009E1799"/>
    <w:rsid w:val="009E2212"/>
    <w:rsid w:val="009E5C07"/>
    <w:rsid w:val="009F078D"/>
    <w:rsid w:val="009F4F07"/>
    <w:rsid w:val="009F65A5"/>
    <w:rsid w:val="00A005BA"/>
    <w:rsid w:val="00A24968"/>
    <w:rsid w:val="00A31195"/>
    <w:rsid w:val="00A332E7"/>
    <w:rsid w:val="00A34D81"/>
    <w:rsid w:val="00A55919"/>
    <w:rsid w:val="00A56909"/>
    <w:rsid w:val="00A62FC1"/>
    <w:rsid w:val="00A6394C"/>
    <w:rsid w:val="00A83A00"/>
    <w:rsid w:val="00A83F3D"/>
    <w:rsid w:val="00A848F3"/>
    <w:rsid w:val="00A84A00"/>
    <w:rsid w:val="00A86736"/>
    <w:rsid w:val="00A90FE3"/>
    <w:rsid w:val="00A92893"/>
    <w:rsid w:val="00A95AB3"/>
    <w:rsid w:val="00AA1D62"/>
    <w:rsid w:val="00AA49C2"/>
    <w:rsid w:val="00AC30B9"/>
    <w:rsid w:val="00AC6B7B"/>
    <w:rsid w:val="00AE2D10"/>
    <w:rsid w:val="00AF0B60"/>
    <w:rsid w:val="00B00956"/>
    <w:rsid w:val="00B04F56"/>
    <w:rsid w:val="00B12BDE"/>
    <w:rsid w:val="00B13A2E"/>
    <w:rsid w:val="00B14606"/>
    <w:rsid w:val="00B2397E"/>
    <w:rsid w:val="00B315AC"/>
    <w:rsid w:val="00B40F4F"/>
    <w:rsid w:val="00B42558"/>
    <w:rsid w:val="00B474BD"/>
    <w:rsid w:val="00B55244"/>
    <w:rsid w:val="00B57432"/>
    <w:rsid w:val="00B57E71"/>
    <w:rsid w:val="00B630B2"/>
    <w:rsid w:val="00B669CE"/>
    <w:rsid w:val="00B77BF4"/>
    <w:rsid w:val="00B8161C"/>
    <w:rsid w:val="00B81DFF"/>
    <w:rsid w:val="00B84B9C"/>
    <w:rsid w:val="00BA04A8"/>
    <w:rsid w:val="00BA0531"/>
    <w:rsid w:val="00BA485E"/>
    <w:rsid w:val="00BB5BD7"/>
    <w:rsid w:val="00BD2A75"/>
    <w:rsid w:val="00BD5981"/>
    <w:rsid w:val="00BE1301"/>
    <w:rsid w:val="00BE3051"/>
    <w:rsid w:val="00BE412F"/>
    <w:rsid w:val="00BE5C81"/>
    <w:rsid w:val="00BF1A21"/>
    <w:rsid w:val="00BF44E6"/>
    <w:rsid w:val="00C01C4C"/>
    <w:rsid w:val="00C33530"/>
    <w:rsid w:val="00C363E9"/>
    <w:rsid w:val="00C37A1D"/>
    <w:rsid w:val="00C434E7"/>
    <w:rsid w:val="00C43A1A"/>
    <w:rsid w:val="00C52B30"/>
    <w:rsid w:val="00C55D93"/>
    <w:rsid w:val="00C62783"/>
    <w:rsid w:val="00C7727A"/>
    <w:rsid w:val="00C84C83"/>
    <w:rsid w:val="00C91CDA"/>
    <w:rsid w:val="00C93037"/>
    <w:rsid w:val="00C95C18"/>
    <w:rsid w:val="00CA74D7"/>
    <w:rsid w:val="00CB1E3C"/>
    <w:rsid w:val="00CB7CE0"/>
    <w:rsid w:val="00CC700C"/>
    <w:rsid w:val="00CD3795"/>
    <w:rsid w:val="00CD447D"/>
    <w:rsid w:val="00CE115D"/>
    <w:rsid w:val="00CE2A54"/>
    <w:rsid w:val="00CE6A29"/>
    <w:rsid w:val="00CF026E"/>
    <w:rsid w:val="00D139B1"/>
    <w:rsid w:val="00D15102"/>
    <w:rsid w:val="00D23508"/>
    <w:rsid w:val="00D276D5"/>
    <w:rsid w:val="00D31E6F"/>
    <w:rsid w:val="00D548E9"/>
    <w:rsid w:val="00D549AB"/>
    <w:rsid w:val="00D563DF"/>
    <w:rsid w:val="00D73164"/>
    <w:rsid w:val="00D8216E"/>
    <w:rsid w:val="00D82BE0"/>
    <w:rsid w:val="00D86A72"/>
    <w:rsid w:val="00DA3C6E"/>
    <w:rsid w:val="00DA6B7B"/>
    <w:rsid w:val="00DA7B5C"/>
    <w:rsid w:val="00DB1A2B"/>
    <w:rsid w:val="00DC11F6"/>
    <w:rsid w:val="00DC7422"/>
    <w:rsid w:val="00DD022D"/>
    <w:rsid w:val="00DD698F"/>
    <w:rsid w:val="00DE2AEC"/>
    <w:rsid w:val="00DE5A26"/>
    <w:rsid w:val="00DE6E9F"/>
    <w:rsid w:val="00E00084"/>
    <w:rsid w:val="00E017B3"/>
    <w:rsid w:val="00E04763"/>
    <w:rsid w:val="00E07373"/>
    <w:rsid w:val="00E22428"/>
    <w:rsid w:val="00E43728"/>
    <w:rsid w:val="00E469D1"/>
    <w:rsid w:val="00E66619"/>
    <w:rsid w:val="00E7137D"/>
    <w:rsid w:val="00E7234E"/>
    <w:rsid w:val="00E72DD3"/>
    <w:rsid w:val="00E804F0"/>
    <w:rsid w:val="00E85B5F"/>
    <w:rsid w:val="00E9476F"/>
    <w:rsid w:val="00EA3E46"/>
    <w:rsid w:val="00EA3E7D"/>
    <w:rsid w:val="00EA4557"/>
    <w:rsid w:val="00EB2792"/>
    <w:rsid w:val="00EB2AB0"/>
    <w:rsid w:val="00EB768F"/>
    <w:rsid w:val="00EC32CC"/>
    <w:rsid w:val="00EC3F82"/>
    <w:rsid w:val="00ED7025"/>
    <w:rsid w:val="00ED76B6"/>
    <w:rsid w:val="00EE2977"/>
    <w:rsid w:val="00F17EE4"/>
    <w:rsid w:val="00F267EA"/>
    <w:rsid w:val="00F27AFC"/>
    <w:rsid w:val="00F27E1B"/>
    <w:rsid w:val="00F34DA5"/>
    <w:rsid w:val="00F45D7C"/>
    <w:rsid w:val="00F46B47"/>
    <w:rsid w:val="00F55CD7"/>
    <w:rsid w:val="00F60EE1"/>
    <w:rsid w:val="00F62809"/>
    <w:rsid w:val="00F62B7F"/>
    <w:rsid w:val="00F6601B"/>
    <w:rsid w:val="00F9344E"/>
    <w:rsid w:val="00FA3476"/>
    <w:rsid w:val="00FA4315"/>
    <w:rsid w:val="00FA5A88"/>
    <w:rsid w:val="00FA64E9"/>
    <w:rsid w:val="00FA721B"/>
    <w:rsid w:val="00FB1FB6"/>
    <w:rsid w:val="00FB332C"/>
    <w:rsid w:val="00FB7213"/>
    <w:rsid w:val="00FC010E"/>
    <w:rsid w:val="00FC4194"/>
    <w:rsid w:val="00FC4CB8"/>
    <w:rsid w:val="00FD42D4"/>
    <w:rsid w:val="00FD5E71"/>
    <w:rsid w:val="00FE5E04"/>
    <w:rsid w:val="00FF0CD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ой текст с от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ой текст с от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о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 w:qFormat="1"/>
    <w:lsdException w:name="Body Text Indent 3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12"/>
    <w:pPr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qFormat/>
    <w:rsid w:val="009E2212"/>
    <w:pPr>
      <w:jc w:val="center"/>
    </w:pPr>
  </w:style>
  <w:style w:type="character" w:customStyle="1" w:styleId="20">
    <w:name w:val="Основной текст с отступом 2 Знак"/>
    <w:basedOn w:val="a0"/>
    <w:link w:val="2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Body Text Indent 3"/>
    <w:basedOn w:val="a"/>
    <w:link w:val="30"/>
    <w:semiHidden/>
    <w:qFormat/>
    <w:rsid w:val="009E2212"/>
    <w:pPr>
      <w:ind w:left="993" w:hanging="993"/>
    </w:pPr>
  </w:style>
  <w:style w:type="character" w:customStyle="1" w:styleId="30">
    <w:name w:val="Основной текст с отступом 3 Знак"/>
    <w:basedOn w:val="a0"/>
    <w:link w:val="3"/>
    <w:semiHidden/>
    <w:rsid w:val="009E221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Title"/>
    <w:basedOn w:val="a"/>
    <w:link w:val="a4"/>
    <w:uiPriority w:val="99"/>
    <w:qFormat/>
    <w:rsid w:val="009E2212"/>
    <w:pPr>
      <w:spacing w:line="240" w:lineRule="auto"/>
      <w:ind w:firstLine="0"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99"/>
    <w:rsid w:val="009E221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5">
    <w:name w:val="Emphasis"/>
    <w:uiPriority w:val="20"/>
    <w:qFormat/>
    <w:rsid w:val="006D299C"/>
    <w:rPr>
      <w:rFonts w:ascii="Times New Roman" w:hAnsi="Times New Roman"/>
      <w:b/>
      <w:i/>
      <w:iCs/>
    </w:rPr>
  </w:style>
  <w:style w:type="paragraph" w:styleId="a6">
    <w:name w:val="List Paragraph"/>
    <w:basedOn w:val="a"/>
    <w:uiPriority w:val="34"/>
    <w:qFormat/>
    <w:rsid w:val="001815F4"/>
    <w:pPr>
      <w:ind w:left="720"/>
      <w:contextualSpacing/>
    </w:pPr>
  </w:style>
  <w:style w:type="paragraph" w:customStyle="1" w:styleId="21">
    <w:name w:val="Обычный2"/>
    <w:next w:val="1"/>
    <w:rsid w:val="00FA6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FA64E9"/>
    <w:pPr>
      <w:spacing w:after="0" w:line="480" w:lineRule="atLeast"/>
      <w:ind w:firstLine="454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7">
    <w:name w:val="Стандарт"/>
    <w:basedOn w:val="a"/>
    <w:qFormat/>
    <w:rsid w:val="00A84A00"/>
    <w:pPr>
      <w:suppressAutoHyphens w:val="0"/>
      <w:spacing w:after="200" w:line="276" w:lineRule="auto"/>
      <w:ind w:firstLine="0"/>
      <w:jc w:val="both"/>
    </w:pPr>
    <w:rPr>
      <w:rFonts w:eastAsia="Calibri"/>
      <w:szCs w:val="22"/>
      <w:lang w:eastAsia="en-US"/>
    </w:rPr>
  </w:style>
  <w:style w:type="character" w:customStyle="1" w:styleId="FontStyle11">
    <w:name w:val="Font Style11"/>
    <w:rsid w:val="002F22ED"/>
    <w:rPr>
      <w:rFonts w:ascii="Times New Roman" w:hAnsi="Times New Roman" w:cs="Times New Roman" w:hint="default"/>
      <w:sz w:val="24"/>
      <w:szCs w:val="24"/>
    </w:rPr>
  </w:style>
  <w:style w:type="paragraph" w:styleId="a8">
    <w:name w:val="Subtitle"/>
    <w:basedOn w:val="a"/>
    <w:link w:val="a9"/>
    <w:qFormat/>
    <w:rsid w:val="009E5C07"/>
    <w:pPr>
      <w:suppressAutoHyphens w:val="0"/>
      <w:ind w:firstLine="0"/>
    </w:pPr>
    <w:rPr>
      <w:lang w:val="en-AU" w:eastAsia="zh-CN"/>
    </w:rPr>
  </w:style>
  <w:style w:type="character" w:customStyle="1" w:styleId="a9">
    <w:name w:val="Подзаголовок Знак"/>
    <w:basedOn w:val="a0"/>
    <w:link w:val="a8"/>
    <w:rsid w:val="009E5C07"/>
    <w:rPr>
      <w:rFonts w:ascii="Times New Roman" w:eastAsia="Times New Roman" w:hAnsi="Times New Roman" w:cs="Times New Roman"/>
      <w:sz w:val="28"/>
      <w:szCs w:val="20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1771</Words>
  <Characters>10098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photinka</dc:creator>
  <cp:lastModifiedBy>Dmytrenko</cp:lastModifiedBy>
  <cp:revision>20</cp:revision>
  <cp:lastPrinted>2022-06-28T11:28:00Z</cp:lastPrinted>
  <dcterms:created xsi:type="dcterms:W3CDTF">2022-03-10T10:28:00Z</dcterms:created>
  <dcterms:modified xsi:type="dcterms:W3CDTF">2022-06-28T11:28:00Z</dcterms:modified>
</cp:coreProperties>
</file>