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Обычный"/>
        <w:spacing w:after="0" w:line="240" w:lineRule="auto"/>
        <w:ind w:right="113" w:firstLine="72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hAnsi="Times New Roman" w:hint="default"/>
          <w:b w:val="1"/>
          <w:bCs w:val="1"/>
          <w:sz w:val="28"/>
          <w:szCs w:val="28"/>
          <w:rtl w:val="0"/>
          <w:lang w:val="ru-RU"/>
        </w:rPr>
        <w:t>АНКЕТА</w:t>
      </w:r>
    </w:p>
    <w:p>
      <w:pPr>
        <w:pStyle w:val="Обычный"/>
        <w:spacing w:after="0" w:line="240" w:lineRule="auto"/>
        <w:ind w:right="113"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Члена Комісії конкурсу Національного фонду досліджень України</w:t>
      </w:r>
    </w:p>
    <w:p>
      <w:pPr>
        <w:pStyle w:val="Обычный"/>
        <w:spacing w:after="0" w:line="240" w:lineRule="auto"/>
        <w:ind w:right="113" w:firstLine="72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numPr>
          <w:ilvl w:val="0"/>
          <w:numId w:val="3"/>
        </w:numPr>
        <w:tabs>
          <w:tab w:val="num" w:pos="1165"/>
          <w:tab w:val="left" w:pos="1286"/>
          <w:tab w:val="clear" w:pos="566"/>
        </w:tabs>
        <w:bidi w:val="0"/>
        <w:spacing w:after="0" w:line="240" w:lineRule="auto"/>
        <w:ind w:left="445" w:right="113" w:firstLine="275"/>
        <w:jc w:val="left"/>
        <w:rPr>
          <w:rFonts w:ascii="Times New Roman" w:cs="Times New Roman" w:hAnsi="Times New Roman" w:eastAsia="Times New Roman"/>
          <w:color w:val="000000"/>
          <w:position w:val="0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ПІБ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hAnsi="Times New Roman" w:hint="default"/>
          <w:color w:val="000000"/>
          <w:sz w:val="28"/>
          <w:szCs w:val="28"/>
          <w:u w:color="000000"/>
          <w:shd w:val="clear" w:color="auto" w:fill="ffff00"/>
          <w:rtl w:val="0"/>
          <w:lang w:val="ru-RU"/>
        </w:rPr>
        <w:t>Сидоренко Іван Іванович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numPr>
          <w:ilvl w:val="0"/>
          <w:numId w:val="3"/>
        </w:numPr>
        <w:tabs>
          <w:tab w:val="num" w:pos="1165"/>
          <w:tab w:val="left" w:pos="1286"/>
          <w:tab w:val="clear" w:pos="566"/>
        </w:tabs>
        <w:bidi w:val="0"/>
        <w:spacing w:after="0" w:line="240" w:lineRule="auto"/>
        <w:ind w:left="445" w:right="113" w:firstLine="275"/>
        <w:jc w:val="left"/>
        <w:rPr>
          <w:rFonts w:ascii="Times New Roman" w:cs="Times New Roman" w:hAnsi="Times New Roman" w:eastAsia="Times New Roman"/>
          <w:color w:val="000000"/>
          <w:position w:val="0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Місце роботи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посада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Інститут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/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Університет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гол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наук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співр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Обычный"/>
        <w:numPr>
          <w:ilvl w:val="0"/>
          <w:numId w:val="3"/>
        </w:numPr>
        <w:tabs>
          <w:tab w:val="num" w:pos="1165"/>
          <w:tab w:val="left" w:pos="1286"/>
          <w:tab w:val="clear" w:pos="566"/>
        </w:tabs>
        <w:bidi w:val="0"/>
        <w:spacing w:after="0" w:line="240" w:lineRule="auto"/>
        <w:ind w:left="445" w:right="113" w:firstLine="275"/>
        <w:jc w:val="left"/>
        <w:rPr>
          <w:rFonts w:ascii="Times New Roman" w:cs="Times New Roman" w:hAnsi="Times New Roman" w:eastAsia="Times New Roman"/>
          <w:color w:val="000000"/>
          <w:position w:val="0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Вчений ступінь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рік присудження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N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диплому та спеціальність  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за  переліком спеціальностей згідно з наказом Міністерства освіти і науки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молоді та спорту України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14.09.2011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  №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1057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Доктор біологічних наук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14.01.14 -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ендокринологія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Диплом ДД №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005035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від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11.05. 2006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р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.;</w:t>
      </w:r>
      <w:r>
        <w:rPr>
          <w:rFonts w:ascii="Times New Roman"/>
          <w:sz w:val="28"/>
          <w:szCs w:val="28"/>
          <w:rtl w:val="0"/>
          <w:lang w:val="ru-RU"/>
        </w:rPr>
        <w:t xml:space="preserve">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Обычный"/>
        <w:numPr>
          <w:ilvl w:val="0"/>
          <w:numId w:val="3"/>
        </w:numPr>
        <w:tabs>
          <w:tab w:val="num" w:pos="1165"/>
          <w:tab w:val="left" w:pos="1286"/>
          <w:tab w:val="clear" w:pos="566"/>
        </w:tabs>
        <w:bidi w:val="0"/>
        <w:spacing w:after="0" w:line="240" w:lineRule="auto"/>
        <w:ind w:left="445" w:right="113" w:firstLine="275"/>
        <w:jc w:val="left"/>
        <w:rPr>
          <w:rFonts w:ascii="Times New Roman" w:cs="Times New Roman" w:hAnsi="Times New Roman" w:eastAsia="Times New Roman"/>
          <w:color w:val="000000"/>
          <w:position w:val="0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Наукове звання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рік присудження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N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атестата та спеціальність  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за  переліком спеціальностей згідно з наказом Міністерства освіти і науки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молоді та спорту України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14.09.2011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  №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1057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Старший науковий співроб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за спец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ендокринологія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Аттестат АС №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002487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від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13.11. 2002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р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     _______________________________________________________________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Науковий напрямок та галузь науки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який представляє член комісії конкурсу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вибрати зі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c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писку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):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03.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БІОЛОГІЧНІ НАУКИ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;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14.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МЕДИЧНІ НАУКИ</w:t>
      </w:r>
      <w:r>
        <w:rPr>
          <w:rFonts w:ascii="Times New Roman"/>
          <w:sz w:val="28"/>
          <w:szCs w:val="28"/>
          <w:rtl w:val="0"/>
          <w:lang w:val="ru-RU"/>
        </w:rPr>
        <w:t xml:space="preserve">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 </w:t>
      </w:r>
    </w:p>
    <w:p>
      <w:pPr>
        <w:pStyle w:val="Обычный"/>
        <w:numPr>
          <w:ilvl w:val="0"/>
          <w:numId w:val="3"/>
        </w:numPr>
        <w:tabs>
          <w:tab w:val="num" w:pos="1165"/>
          <w:tab w:val="left" w:pos="1286"/>
          <w:tab w:val="clear" w:pos="566"/>
        </w:tabs>
        <w:bidi w:val="0"/>
        <w:spacing w:after="0" w:line="240" w:lineRule="auto"/>
        <w:ind w:left="445" w:right="113" w:firstLine="275"/>
        <w:jc w:val="left"/>
        <w:rPr>
          <w:rFonts w:ascii="Times New Roman" w:cs="Times New Roman" w:hAnsi="Times New Roman" w:eastAsia="Times New Roman"/>
          <w:color w:val="000000"/>
          <w:position w:val="0"/>
          <w:sz w:val="28"/>
          <w:szCs w:val="28"/>
          <w:u w:color="000000"/>
          <w:rtl w:val="0"/>
        </w:rPr>
      </w:pPr>
      <w:r>
        <w:rPr>
          <w:rFonts w:hAnsi="Times New Roman" w:hint="default"/>
          <w:color w:val="000000"/>
          <w:sz w:val="28"/>
          <w:szCs w:val="28"/>
          <w:u w:color="000000"/>
          <w:rtl w:val="0"/>
          <w:lang w:val="ru-RU"/>
        </w:rPr>
        <w:t>Природничі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hAnsi="Times New Roman" w:hint="default"/>
          <w:color w:val="000000"/>
          <w:sz w:val="28"/>
          <w:szCs w:val="28"/>
          <w:u w:color="000000"/>
          <w:rtl w:val="0"/>
          <w:lang w:val="ru-RU"/>
        </w:rPr>
        <w:t>технічні науки і математика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01. </w:t>
      </w:r>
      <w:r>
        <w:rPr>
          <w:rFonts w:hAnsi="Times New Roman" w:hint="default"/>
          <w:sz w:val="28"/>
          <w:szCs w:val="28"/>
          <w:rtl w:val="0"/>
          <w:lang w:val="ru-RU"/>
        </w:rPr>
        <w:t>ФІЗИКО</w:t>
      </w:r>
      <w:r>
        <w:rPr>
          <w:rFonts w:ascii="Times New Roman"/>
          <w:sz w:val="28"/>
          <w:szCs w:val="28"/>
          <w:rtl w:val="0"/>
          <w:lang w:val="ru-RU"/>
        </w:rPr>
        <w:t>-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МАТЕМАТИЧНІ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02.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ХІМІЧНІ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04.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ГЕОЛОГІЧНІ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05. </w:t>
      </w:r>
      <w:r>
        <w:rPr>
          <w:rFonts w:hAnsi="Times New Roman" w:hint="default"/>
          <w:sz w:val="28"/>
          <w:szCs w:val="28"/>
          <w:rtl w:val="0"/>
          <w:lang w:val="ru-RU"/>
        </w:rPr>
        <w:t>ТЕХНІЧНІ НАУКИ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11.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ГЕОГРАФІЧНІ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18.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АРХІТЕКТУРА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20.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ВІЙСЬКОВІ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numPr>
          <w:ilvl w:val="0"/>
          <w:numId w:val="6"/>
        </w:numPr>
        <w:tabs>
          <w:tab w:val="num" w:pos="1165"/>
          <w:tab w:val="left" w:pos="1286"/>
          <w:tab w:val="clear" w:pos="566"/>
        </w:tabs>
        <w:bidi w:val="0"/>
        <w:spacing w:after="0" w:line="240" w:lineRule="auto"/>
        <w:ind w:left="445" w:right="113" w:firstLine="275"/>
        <w:jc w:val="left"/>
        <w:rPr>
          <w:rFonts w:ascii="Times New Roman" w:cs="Times New Roman" w:hAnsi="Times New Roman" w:eastAsia="Times New Roman"/>
          <w:color w:val="000000"/>
          <w:position w:val="0"/>
          <w:sz w:val="28"/>
          <w:szCs w:val="28"/>
          <w:u w:color="000000"/>
          <w:rtl w:val="0"/>
        </w:rPr>
      </w:pPr>
      <w:r>
        <w:rPr>
          <w:rFonts w:hAnsi="Times New Roman" w:hint="default"/>
          <w:color w:val="000000"/>
          <w:sz w:val="28"/>
          <w:szCs w:val="28"/>
          <w:u w:color="000000"/>
          <w:rtl w:val="0"/>
          <w:lang w:val="ru-RU"/>
        </w:rPr>
        <w:t>Біологія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hAnsi="Times New Roman" w:hint="default"/>
          <w:color w:val="000000"/>
          <w:sz w:val="28"/>
          <w:szCs w:val="28"/>
          <w:u w:color="000000"/>
          <w:rtl w:val="0"/>
          <w:lang w:val="ru-RU"/>
        </w:rPr>
        <w:t>медицина і аграрні науки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03.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БІОЛОГІЧНІ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06.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СІЛЬСЬКОГОСПОДАРСЬКІ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14.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МЕДИЧНІ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15.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ФАРМАЦЕВТИЧНІ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16.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ВЕТЕРИНАРНІ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24.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ФІЗИЧНЕ ВИХОВАННЯ ТА СПОРТ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          3)  </w:t>
      </w:r>
      <w:r>
        <w:rPr>
          <w:rFonts w:hAnsi="Times New Roman" w:hint="default"/>
          <w:sz w:val="28"/>
          <w:szCs w:val="28"/>
          <w:rtl w:val="0"/>
          <w:lang w:val="ru-RU"/>
        </w:rPr>
        <w:t>Соціальні та гуманітарні науки</w:t>
      </w:r>
      <w:r>
        <w:rPr>
          <w:rFonts w:ascii="Times New Roman"/>
          <w:sz w:val="28"/>
          <w:szCs w:val="28"/>
          <w:rtl w:val="0"/>
          <w:lang w:val="ru-RU"/>
        </w:rPr>
        <w:t>: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07.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ІСТОРИЧНІ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08.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ЕКОНОМІЧНІ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09.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ФІЛОСОФСЬКІ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10.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ФІЛОЛОГІЧНІ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12.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ЮРИДИЧНІ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13.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ПЕДАГОГІЧНІ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17.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МИСТЕЦТВОЗНАВСТВО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19. </w:t>
      </w:r>
      <w:r>
        <w:rPr>
          <w:rFonts w:hAnsi="Times New Roman" w:hint="default"/>
          <w:sz w:val="28"/>
          <w:szCs w:val="28"/>
          <w:rtl w:val="0"/>
          <w:lang w:val="ru-RU"/>
        </w:rPr>
        <w:t>ПСИХОЛОГІЧНІ НАУКИ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21.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НАЦІОНАЛЬНА БЕЗПЕКА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22. </w:t>
      </w:r>
      <w:r>
        <w:rPr>
          <w:rFonts w:hAnsi="Times New Roman" w:hint="default"/>
          <w:sz w:val="28"/>
          <w:szCs w:val="28"/>
          <w:rtl w:val="0"/>
          <w:lang w:val="ru-RU"/>
        </w:rPr>
        <w:t>СОЦІОЛОГІЧНІ НАУКИ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23.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ПОЛІТИЧНІ НАУКИ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25.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ДЕРЖАВНЕ УПРАВЛІННЯ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26.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КУЛЬТУРОЛОГІЯ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/>
          <w:sz w:val="28"/>
          <w:szCs w:val="28"/>
          <w:rtl w:val="0"/>
          <w:lang w:val="ru-RU"/>
        </w:rPr>
        <w:t xml:space="preserve">27. </w:t>
      </w:r>
      <w:r>
        <w:rPr>
          <w:rFonts w:hAnsi="Times New Roman" w:hint="default"/>
          <w:sz w:val="28"/>
          <w:szCs w:val="28"/>
          <w:rtl w:val="0"/>
          <w:lang w:val="ru-RU"/>
        </w:rPr>
        <w:t xml:space="preserve">СОЦІАЛЬНІ КОМУНІКАЦІЇ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numPr>
          <w:ilvl w:val="0"/>
          <w:numId w:val="3"/>
        </w:numPr>
        <w:tabs>
          <w:tab w:val="num" w:pos="1165"/>
          <w:tab w:val="left" w:pos="1286"/>
          <w:tab w:val="clear" w:pos="566"/>
        </w:tabs>
        <w:bidi w:val="0"/>
        <w:spacing w:after="0" w:line="240" w:lineRule="auto"/>
        <w:ind w:left="445" w:right="113" w:firstLine="275"/>
        <w:jc w:val="both"/>
        <w:rPr>
          <w:rFonts w:ascii="Times New Roman" w:cs="Times New Roman" w:hAnsi="Times New Roman" w:eastAsia="Times New Roman"/>
          <w:color w:val="000000"/>
          <w:position w:val="0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Спеціальність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у якій член комісії конкурсу є фахівцем 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(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за  переліком спеціальностей згідно з наказом Міністерства освіти і науки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молоді та спорту України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14.09.2011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  №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1057):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Спеціальність за номенклатурою ВАК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: 14.01.14 -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ендокринологія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; </w:t>
      </w:r>
      <w:r>
        <w:rPr>
          <w:rFonts w:ascii="Times New Roman"/>
          <w:sz w:val="28"/>
          <w:szCs w:val="28"/>
          <w:shd w:val="clear" w:color="auto" w:fill="ffffff"/>
          <w:rtl w:val="0"/>
          <w:lang w:val="ru-RU"/>
        </w:rPr>
        <w:t xml:space="preserve">03.00.04/03.00.12 </w:t>
      </w:r>
      <w:r>
        <w:rPr>
          <w:rFonts w:hAnsi="Times New Roman" w:hint="default"/>
          <w:sz w:val="28"/>
          <w:szCs w:val="28"/>
          <w:shd w:val="clear" w:color="auto" w:fill="ffffff"/>
          <w:rtl w:val="0"/>
          <w:lang w:val="ru-RU"/>
        </w:rPr>
        <w:t>–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 біохімія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/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фізіологія рослин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Рубрика науково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технічної інформації за Національним класифікатором України ДК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022-2008: 616.43/.45: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загальна ендокринологія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; 616.45: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надниркові залози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; 616.441-006.6: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щитоподібна залоза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; 616.379-008.64: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діабет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.</w:t>
      </w:r>
      <w:r>
        <w:rPr>
          <w:rFonts w:ascii="Times New Roman"/>
          <w:sz w:val="28"/>
          <w:szCs w:val="28"/>
          <w:rtl w:val="0"/>
          <w:lang w:val="ru-RU"/>
        </w:rPr>
        <w:t xml:space="preserve"> </w:t>
      </w:r>
    </w:p>
    <w:p>
      <w:pPr>
        <w:pStyle w:val="Обычный"/>
        <w:spacing w:after="0" w:line="240" w:lineRule="auto"/>
        <w:ind w:right="113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hAnsi="Times New Roman" w:hint="default"/>
          <w:sz w:val="28"/>
          <w:szCs w:val="28"/>
          <w:rtl w:val="0"/>
          <w:lang w:val="ru-RU"/>
        </w:rPr>
        <w:t>Ключові слова</w:t>
      </w:r>
      <w:r>
        <w:rPr>
          <w:rFonts w:ascii="Times New Roman"/>
          <w:sz w:val="28"/>
          <w:szCs w:val="28"/>
          <w:rtl w:val="0"/>
          <w:lang w:val="ru-RU"/>
        </w:rPr>
        <w:t xml:space="preserve">: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надниркові залози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альдостерон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іони калію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щитоподібна залоза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анапластична та папілярна карцинома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канцерогенез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апоптоз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проліферація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таксани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радіоактивне опромінення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діабет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2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типу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клітинні сигнальні механізми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аденозинмонофосфат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активована кіназа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протеїнкіназа В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комплекси 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>mTORC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1/2,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мікроРНК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цукрознижуючі препарати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.</w:t>
      </w:r>
      <w:r>
        <w:rPr>
          <w:rFonts w:asci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Перелік  найбільш важливих друкованих праць за останні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5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років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: </w:t>
      </w: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sz w:val="28"/>
          <w:szCs w:val="28"/>
          <w:lang w:val="en-US"/>
        </w:rPr>
      </w:pPr>
      <w:r>
        <w:rPr>
          <w:rFonts w:hAnsi="Times New Roman" w:hint="default"/>
          <w:color w:val="000000"/>
          <w:sz w:val="28"/>
          <w:szCs w:val="28"/>
          <w:u w:color="000000"/>
          <w:shd w:val="clear" w:color="auto" w:fill="ffff00"/>
          <w:rtl w:val="0"/>
          <w:lang w:val="ru-RU"/>
        </w:rPr>
        <w:t>ХХХХ</w:t>
      </w:r>
      <w:r>
        <w:rPr>
          <w:rFonts w:ascii="Times New Roman"/>
          <w:color w:val="000000"/>
          <w:sz w:val="28"/>
          <w:szCs w:val="28"/>
          <w:u w:color="000000"/>
          <w:shd w:val="clear" w:color="auto" w:fill="ffff00"/>
          <w:rtl w:val="0"/>
          <w:lang w:val="en-US"/>
        </w:rPr>
        <w:t xml:space="preserve">. 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>Cytokine profiles in mice tissues after irradiation of the thymus projection area with femtosecond laser. Cytology and Genetics, 2017, Vol. 51, No. 6, pp. 462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en-US"/>
        </w:rPr>
        <w:t>–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>469.</w:t>
      </w: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00"/>
        </w:rPr>
      </w:pP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ХХХХ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.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 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Диабет и атеросклероз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Эпигенетические  механизмы патогенеза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.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Український кардіологичний журнал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2017,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№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6,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С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. 104-117.</w:t>
      </w: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00"/>
        </w:rPr>
      </w:pP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ХХХХ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.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Phosphorylation of protein kinase 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>Akt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 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by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mTOR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С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2 in leukocytes 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>of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 patients with cancer and diabetes. Journal of Endocrinology Research 2019, V. 01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№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01,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Р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. 8-12.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  <w:shd w:val="clear" w:color="auto" w:fill="ffff00"/>
        </w:rPr>
      </w:pP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ХХХ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ХХХХ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b w:val="1"/>
          <w:bCs w:val="1"/>
          <w:color w:val="000000"/>
          <w:sz w:val="28"/>
          <w:szCs w:val="28"/>
          <w:u w:color="000000"/>
        </w:rPr>
      </w:pPr>
      <w:r>
        <w:rPr>
          <w:rFonts w:hAnsi="Times New Roman" w:hint="default"/>
          <w:b w:val="1"/>
          <w:bCs w:val="1"/>
          <w:sz w:val="28"/>
          <w:szCs w:val="28"/>
          <w:rtl w:val="0"/>
          <w:lang w:val="ru-RU"/>
        </w:rPr>
        <w:t>Наукометричні дані</w:t>
      </w:r>
      <w:r>
        <w:rPr>
          <w:rFonts w:ascii="Times New Roman"/>
          <w:b w:val="1"/>
          <w:bCs w:val="1"/>
          <w:sz w:val="28"/>
          <w:szCs w:val="28"/>
          <w:rtl w:val="0"/>
          <w:lang w:val="ru-RU"/>
        </w:rPr>
        <w:t xml:space="preserve">: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індекс Хірша і  цитованість за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SCOPUS</w:t>
      </w:r>
    </w:p>
    <w:p>
      <w:pPr>
        <w:pStyle w:val="Обычный"/>
        <w:numPr>
          <w:ilvl w:val="0"/>
          <w:numId w:val="3"/>
        </w:numPr>
        <w:tabs>
          <w:tab w:val="num" w:pos="1165"/>
          <w:tab w:val="left" w:pos="1286"/>
          <w:tab w:val="clear" w:pos="566"/>
        </w:tabs>
        <w:bidi w:val="0"/>
        <w:spacing w:after="0" w:line="240" w:lineRule="auto"/>
        <w:ind w:left="445" w:right="113" w:firstLine="275"/>
        <w:jc w:val="both"/>
        <w:rPr>
          <w:rFonts w:ascii="Times New Roman" w:cs="Times New Roman" w:hAnsi="Times New Roman" w:eastAsia="Times New Roman"/>
          <w:color w:val="000000"/>
          <w:position w:val="0"/>
          <w:sz w:val="28"/>
          <w:szCs w:val="28"/>
          <w:u w:color="000000"/>
          <w:rtl w:val="0"/>
        </w:rPr>
      </w:pP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Попередній  досвід роботи як члена комісії конкурсу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,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та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/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або  як експерта за останні 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 xml:space="preserve">5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років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: </w:t>
      </w:r>
      <w:r>
        <w:rPr>
          <w:rFonts w:hAnsi="Times New Roman" w:hint="default"/>
          <w:color w:val="000000"/>
          <w:sz w:val="28"/>
          <w:szCs w:val="28"/>
          <w:u w:color="000000"/>
          <w:shd w:val="clear" w:color="auto" w:fill="ffff00"/>
          <w:rtl w:val="0"/>
          <w:lang w:val="ru-RU"/>
        </w:rPr>
        <w:t xml:space="preserve">з </w:t>
      </w:r>
      <w:r>
        <w:rPr>
          <w:rFonts w:ascii="Times New Roman"/>
          <w:color w:val="000000"/>
          <w:sz w:val="28"/>
          <w:szCs w:val="28"/>
          <w:u w:color="000000"/>
          <w:shd w:val="clear" w:color="auto" w:fill="ffff00"/>
          <w:rtl w:val="0"/>
          <w:lang w:val="ru-RU"/>
        </w:rPr>
        <w:t xml:space="preserve">2017 </w:t>
      </w:r>
      <w:r>
        <w:rPr>
          <w:rFonts w:hAnsi="Times New Roman" w:hint="default"/>
          <w:color w:val="000000"/>
          <w:sz w:val="28"/>
          <w:szCs w:val="28"/>
          <w:u w:color="000000"/>
          <w:shd w:val="clear" w:color="auto" w:fill="ffff00"/>
          <w:rtl w:val="0"/>
          <w:lang w:val="ru-RU"/>
        </w:rPr>
        <w:t>р</w:t>
      </w:r>
      <w:r>
        <w:rPr>
          <w:rFonts w:ascii="Times New Roman"/>
          <w:color w:val="000000"/>
          <w:sz w:val="28"/>
          <w:szCs w:val="28"/>
          <w:u w:color="000000"/>
          <w:shd w:val="clear" w:color="auto" w:fill="ffff00"/>
          <w:rtl w:val="0"/>
          <w:lang w:val="ru-RU"/>
        </w:rPr>
        <w:t xml:space="preserve">. </w:t>
      </w:r>
      <w:r>
        <w:rPr>
          <w:rFonts w:hAnsi="Times New Roman" w:hint="default"/>
          <w:color w:val="000000"/>
          <w:sz w:val="28"/>
          <w:szCs w:val="28"/>
          <w:u w:color="000000"/>
          <w:shd w:val="clear" w:color="auto" w:fill="ffff00"/>
          <w:rtl w:val="0"/>
          <w:lang w:val="ru-RU"/>
        </w:rPr>
        <w:t xml:space="preserve">є експертом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Українського інституту науково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-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технічної експертизи та інформації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(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УкрІНТЕІ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)</w:t>
      </w:r>
      <w:r>
        <w:rPr>
          <w:rFonts w:ascii="Times New Roman"/>
          <w:color w:val="000000"/>
          <w:sz w:val="28"/>
          <w:szCs w:val="28"/>
          <w:u w:color="000000"/>
          <w:shd w:val="clear" w:color="auto" w:fill="ffff00"/>
          <w:rtl w:val="0"/>
          <w:lang w:val="ru-RU"/>
        </w:rPr>
        <w:t>.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8.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Інша важлива інформація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:</w:t>
      </w:r>
      <w:r>
        <w:rPr>
          <w:rFonts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 з 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2000 </w:t>
      </w:r>
      <w:r>
        <w:rPr>
          <w:rFonts w:hAnsi="Times New Roman" w:hint="default"/>
          <w:color w:val="000000"/>
          <w:sz w:val="28"/>
          <w:szCs w:val="28"/>
          <w:u w:color="000000"/>
          <w:rtl w:val="0"/>
          <w:lang w:val="ru-RU"/>
        </w:rPr>
        <w:t xml:space="preserve">по 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2007 </w:t>
      </w:r>
      <w:r>
        <w:rPr>
          <w:rFonts w:hAnsi="Times New Roman" w:hint="default"/>
          <w:color w:val="000000"/>
          <w:sz w:val="28"/>
          <w:szCs w:val="28"/>
          <w:u w:color="000000"/>
          <w:rtl w:val="0"/>
          <w:lang w:val="ru-RU"/>
        </w:rPr>
        <w:t>рр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. </w:t>
      </w:r>
      <w:r>
        <w:rPr>
          <w:rFonts w:hAnsi="Times New Roman" w:hint="default"/>
          <w:color w:val="000000"/>
          <w:sz w:val="28"/>
          <w:szCs w:val="28"/>
          <w:u w:color="000000"/>
          <w:rtl w:val="0"/>
          <w:lang w:val="ru-RU"/>
        </w:rPr>
        <w:t>проходив стажування і  працював на посадах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>:</w:t>
      </w: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00"/>
          <w:lang w:val="en-US"/>
        </w:rPr>
      </w:pP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2000.05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en-US"/>
        </w:rPr>
        <w:t xml:space="preserve">– 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>2000.08: Visiting Researcher, Laboratory of Clinical Investigation, Department of Clinical Investigation, Walter Reed Army Medical Center, Washington DC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США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>.</w:t>
      </w:r>
    </w:p>
    <w:p>
      <w:pPr>
        <w:pStyle w:val="Основний текст"/>
        <w:ind w:right="113" w:firstLine="720"/>
        <w:jc w:val="both"/>
        <w:rPr>
          <w:sz w:val="28"/>
          <w:szCs w:val="28"/>
          <w:shd w:val="clear" w:color="auto" w:fill="ffff00"/>
        </w:rPr>
      </w:pPr>
      <w:r>
        <w:rPr>
          <w:sz w:val="28"/>
          <w:szCs w:val="28"/>
          <w:shd w:val="clear" w:color="auto" w:fill="ffff00"/>
          <w:rtl w:val="0"/>
          <w:lang w:val="en-US"/>
        </w:rPr>
        <w:t xml:space="preserve">2001.10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en-US"/>
        </w:rPr>
        <w:t xml:space="preserve">– </w:t>
      </w:r>
      <w:r>
        <w:rPr>
          <w:sz w:val="28"/>
          <w:szCs w:val="28"/>
          <w:shd w:val="clear" w:color="auto" w:fill="ffff00"/>
          <w:rtl w:val="0"/>
          <w:lang w:val="en-US"/>
        </w:rPr>
        <w:t xml:space="preserve">2001.11: Visiting Researcher, Laboratory of Clinical Investigation, Department of Clinical Investigation, Walter Reed Army Medical Center, Washington DC,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en-US"/>
        </w:rPr>
        <w:t>США</w:t>
      </w:r>
      <w:r>
        <w:rPr>
          <w:sz w:val="28"/>
          <w:szCs w:val="28"/>
          <w:shd w:val="clear" w:color="auto" w:fill="ffff00"/>
          <w:rtl w:val="0"/>
          <w:lang w:val="en-US"/>
        </w:rPr>
        <w:t>.</w:t>
      </w: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00"/>
        </w:rPr>
      </w:pP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2003.04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en-US"/>
        </w:rPr>
        <w:t xml:space="preserve">– 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2003.06: Visiting Researcher, South West Wales Cancer Institute, Singleton Hospital, Swansea, Wales,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Велика Британія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; </w:t>
      </w: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00"/>
          <w:lang w:val="en-US"/>
        </w:rPr>
      </w:pP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>Free University of Brussels, Brussels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Бельгія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>.</w:t>
      </w: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00"/>
          <w:lang w:val="en-US"/>
        </w:rPr>
      </w:pP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2003.07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en-US"/>
        </w:rPr>
        <w:t xml:space="preserve">– 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2004.03: Visiting Professor, Department of International Health and Radiation Research Atomic Bomb Disease Institute, Nagasaki University School of Medicine, Nagasaki,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Японія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. </w:t>
      </w: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sz w:val="28"/>
          <w:szCs w:val="28"/>
          <w:shd w:val="clear" w:color="auto" w:fill="ffff00"/>
          <w:lang w:val="en-US"/>
        </w:rPr>
      </w:pP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2007.10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en-US"/>
        </w:rPr>
        <w:t xml:space="preserve">– 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 xml:space="preserve">2007.11: Visiting Researcher, Imperial College London,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Велика Британія</w:t>
      </w:r>
      <w:r>
        <w:rPr>
          <w:rFonts w:ascii="Times New Roman"/>
          <w:sz w:val="28"/>
          <w:szCs w:val="28"/>
          <w:shd w:val="clear" w:color="auto" w:fill="ffff00"/>
          <w:rtl w:val="0"/>
          <w:lang w:val="en-US"/>
        </w:rPr>
        <w:t>.</w:t>
      </w: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Бере участь у міжнародному проекті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: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Створення післячорнобильського банку тканин і нуклеїнових кислот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.</w:t>
      </w: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Обычный"/>
        <w:spacing w:after="0" w:line="240" w:lineRule="auto"/>
        <w:ind w:right="113" w:firstLine="720"/>
        <w:jc w:val="both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9. </w:t>
      </w:r>
      <w:r>
        <w:rPr>
          <w:rFonts w:hAnsi="Times New Roman" w:hint="default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Контакти</w:t>
      </w:r>
      <w:r>
        <w:rPr>
          <w:rFonts w:ascii="Times New Roman"/>
          <w:b w:val="1"/>
          <w:bCs w:val="1"/>
          <w:color w:val="000000"/>
          <w:sz w:val="28"/>
          <w:szCs w:val="28"/>
          <w:u w:color="000000"/>
          <w:rtl w:val="0"/>
          <w:lang w:val="ru-RU"/>
        </w:rPr>
        <w:t>:</w:t>
      </w:r>
      <w:r>
        <w:rPr>
          <w:rFonts w:ascii="Times New Roman"/>
          <w:color w:val="000000"/>
          <w:sz w:val="28"/>
          <w:szCs w:val="28"/>
          <w:u w:color="000000"/>
          <w:rtl w:val="0"/>
          <w:lang w:val="ru-RU"/>
        </w:rPr>
        <w:t xml:space="preserve">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Робочий телефон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044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 ХХХ ХХ ХХ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; 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 xml:space="preserve">Мобільний телефон 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>066</w:t>
      </w:r>
      <w:r>
        <w:rPr>
          <w:rFonts w:hAnsi="Times New Roman" w:hint="default"/>
          <w:sz w:val="28"/>
          <w:szCs w:val="28"/>
          <w:shd w:val="clear" w:color="auto" w:fill="ffff00"/>
          <w:rtl w:val="0"/>
          <w:lang w:val="ru-RU"/>
        </w:rPr>
        <w:t> ХХХ ХХ ХХ</w:t>
      </w:r>
      <w:r>
        <w:rPr>
          <w:rFonts w:ascii="Times New Roman"/>
          <w:sz w:val="28"/>
          <w:szCs w:val="28"/>
          <w:shd w:val="clear" w:color="auto" w:fill="ffff00"/>
          <w:rtl w:val="0"/>
          <w:lang w:val="ru-RU"/>
        </w:rPr>
        <w:t xml:space="preserve">; E-mail: </w:t>
      </w:r>
      <w:r>
        <w:rPr>
          <w:rFonts w:hAnsi="Times New Roman" w:hint="default"/>
          <w:sz w:val="28"/>
          <w:szCs w:val="28"/>
          <w:shd w:val="clear" w:color="auto" w:fill="ffffff"/>
          <w:rtl w:val="0"/>
          <w:lang w:val="ru-RU"/>
        </w:rPr>
        <w:t>ХХХХХХ</w:t>
      </w:r>
      <w:r>
        <w:rPr>
          <w:rFonts w:ascii="Times New Roman"/>
          <w:sz w:val="28"/>
          <w:szCs w:val="28"/>
          <w:shd w:val="clear" w:color="auto" w:fill="ffffff"/>
          <w:rtl w:val="0"/>
          <w:lang w:val="ru-RU"/>
        </w:rPr>
        <w:t>@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>gmail</w:t>
      </w:r>
      <w:r>
        <w:rPr>
          <w:rFonts w:ascii="Times New Roman"/>
          <w:sz w:val="28"/>
          <w:szCs w:val="28"/>
          <w:shd w:val="clear" w:color="auto" w:fill="ffffff"/>
          <w:rtl w:val="0"/>
          <w:lang w:val="ru-RU"/>
        </w:rPr>
        <w:t>.</w:t>
      </w:r>
      <w:r>
        <w:rPr>
          <w:rFonts w:ascii="Times New Roman"/>
          <w:sz w:val="28"/>
          <w:szCs w:val="28"/>
          <w:shd w:val="clear" w:color="auto" w:fill="ffffff"/>
          <w:rtl w:val="0"/>
          <w:lang w:val="en-US"/>
        </w:rPr>
        <w:t>com</w:t>
      </w:r>
      <w:r>
        <w:rPr>
          <w:rFonts w:ascii="Times New Roman"/>
          <w:sz w:val="28"/>
          <w:szCs w:val="28"/>
          <w:rtl w:val="0"/>
          <w:lang w:val="ru-RU"/>
        </w:rPr>
        <w:t xml:space="preserve"> </w:t>
      </w: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бычный"/>
        <w:spacing w:after="0" w:line="240" w:lineRule="auto"/>
        <w:ind w:right="113" w:firstLine="720"/>
        <w:rPr>
          <w:rFonts w:ascii="Times New Roman" w:cs="Times New Roman" w:hAnsi="Times New Roman" w:eastAsia="Times New Roman"/>
          <w:color w:val="000000"/>
          <w:sz w:val="28"/>
          <w:szCs w:val="28"/>
          <w:u w:color="000000"/>
        </w:rPr>
      </w:pPr>
    </w:p>
    <w:p>
      <w:pPr>
        <w:pStyle w:val="Обычный"/>
        <w:spacing w:after="0" w:line="240" w:lineRule="auto"/>
        <w:ind w:right="113" w:firstLine="720"/>
      </w:pPr>
      <w:r>
        <w:rPr>
          <w:rFonts w:ascii="Times New Roman"/>
          <w:sz w:val="28"/>
          <w:szCs w:val="28"/>
          <w:rtl w:val="0"/>
          <w:lang w:val="ru-RU"/>
        </w:rPr>
        <w:t xml:space="preserve"> </w:t>
      </w:r>
    </w:p>
    <w:sectPr>
      <w:headerReference w:type="default" r:id="rId4"/>
      <w:footerReference w:type="default" r:id="rId5"/>
      <w:pgSz w:w="11900" w:h="16840" w:orient="portrait"/>
      <w:pgMar w:top="850" w:right="1417" w:bottom="850" w:left="850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и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Колонтитули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566"/>
          <w:tab w:val="clear" w:pos="0"/>
        </w:tabs>
        <w:ind w:left="566" w:hanging="566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570"/>
          <w:tab w:val="clear" w:pos="0"/>
        </w:tabs>
        <w:ind w:left="1570" w:hanging="490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2267"/>
          <w:tab w:val="clear" w:pos="0"/>
        </w:tabs>
        <w:ind w:left="2267" w:hanging="403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3010"/>
          <w:tab w:val="clear" w:pos="0"/>
        </w:tabs>
        <w:ind w:left="3010" w:hanging="490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3730"/>
          <w:tab w:val="clear" w:pos="0"/>
        </w:tabs>
        <w:ind w:left="3730" w:hanging="490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4427"/>
          <w:tab w:val="clear" w:pos="0"/>
        </w:tabs>
        <w:ind w:left="4427" w:hanging="403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5170"/>
          <w:tab w:val="clear" w:pos="0"/>
        </w:tabs>
        <w:ind w:left="5170" w:hanging="490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5890"/>
          <w:tab w:val="clear" w:pos="0"/>
        </w:tabs>
        <w:ind w:left="5890" w:hanging="490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6587"/>
          <w:tab w:val="clear" w:pos="0"/>
        </w:tabs>
        <w:ind w:left="6587" w:hanging="403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566"/>
          <w:tab w:val="clear" w:pos="0"/>
        </w:tabs>
        <w:ind w:left="566" w:hanging="566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570"/>
          <w:tab w:val="clear" w:pos="0"/>
        </w:tabs>
        <w:ind w:left="1570" w:hanging="490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2267"/>
          <w:tab w:val="clear" w:pos="0"/>
        </w:tabs>
        <w:ind w:left="2267" w:hanging="403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3010"/>
          <w:tab w:val="clear" w:pos="0"/>
        </w:tabs>
        <w:ind w:left="3010" w:hanging="490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3730"/>
          <w:tab w:val="clear" w:pos="0"/>
        </w:tabs>
        <w:ind w:left="3730" w:hanging="490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4427"/>
          <w:tab w:val="clear" w:pos="0"/>
        </w:tabs>
        <w:ind w:left="4427" w:hanging="403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5170"/>
          <w:tab w:val="clear" w:pos="0"/>
        </w:tabs>
        <w:ind w:left="5170" w:hanging="490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5890"/>
          <w:tab w:val="clear" w:pos="0"/>
        </w:tabs>
        <w:ind w:left="5890" w:hanging="490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6587"/>
          <w:tab w:val="clear" w:pos="0"/>
        </w:tabs>
        <w:ind w:left="6587" w:hanging="403"/>
      </w:pPr>
      <w:rPr>
        <w:b w:val="1"/>
        <w:bCs w:val="1"/>
        <w:color w:val="000000"/>
        <w:position w:val="0"/>
        <w:sz w:val="28"/>
        <w:szCs w:val="28"/>
        <w:u w:color="000000"/>
        <w:lang w:val="ru-RU"/>
      </w:rPr>
    </w:lvl>
  </w:abstractNum>
  <w:abstractNum w:abstractNumId="3">
    <w:multiLevelType w:val="multilevel"/>
    <w:lvl w:ilvl="0">
      <w:start w:val="1"/>
      <w:numFmt w:val="decimal"/>
      <w:suff w:val="tab"/>
      <w:lvlText w:val="%1)"/>
      <w:lvlJc w:val="left"/>
      <w:pPr>
        <w:tabs>
          <w:tab w:val="num" w:pos="566"/>
          <w:tab w:val="clear" w:pos="0"/>
        </w:tabs>
        <w:ind w:left="566" w:hanging="566"/>
      </w:pPr>
      <w:rPr>
        <w:color w:val="000000"/>
        <w:position w:val="0"/>
        <w:sz w:val="28"/>
        <w:szCs w:val="28"/>
        <w:u w:color="000000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854"/>
          <w:tab w:val="clear" w:pos="0"/>
        </w:tabs>
        <w:ind w:left="1854" w:hanging="490"/>
      </w:pPr>
      <w:rPr>
        <w:color w:val="000000"/>
        <w:position w:val="0"/>
        <w:sz w:val="28"/>
        <w:szCs w:val="28"/>
        <w:u w:color="000000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2551"/>
          <w:tab w:val="clear" w:pos="0"/>
        </w:tabs>
        <w:ind w:left="2551" w:hanging="403"/>
      </w:pPr>
      <w:rPr>
        <w:color w:val="000000"/>
        <w:position w:val="0"/>
        <w:sz w:val="28"/>
        <w:szCs w:val="28"/>
        <w:u w:color="000000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3294"/>
          <w:tab w:val="clear" w:pos="0"/>
        </w:tabs>
        <w:ind w:left="3294" w:hanging="490"/>
      </w:pPr>
      <w:rPr>
        <w:color w:val="000000"/>
        <w:position w:val="0"/>
        <w:sz w:val="28"/>
        <w:szCs w:val="28"/>
        <w:u w:color="000000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4014"/>
          <w:tab w:val="clear" w:pos="0"/>
        </w:tabs>
        <w:ind w:left="4014" w:hanging="490"/>
      </w:pPr>
      <w:rPr>
        <w:color w:val="000000"/>
        <w:position w:val="0"/>
        <w:sz w:val="28"/>
        <w:szCs w:val="28"/>
        <w:u w:color="000000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4711"/>
          <w:tab w:val="clear" w:pos="0"/>
        </w:tabs>
        <w:ind w:left="4711" w:hanging="403"/>
      </w:pPr>
      <w:rPr>
        <w:color w:val="000000"/>
        <w:position w:val="0"/>
        <w:sz w:val="28"/>
        <w:szCs w:val="28"/>
        <w:u w:color="000000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5454"/>
          <w:tab w:val="clear" w:pos="0"/>
        </w:tabs>
        <w:ind w:left="5454" w:hanging="490"/>
      </w:pPr>
      <w:rPr>
        <w:color w:val="000000"/>
        <w:position w:val="0"/>
        <w:sz w:val="28"/>
        <w:szCs w:val="28"/>
        <w:u w:color="000000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6174"/>
          <w:tab w:val="clear" w:pos="0"/>
        </w:tabs>
        <w:ind w:left="6174" w:hanging="490"/>
      </w:pPr>
      <w:rPr>
        <w:color w:val="000000"/>
        <w:position w:val="0"/>
        <w:sz w:val="28"/>
        <w:szCs w:val="28"/>
        <w:u w:color="000000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6871"/>
          <w:tab w:val="clear" w:pos="0"/>
        </w:tabs>
        <w:ind w:left="6871" w:hanging="403"/>
      </w:pPr>
      <w:rPr>
        <w:color w:val="000000"/>
        <w:position w:val="0"/>
        <w:sz w:val="28"/>
        <w:szCs w:val="28"/>
        <w:u w:color="000000"/>
        <w:lang w:val="ru-RU"/>
      </w:rPr>
    </w:lvl>
  </w:abstractNum>
  <w:abstractNum w:abstractNumId="4">
    <w:multiLevelType w:val="multilevel"/>
    <w:lvl w:ilvl="0">
      <w:start w:val="1"/>
      <w:numFmt w:val="decimal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)"/>
      <w:lvlJc w:val="left"/>
      <w:pPr>
        <w:tabs>
          <w:tab w:val="num" w:pos="566"/>
          <w:tab w:val="clear" w:pos="0"/>
        </w:tabs>
        <w:ind w:left="566" w:hanging="566"/>
      </w:pPr>
      <w:rPr>
        <w:color w:val="000000"/>
        <w:position w:val="0"/>
        <w:sz w:val="28"/>
        <w:szCs w:val="28"/>
        <w:u w:color="000000"/>
        <w:lang w:val="ru-RU"/>
      </w:rPr>
    </w:lvl>
    <w:lvl w:ilvl="1">
      <w:start w:val="1"/>
      <w:numFmt w:val="lowerLetter"/>
      <w:suff w:val="tab"/>
      <w:lvlText w:val="%2."/>
      <w:lvlJc w:val="left"/>
      <w:pPr>
        <w:tabs>
          <w:tab w:val="num" w:pos="1854"/>
          <w:tab w:val="clear" w:pos="0"/>
        </w:tabs>
        <w:ind w:left="1854" w:hanging="490"/>
      </w:pPr>
      <w:rPr>
        <w:color w:val="000000"/>
        <w:position w:val="0"/>
        <w:sz w:val="28"/>
        <w:szCs w:val="28"/>
        <w:u w:color="000000"/>
        <w:lang w:val="ru-RU"/>
      </w:rPr>
    </w:lvl>
    <w:lvl w:ilvl="2">
      <w:start w:val="1"/>
      <w:numFmt w:val="lowerRoman"/>
      <w:suff w:val="tab"/>
      <w:lvlText w:val="%3."/>
      <w:lvlJc w:val="left"/>
      <w:pPr>
        <w:tabs>
          <w:tab w:val="num" w:pos="2551"/>
          <w:tab w:val="clear" w:pos="0"/>
        </w:tabs>
        <w:ind w:left="2551" w:hanging="403"/>
      </w:pPr>
      <w:rPr>
        <w:color w:val="000000"/>
        <w:position w:val="0"/>
        <w:sz w:val="28"/>
        <w:szCs w:val="28"/>
        <w:u w:color="000000"/>
        <w:lang w:val="ru-RU"/>
      </w:rPr>
    </w:lvl>
    <w:lvl w:ilvl="3">
      <w:start w:val="1"/>
      <w:numFmt w:val="decimal"/>
      <w:suff w:val="tab"/>
      <w:lvlText w:val="%4."/>
      <w:lvlJc w:val="left"/>
      <w:pPr>
        <w:tabs>
          <w:tab w:val="num" w:pos="3294"/>
          <w:tab w:val="clear" w:pos="0"/>
        </w:tabs>
        <w:ind w:left="3294" w:hanging="490"/>
      </w:pPr>
      <w:rPr>
        <w:color w:val="000000"/>
        <w:position w:val="0"/>
        <w:sz w:val="28"/>
        <w:szCs w:val="28"/>
        <w:u w:color="000000"/>
        <w:lang w:val="ru-RU"/>
      </w:rPr>
    </w:lvl>
    <w:lvl w:ilvl="4">
      <w:start w:val="1"/>
      <w:numFmt w:val="lowerLetter"/>
      <w:suff w:val="tab"/>
      <w:lvlText w:val="%5."/>
      <w:lvlJc w:val="left"/>
      <w:pPr>
        <w:tabs>
          <w:tab w:val="num" w:pos="4014"/>
          <w:tab w:val="clear" w:pos="0"/>
        </w:tabs>
        <w:ind w:left="4014" w:hanging="490"/>
      </w:pPr>
      <w:rPr>
        <w:color w:val="000000"/>
        <w:position w:val="0"/>
        <w:sz w:val="28"/>
        <w:szCs w:val="28"/>
        <w:u w:color="000000"/>
        <w:lang w:val="ru-RU"/>
      </w:rPr>
    </w:lvl>
    <w:lvl w:ilvl="5">
      <w:start w:val="1"/>
      <w:numFmt w:val="lowerRoman"/>
      <w:suff w:val="tab"/>
      <w:lvlText w:val="%6."/>
      <w:lvlJc w:val="left"/>
      <w:pPr>
        <w:tabs>
          <w:tab w:val="num" w:pos="4711"/>
          <w:tab w:val="clear" w:pos="0"/>
        </w:tabs>
        <w:ind w:left="4711" w:hanging="403"/>
      </w:pPr>
      <w:rPr>
        <w:color w:val="000000"/>
        <w:position w:val="0"/>
        <w:sz w:val="28"/>
        <w:szCs w:val="28"/>
        <w:u w:color="000000"/>
        <w:lang w:val="ru-RU"/>
      </w:rPr>
    </w:lvl>
    <w:lvl w:ilvl="6">
      <w:start w:val="1"/>
      <w:numFmt w:val="decimal"/>
      <w:suff w:val="tab"/>
      <w:lvlText w:val="%7."/>
      <w:lvlJc w:val="left"/>
      <w:pPr>
        <w:tabs>
          <w:tab w:val="num" w:pos="5454"/>
          <w:tab w:val="clear" w:pos="0"/>
        </w:tabs>
        <w:ind w:left="5454" w:hanging="490"/>
      </w:pPr>
      <w:rPr>
        <w:color w:val="000000"/>
        <w:position w:val="0"/>
        <w:sz w:val="28"/>
        <w:szCs w:val="28"/>
        <w:u w:color="000000"/>
        <w:lang w:val="ru-RU"/>
      </w:rPr>
    </w:lvl>
    <w:lvl w:ilvl="7">
      <w:start w:val="1"/>
      <w:numFmt w:val="lowerLetter"/>
      <w:suff w:val="tab"/>
      <w:lvlText w:val="%8."/>
      <w:lvlJc w:val="left"/>
      <w:pPr>
        <w:tabs>
          <w:tab w:val="num" w:pos="6174"/>
          <w:tab w:val="clear" w:pos="0"/>
        </w:tabs>
        <w:ind w:left="6174" w:hanging="490"/>
      </w:pPr>
      <w:rPr>
        <w:color w:val="000000"/>
        <w:position w:val="0"/>
        <w:sz w:val="28"/>
        <w:szCs w:val="28"/>
        <w:u w:color="000000"/>
        <w:lang w:val="ru-RU"/>
      </w:rPr>
    </w:lvl>
    <w:lvl w:ilvl="8">
      <w:start w:val="1"/>
      <w:numFmt w:val="lowerRoman"/>
      <w:suff w:val="tab"/>
      <w:lvlText w:val="%9."/>
      <w:lvlJc w:val="left"/>
      <w:pPr>
        <w:tabs>
          <w:tab w:val="num" w:pos="6871"/>
          <w:tab w:val="clear" w:pos="0"/>
        </w:tabs>
        <w:ind w:left="6871" w:hanging="403"/>
      </w:pPr>
      <w:rPr>
        <w:color w:val="000000"/>
        <w:position w:val="0"/>
        <w:sz w:val="28"/>
        <w:szCs w:val="28"/>
        <w:u w:color="000000"/>
        <w:lang w:val="ru-RU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и">
    <w:name w:val="Колонтитули"/>
    <w:next w:val="Колонтитули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numbering" w:styleId="List 0">
    <w:name w:val="List 0"/>
    <w:basedOn w:val="Імпортований стиль 1"/>
    <w:next w:val="List 0"/>
    <w:pPr>
      <w:numPr>
        <w:numId w:val="1"/>
      </w:numPr>
    </w:pPr>
  </w:style>
  <w:style w:type="numbering" w:styleId="Імпортований стиль 1">
    <w:name w:val="Імпортований стиль 1"/>
    <w:next w:val="Імпортований стиль 1"/>
    <w:pPr>
      <w:numPr>
        <w:numId w:val="2"/>
      </w:numPr>
    </w:pPr>
  </w:style>
  <w:style w:type="numbering" w:styleId="List 1">
    <w:name w:val="List 1"/>
    <w:basedOn w:val="Імпортований стиль 2"/>
    <w:next w:val="List 1"/>
    <w:pPr>
      <w:numPr>
        <w:numId w:val="4"/>
      </w:numPr>
    </w:pPr>
  </w:style>
  <w:style w:type="numbering" w:styleId="Імпортований стиль 2">
    <w:name w:val="Імпортований стиль 2"/>
    <w:next w:val="Імпортований стиль 2"/>
    <w:pPr>
      <w:numPr>
        <w:numId w:val="5"/>
      </w:numPr>
    </w:p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