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279" w:rsidRPr="00B93E98" w:rsidRDefault="00FE0279" w:rsidP="00FE0279">
      <w:pPr>
        <w:jc w:val="center"/>
        <w:rPr>
          <w:b/>
          <w:sz w:val="24"/>
          <w:szCs w:val="24"/>
          <w:lang w:val="en-US"/>
        </w:rPr>
      </w:pPr>
      <w:r w:rsidRPr="00B93E98">
        <w:rPr>
          <w:b/>
          <w:sz w:val="24"/>
          <w:szCs w:val="24"/>
        </w:rPr>
        <w:t>Reviewer #</w:t>
      </w:r>
      <w:r w:rsidRPr="00B93E98">
        <w:rPr>
          <w:b/>
          <w:sz w:val="24"/>
          <w:szCs w:val="24"/>
          <w:lang w:val="en-US"/>
        </w:rPr>
        <w:t>1</w:t>
      </w:r>
      <w:r w:rsidRPr="00B93E98">
        <w:rPr>
          <w:b/>
          <w:sz w:val="24"/>
          <w:szCs w:val="24"/>
        </w:rPr>
        <w:t>:</w:t>
      </w:r>
    </w:p>
    <w:p w:rsidR="007A6F74" w:rsidRDefault="00602E27" w:rsidP="00987972">
      <w:r w:rsidRPr="00602E27">
        <w:rPr>
          <w:b/>
        </w:rPr>
        <w:t xml:space="preserve">Remark </w:t>
      </w:r>
      <w:r w:rsidR="00987972" w:rsidRPr="00602E27">
        <w:rPr>
          <w:b/>
        </w:rPr>
        <w:t>1.</w:t>
      </w:r>
      <w:r w:rsidR="00987972" w:rsidRPr="00987972">
        <w:t xml:space="preserve"> On the page 4 it is written: "Figure 4 shows the ST and LT contributions in total change of </w:t>
      </w:r>
      <w:r w:rsidR="00987972" w:rsidRPr="00987972">
        <w:sym w:font="Symbol" w:char="F073"/>
      </w:r>
      <w:r w:rsidR="00987972" w:rsidRPr="00987972">
        <w:t xml:space="preserve">(t). One can see that temperature dependencies of ST and LT fraction are opposite". However, the authors state only an experimental fact, but do not explain theoretically the corresponding temperature dependencies. Moreover, they don't explain why the distance between two points (one on the curve 1 and other on the curve 2) is three times less when exposed to ultrasound, for example, at T = 200 K (Fig. 4), than in the absence of the US irradiation. </w:t>
      </w:r>
    </w:p>
    <w:p w:rsidR="008D1A25" w:rsidRDefault="00F41BD4" w:rsidP="00987972">
      <w:r w:rsidRPr="00F41BD4">
        <w:rPr>
          <w:b/>
        </w:rPr>
        <w:t xml:space="preserve">Remark </w:t>
      </w:r>
      <w:r>
        <w:rPr>
          <w:b/>
        </w:rPr>
        <w:t>1</w:t>
      </w:r>
      <w:r w:rsidR="00BA7B7E">
        <w:t>А.</w:t>
      </w:r>
      <w:r w:rsidR="00BA7B7E" w:rsidRPr="00BA7B7E">
        <w:t xml:space="preserve"> </w:t>
      </w:r>
      <w:r w:rsidR="008D1A25" w:rsidRPr="008D1A25">
        <w:t xml:space="preserve">"Figure 4 shows the ST and LT contributions in total change of </w:t>
      </w:r>
      <w:r w:rsidR="008D1A25" w:rsidRPr="008D1A25">
        <w:sym w:font="Symbol" w:char="F073"/>
      </w:r>
      <w:r w:rsidR="008D1A25" w:rsidRPr="008D1A25">
        <w:t>(t). One can see that temperature dependencies of ST and LT fraction are opposite". However, the authors state only an experimental fact, but do not explain theoretically the corresponding temperature dependencies</w:t>
      </w:r>
      <w:r w:rsidR="008D1A25">
        <w:t>.</w:t>
      </w:r>
    </w:p>
    <w:p w:rsidR="00F41BD4" w:rsidRDefault="00F41BD4" w:rsidP="00F41BD4">
      <w:pPr>
        <w:jc w:val="both"/>
      </w:pPr>
      <w:r w:rsidRPr="005625D6">
        <w:rPr>
          <w:b/>
          <w:color w:val="FF0000"/>
        </w:rPr>
        <w:t>Answer.</w:t>
      </w:r>
      <w:r w:rsidRPr="005625D6">
        <w:rPr>
          <w:color w:val="FF0000"/>
          <w:lang w:val="en"/>
        </w:rPr>
        <w:t xml:space="preserve"> </w:t>
      </w:r>
      <w:r w:rsidRPr="00F41BD4">
        <w:rPr>
          <w:lang w:val="en"/>
        </w:rPr>
        <w:t>The course of the curves in Figs. 3a</w:t>
      </w:r>
      <w:r>
        <w:t>,</w:t>
      </w:r>
      <w:r w:rsidRPr="00F41BD4">
        <w:rPr>
          <w:lang w:val="en"/>
        </w:rPr>
        <w:t>b and, respectively, in Figs. 4a</w:t>
      </w:r>
      <w:r>
        <w:t>,</w:t>
      </w:r>
      <w:r w:rsidRPr="00F41BD4">
        <w:rPr>
          <w:lang w:val="en"/>
        </w:rPr>
        <w:t xml:space="preserve">b, which are constructed on the basis of the experimental dependencies of Figs. 3a,b, is generally of a qualitative nature. It is not possible to describe these dependencies theoretically, since, as shown in the text of the article on pages 4-6, they are determined by the different mechanisms of AI changes </w:t>
      </w:r>
      <w:r w:rsidRPr="00F41BD4">
        <w:t>∆σ</w:t>
      </w:r>
      <w:r w:rsidRPr="00F41BD4">
        <w:rPr>
          <w:vertAlign w:val="subscript"/>
          <w:lang w:val="en-US"/>
        </w:rPr>
        <w:t>US</w:t>
      </w:r>
      <w:r w:rsidRPr="00F41BD4">
        <w:rPr>
          <w:i/>
          <w:vertAlign w:val="superscript"/>
          <w:lang w:val="en-US"/>
        </w:rPr>
        <w:t>s</w:t>
      </w:r>
      <w:r w:rsidRPr="00F41BD4">
        <w:rPr>
          <w:lang w:val="en-US"/>
        </w:rPr>
        <w:t xml:space="preserve"> </w:t>
      </w:r>
      <w:r w:rsidRPr="00F41BD4">
        <w:t>та ∆σ</w:t>
      </w:r>
      <w:r w:rsidRPr="00F41BD4">
        <w:rPr>
          <w:vertAlign w:val="subscript"/>
          <w:lang w:val="en-US"/>
        </w:rPr>
        <w:t>US</w:t>
      </w:r>
      <w:r w:rsidRPr="00F41BD4">
        <w:rPr>
          <w:i/>
          <w:vertAlign w:val="superscript"/>
          <w:lang w:val="en-US"/>
        </w:rPr>
        <w:t>l</w:t>
      </w:r>
      <w:r w:rsidRPr="00F41BD4">
        <w:t xml:space="preserve">. </w:t>
      </w:r>
      <w:r>
        <w:t xml:space="preserve"> </w:t>
      </w:r>
      <w:r w:rsidRPr="00F41BD4">
        <w:rPr>
          <w:lang w:val="en"/>
        </w:rPr>
        <w:t>Moreover, it is not possible to accurately determine the specific contribution of each of them in the whole temperature interval on the basis of experimental data.</w:t>
      </w:r>
    </w:p>
    <w:p w:rsidR="00BA7B7E" w:rsidRDefault="00F41BD4" w:rsidP="00987972">
      <w:pPr>
        <w:rPr>
          <w:lang w:val="en-US"/>
        </w:rPr>
      </w:pPr>
      <w:r w:rsidRPr="00F41BD4">
        <w:rPr>
          <w:b/>
        </w:rPr>
        <w:t>Remark 1</w:t>
      </w:r>
      <w:r w:rsidR="008D1A25">
        <w:t>Б.</w:t>
      </w:r>
      <w:r w:rsidR="008D1A25" w:rsidRPr="008D1A25">
        <w:t xml:space="preserve"> Moreover, they don't explain why the distance between two points (one on the curve 1 and other on the curve 2) is three times less when exposed to ultrasound, for example, at T = 200 K (Fig. 4), than in the absence of the US irradiation.</w:t>
      </w:r>
    </w:p>
    <w:p w:rsidR="00BF335C" w:rsidRDefault="00F41BD4" w:rsidP="00BF335C">
      <w:r w:rsidRPr="00F41BD4">
        <w:rPr>
          <w:b/>
          <w:color w:val="FF0000"/>
        </w:rPr>
        <w:t>Answer.</w:t>
      </w:r>
      <w:r w:rsidRPr="00F41BD4">
        <w:rPr>
          <w:color w:val="FF0000"/>
          <w:lang w:val="en"/>
        </w:rPr>
        <w:t xml:space="preserve"> </w:t>
      </w:r>
      <w:r w:rsidR="00B93E98">
        <w:rPr>
          <w:color w:val="FF0000"/>
        </w:rPr>
        <w:t xml:space="preserve"> </w:t>
      </w:r>
      <w:r w:rsidR="00BF335C" w:rsidRPr="00BF335C">
        <w:rPr>
          <w:lang w:val="en-US"/>
        </w:rPr>
        <w:t xml:space="preserve">Note that, as shown in Fig. 2a,b  </w:t>
      </w:r>
      <w:r w:rsidRPr="00F41BD4">
        <w:t>∆σ</w:t>
      </w:r>
      <w:r w:rsidRPr="00F41BD4">
        <w:rPr>
          <w:vertAlign w:val="subscript"/>
        </w:rPr>
        <w:t>0</w:t>
      </w:r>
      <w:r w:rsidRPr="00F41BD4">
        <w:rPr>
          <w:i/>
          <w:vertAlign w:val="superscript"/>
          <w:lang w:val="en-US"/>
        </w:rPr>
        <w:t>s</w:t>
      </w:r>
      <w:r w:rsidRPr="00F41BD4">
        <w:t xml:space="preserve"> ≠∆σ</w:t>
      </w:r>
      <w:r w:rsidRPr="00F41BD4">
        <w:rPr>
          <w:vertAlign w:val="subscript"/>
          <w:lang w:val="en-US"/>
        </w:rPr>
        <w:t>US</w:t>
      </w:r>
      <w:r w:rsidRPr="00F41BD4">
        <w:rPr>
          <w:i/>
          <w:vertAlign w:val="superscript"/>
          <w:lang w:val="en-US"/>
        </w:rPr>
        <w:t>s</w:t>
      </w:r>
      <w:r w:rsidRPr="00F41BD4">
        <w:t>, ∆σ</w:t>
      </w:r>
      <w:r w:rsidRPr="00F41BD4">
        <w:rPr>
          <w:vertAlign w:val="subscript"/>
        </w:rPr>
        <w:t>0</w:t>
      </w:r>
      <w:r w:rsidRPr="00F41BD4">
        <w:rPr>
          <w:i/>
          <w:vertAlign w:val="superscript"/>
          <w:lang w:val="en-US"/>
        </w:rPr>
        <w:t>l</w:t>
      </w:r>
      <w:r w:rsidRPr="00F41BD4">
        <w:t xml:space="preserve"> ≠ ∆σ</w:t>
      </w:r>
      <w:r w:rsidRPr="00F41BD4">
        <w:rPr>
          <w:vertAlign w:val="subscript"/>
          <w:lang w:val="en-US"/>
        </w:rPr>
        <w:t>US</w:t>
      </w:r>
      <w:r w:rsidRPr="00F41BD4">
        <w:rPr>
          <w:i/>
          <w:vertAlign w:val="superscript"/>
          <w:lang w:val="en-US"/>
        </w:rPr>
        <w:t>l</w:t>
      </w:r>
      <w:r>
        <w:t>.</w:t>
      </w:r>
      <w:r w:rsidR="00BF335C" w:rsidRPr="00BF335C">
        <w:rPr>
          <w:lang w:val="en-US"/>
        </w:rPr>
        <w:t xml:space="preserve"> although for the ideal experiment, the above equations must be realized. In our opinion, the reason is some methodological disadvantages inherent in our experimental setup: </w:t>
      </w:r>
      <w:r w:rsidR="00B93E98">
        <w:t xml:space="preserve">  </w:t>
      </w:r>
      <w:r w:rsidR="00BF335C" w:rsidRPr="00BF335C">
        <w:rPr>
          <w:lang w:val="en-US"/>
        </w:rPr>
        <w:t>а) The temperature fluctuations δТ due to ultrasonic heating ranged from 0.1 to 4 K in separate σ(t) time dependence measurement; moreover, due to the different duration of the measurement of relaxation σ(t) when the US is switched on and off, it can also be accompanied by different temperatur</w:t>
      </w:r>
      <w:r w:rsidR="00775352">
        <w:rPr>
          <w:lang w:val="en-US"/>
        </w:rPr>
        <w:t>e variations</w:t>
      </w:r>
      <w:r w:rsidR="00775352">
        <w:t xml:space="preserve">; </w:t>
      </w:r>
      <w:r w:rsidR="00BF335C" w:rsidRPr="00BF335C">
        <w:rPr>
          <w:lang w:val="en-US"/>
        </w:rPr>
        <w:t>в) Because of the 0.6s discreteness, the first one (after switching on / off the ultrasound) the measurement can be randomly slightly offset in each case, which may differ slightly in the value of σ (t).</w:t>
      </w:r>
    </w:p>
    <w:p w:rsidR="00094088" w:rsidRPr="00BF335C" w:rsidRDefault="00775352" w:rsidP="00FE0279">
      <w:pPr>
        <w:jc w:val="both"/>
        <w:rPr>
          <w:lang w:val="en-US"/>
        </w:rPr>
      </w:pPr>
      <w:r>
        <w:rPr>
          <w:lang w:val="en-US"/>
        </w:rPr>
        <w:t>So, t</w:t>
      </w:r>
      <w:r w:rsidR="00BF335C" w:rsidRPr="00BF335C">
        <w:rPr>
          <w:lang w:val="en-US"/>
        </w:rPr>
        <w:t>his raises a legitimate question - could the measured change in the conductivity be due to some kind of experimental error introduced by the temperature fluctuations?</w:t>
      </w:r>
      <w:r w:rsidR="00FE0279">
        <w:rPr>
          <w:lang w:val="en-US"/>
        </w:rPr>
        <w:t xml:space="preserve"> </w:t>
      </w:r>
      <w:r w:rsidR="00BF335C" w:rsidRPr="00BF335C">
        <w:rPr>
          <w:lang w:val="en-US"/>
        </w:rPr>
        <w:t xml:space="preserve">Indeed, such temperature fluctuations somewhat distort the ideality and correlation of the experimental curves. Let us analyze the maximum magnitude of these possible changes σ (t) as a result of uncontrolled temperature variation. From Fig.1a we estimate the steepness of curves 1 and 2: </w:t>
      </w:r>
      <w:r w:rsidRPr="00775352">
        <w:t>(∂</w:t>
      </w:r>
      <w:r w:rsidRPr="00775352">
        <w:rPr>
          <w:lang w:val="es-MX"/>
        </w:rPr>
        <w:t>σ</w:t>
      </w:r>
      <w:r w:rsidRPr="00775352">
        <w:rPr>
          <w:vertAlign w:val="subscript"/>
          <w:lang w:val="es-MX"/>
        </w:rPr>
        <w:t>0</w:t>
      </w:r>
      <w:r w:rsidRPr="00775352">
        <w:t>/</w:t>
      </w:r>
      <w:r w:rsidRPr="00775352">
        <w:rPr>
          <w:vertAlign w:val="subscript"/>
        </w:rPr>
        <w:t xml:space="preserve"> </w:t>
      </w:r>
      <w:r w:rsidRPr="00775352">
        <w:t>∂Т) ≈2((</w:t>
      </w:r>
      <w:r w:rsidRPr="00775352">
        <w:rPr>
          <w:lang w:val="en-US"/>
        </w:rPr>
        <w:t>Ohm</w:t>
      </w:r>
      <w:r w:rsidRPr="00775352">
        <w:t>·</w:t>
      </w:r>
      <w:r w:rsidRPr="00775352">
        <w:rPr>
          <w:lang w:val="en-US"/>
        </w:rPr>
        <w:t>m</w:t>
      </w:r>
      <w:r w:rsidRPr="00775352">
        <w:t>)·</w:t>
      </w:r>
      <w:r w:rsidRPr="00775352">
        <w:rPr>
          <w:lang w:val="en-US"/>
        </w:rPr>
        <w:t>K</w:t>
      </w:r>
      <w:r w:rsidRPr="00775352">
        <w:t>)</w:t>
      </w:r>
      <w:r w:rsidRPr="00775352">
        <w:rPr>
          <w:vertAlign w:val="superscript"/>
        </w:rPr>
        <w:t>-1</w:t>
      </w:r>
      <w:r w:rsidRPr="00775352">
        <w:t xml:space="preserve"> and</w:t>
      </w:r>
      <w:r w:rsidRPr="00775352">
        <w:rPr>
          <w:lang w:val="es-MX"/>
        </w:rPr>
        <w:t xml:space="preserve"> </w:t>
      </w:r>
      <w:r w:rsidRPr="00775352">
        <w:t>(∂</w:t>
      </w:r>
      <w:r w:rsidRPr="00775352">
        <w:rPr>
          <w:lang w:val="es-MX"/>
        </w:rPr>
        <w:t>σ</w:t>
      </w:r>
      <w:r w:rsidRPr="00775352">
        <w:rPr>
          <w:vertAlign w:val="subscript"/>
          <w:lang w:val="es-MX"/>
        </w:rPr>
        <w:t>US</w:t>
      </w:r>
      <w:r w:rsidRPr="00775352">
        <w:rPr>
          <w:vertAlign w:val="subscript"/>
        </w:rPr>
        <w:t xml:space="preserve"> </w:t>
      </w:r>
      <w:r w:rsidRPr="00775352">
        <w:t>/∂Т) ≈ 0,6((</w:t>
      </w:r>
      <w:r w:rsidRPr="00775352">
        <w:rPr>
          <w:lang w:val="en-US"/>
        </w:rPr>
        <w:t>Ohm</w:t>
      </w:r>
      <w:r w:rsidRPr="00775352">
        <w:t>·</w:t>
      </w:r>
      <w:r w:rsidRPr="00775352">
        <w:rPr>
          <w:lang w:val="en-US"/>
        </w:rPr>
        <w:t>m</w:t>
      </w:r>
      <w:r w:rsidRPr="00775352">
        <w:t>)·</w:t>
      </w:r>
      <w:r w:rsidRPr="00775352">
        <w:rPr>
          <w:lang w:val="en-US"/>
        </w:rPr>
        <w:t>K</w:t>
      </w:r>
      <w:r w:rsidRPr="00775352">
        <w:t>)</w:t>
      </w:r>
      <w:r w:rsidRPr="00775352">
        <w:rPr>
          <w:vertAlign w:val="superscript"/>
        </w:rPr>
        <w:t>-1</w:t>
      </w:r>
      <w:r w:rsidRPr="00775352">
        <w:t>.</w:t>
      </w:r>
      <w:r w:rsidR="00094088">
        <w:rPr>
          <w:lang w:val="en-US"/>
        </w:rPr>
        <w:t xml:space="preserve"> </w:t>
      </w:r>
      <w:r w:rsidR="00BF335C" w:rsidRPr="00BF335C">
        <w:rPr>
          <w:lang w:val="en-US"/>
        </w:rPr>
        <w:t>Therefore, at max temperature fluctuations δT ~ 4K, fluctuations of δσ</w:t>
      </w:r>
      <w:r w:rsidR="00BF335C" w:rsidRPr="00094088">
        <w:rPr>
          <w:vertAlign w:val="subscript"/>
          <w:lang w:val="en-US"/>
        </w:rPr>
        <w:t>US</w:t>
      </w:r>
      <w:r w:rsidR="00BF335C" w:rsidRPr="00BF335C">
        <w:rPr>
          <w:lang w:val="en-US"/>
        </w:rPr>
        <w:t xml:space="preserve"> ≤2.4 (Ohm•m)</w:t>
      </w:r>
      <w:r w:rsidR="00BF335C" w:rsidRPr="00094088">
        <w:rPr>
          <w:vertAlign w:val="superscript"/>
          <w:lang w:val="en-US"/>
        </w:rPr>
        <w:t>-1</w:t>
      </w:r>
      <w:r w:rsidR="00BF335C" w:rsidRPr="00BF335C">
        <w:rPr>
          <w:lang w:val="en-US"/>
        </w:rPr>
        <w:t xml:space="preserve"> аnd δσ</w:t>
      </w:r>
      <w:r w:rsidR="00BF335C" w:rsidRPr="00094088">
        <w:rPr>
          <w:vertAlign w:val="subscript"/>
          <w:lang w:val="en-US"/>
        </w:rPr>
        <w:t>0</w:t>
      </w:r>
      <w:r w:rsidR="00BF335C" w:rsidRPr="00BF335C">
        <w:rPr>
          <w:lang w:val="en-US"/>
        </w:rPr>
        <w:t>≤8(Ohm•m)</w:t>
      </w:r>
      <w:r w:rsidR="00BF335C" w:rsidRPr="00094088">
        <w:rPr>
          <w:vertAlign w:val="superscript"/>
          <w:lang w:val="en-US"/>
        </w:rPr>
        <w:t>-1</w:t>
      </w:r>
      <w:r w:rsidR="00BF335C" w:rsidRPr="00BF335C">
        <w:rPr>
          <w:lang w:val="en-US"/>
        </w:rPr>
        <w:t xml:space="preserve"> are possible. At the same time, the AI changes σ (t) reach (30-100) (Ohm•m)</w:t>
      </w:r>
      <w:r w:rsidR="00BF335C" w:rsidRPr="00094088">
        <w:rPr>
          <w:vertAlign w:val="superscript"/>
          <w:lang w:val="en-US"/>
        </w:rPr>
        <w:t>-1</w:t>
      </w:r>
      <w:r w:rsidR="00BF335C" w:rsidRPr="00BF335C">
        <w:rPr>
          <w:lang w:val="en-US"/>
        </w:rPr>
        <w:t xml:space="preserve"> - Fig. 3, which significantly exceed the possible δσ</w:t>
      </w:r>
      <w:r w:rsidR="00BF335C" w:rsidRPr="00094088">
        <w:rPr>
          <w:vertAlign w:val="subscript"/>
          <w:lang w:val="en-US"/>
        </w:rPr>
        <w:t>US</w:t>
      </w:r>
      <w:r w:rsidR="00BF335C" w:rsidRPr="00BF335C">
        <w:rPr>
          <w:lang w:val="en-US"/>
        </w:rPr>
        <w:t>,</w:t>
      </w:r>
      <w:r w:rsidR="00BF335C" w:rsidRPr="00094088">
        <w:rPr>
          <w:vertAlign w:val="subscript"/>
          <w:lang w:val="en-US"/>
        </w:rPr>
        <w:t>0</w:t>
      </w:r>
      <w:r w:rsidR="00BF335C" w:rsidRPr="00BF335C">
        <w:rPr>
          <w:lang w:val="en-US"/>
        </w:rPr>
        <w:t>.</w:t>
      </w:r>
      <w:r w:rsidR="00FE0279">
        <w:rPr>
          <w:lang w:val="en-US"/>
        </w:rPr>
        <w:t xml:space="preserve"> </w:t>
      </w:r>
      <w:r w:rsidR="00094088" w:rsidRPr="00094088">
        <w:rPr>
          <w:lang w:val="en"/>
        </w:rPr>
        <w:t xml:space="preserve">That is, Figures 3 and 4 are generally of a qualitative nature, but the facts are well established: a) that the temperature dependencies of a ST </w:t>
      </w:r>
      <w:r w:rsidR="00D02CE7">
        <w:rPr>
          <w:lang w:val="en"/>
        </w:rPr>
        <w:t>a</w:t>
      </w:r>
      <w:r w:rsidR="00094088" w:rsidRPr="00094088">
        <w:rPr>
          <w:lang w:val="en"/>
        </w:rPr>
        <w:t>nd LT fraction are opposite (Fig. 4) and b)the correlation of the nature of temperature AI</w:t>
      </w:r>
      <w:r w:rsidR="00D02CE7">
        <w:rPr>
          <w:lang w:val="en"/>
        </w:rPr>
        <w:t xml:space="preserve"> </w:t>
      </w:r>
      <w:r w:rsidR="00094088" w:rsidRPr="00094088">
        <w:rPr>
          <w:lang w:val="en"/>
        </w:rPr>
        <w:t xml:space="preserve"> ST with changes δn / δσ and LT - with corresponding temperature changes δµ / δσ (Fig. 5) - allowed to make a very important conclusion to associate acoustically induced concentration effects mainly with "instantaneous" ∆σ</w:t>
      </w:r>
      <w:r w:rsidR="00094088" w:rsidRPr="00D02CE7">
        <w:rPr>
          <w:vertAlign w:val="subscript"/>
          <w:lang w:val="en"/>
        </w:rPr>
        <w:t>0</w:t>
      </w:r>
      <w:r w:rsidR="00D02CE7">
        <w:rPr>
          <w:lang w:val="en"/>
        </w:rPr>
        <w:t>,</w:t>
      </w:r>
      <w:r w:rsidR="00094088" w:rsidRPr="00D02CE7">
        <w:rPr>
          <w:vertAlign w:val="subscript"/>
          <w:lang w:val="en"/>
        </w:rPr>
        <w:t>US</w:t>
      </w:r>
      <w:r w:rsidR="00D02CE7">
        <w:rPr>
          <w:vertAlign w:val="subscript"/>
          <w:lang w:val="en"/>
        </w:rPr>
        <w:t xml:space="preserve"> </w:t>
      </w:r>
      <w:r w:rsidR="00094088" w:rsidRPr="00D02CE7">
        <w:rPr>
          <w:vertAlign w:val="superscript"/>
          <w:lang w:val="en"/>
        </w:rPr>
        <w:t>s</w:t>
      </w:r>
      <w:r w:rsidR="00094088" w:rsidRPr="00094088">
        <w:rPr>
          <w:lang w:val="en"/>
        </w:rPr>
        <w:t xml:space="preserve"> (t) changes and AI effects of mobility changes mostly with “long-term and ∆σ</w:t>
      </w:r>
      <w:r w:rsidR="00094088" w:rsidRPr="00D02CE7">
        <w:rPr>
          <w:vertAlign w:val="subscript"/>
          <w:lang w:val="en"/>
        </w:rPr>
        <w:t>0</w:t>
      </w:r>
      <w:r w:rsidR="00094088" w:rsidRPr="00094088">
        <w:rPr>
          <w:lang w:val="en"/>
        </w:rPr>
        <w:t xml:space="preserve">, </w:t>
      </w:r>
      <w:r w:rsidR="00094088" w:rsidRPr="00D02CE7">
        <w:rPr>
          <w:vertAlign w:val="subscript"/>
          <w:lang w:val="en"/>
        </w:rPr>
        <w:t>US</w:t>
      </w:r>
      <w:r w:rsidR="00094088" w:rsidRPr="00D02CE7">
        <w:rPr>
          <w:vertAlign w:val="superscript"/>
          <w:lang w:val="en"/>
        </w:rPr>
        <w:t>l</w:t>
      </w:r>
      <w:r w:rsidR="00094088" w:rsidRPr="00094088">
        <w:rPr>
          <w:lang w:val="en"/>
        </w:rPr>
        <w:t xml:space="preserve"> one</w:t>
      </w:r>
      <w:r w:rsidR="00FE0279">
        <w:rPr>
          <w:lang w:val="en"/>
        </w:rPr>
        <w:t>s</w:t>
      </w:r>
      <w:r w:rsidR="00094088" w:rsidRPr="00094088">
        <w:rPr>
          <w:lang w:val="en"/>
        </w:rPr>
        <w:t>.</w:t>
      </w:r>
    </w:p>
    <w:p w:rsidR="007A6F74" w:rsidRDefault="00796512" w:rsidP="00467405">
      <w:r w:rsidRPr="00602E27">
        <w:rPr>
          <w:b/>
        </w:rPr>
        <w:t xml:space="preserve"> </w:t>
      </w:r>
      <w:r w:rsidR="00602E27" w:rsidRPr="00602E27">
        <w:rPr>
          <w:b/>
        </w:rPr>
        <w:t xml:space="preserve">Remark </w:t>
      </w:r>
      <w:r w:rsidR="00987972" w:rsidRPr="00602E27">
        <w:rPr>
          <w:b/>
        </w:rPr>
        <w:t>2.</w:t>
      </w:r>
      <w:r w:rsidR="00987972" w:rsidRPr="00987972">
        <w:t xml:space="preserve"> On page 5: "These may be, in particular, metastable centers changing the charge </w:t>
      </w:r>
      <w:r w:rsidR="00B7737C" w:rsidRPr="00987972">
        <w:t xml:space="preserve">Jahn-Teller effect) [15, 16} </w:t>
      </w:r>
      <w:r w:rsidR="00987972" w:rsidRPr="00987972">
        <w:t>(due to their lattice position (orientation) change." However, "changing the charge" is only a consequence but not the Jahn-Teller effect itself сonsisting in transition of a high-symmetry molecular system having electronic degeneracy of energy levels to a low-symmetry configuration of its constituent atoms. The identification of the lattice "position" with its "orientation" might mislead the JEMS readers regarding the Jahn-Teller theorem.</w:t>
      </w:r>
    </w:p>
    <w:p w:rsidR="00602E27" w:rsidRDefault="00602E27" w:rsidP="00602E27">
      <w:pPr>
        <w:rPr>
          <w:b/>
          <w:bCs/>
        </w:rPr>
      </w:pPr>
      <w:r w:rsidRPr="00E12ED3">
        <w:rPr>
          <w:b/>
          <w:color w:val="FF0000"/>
        </w:rPr>
        <w:lastRenderedPageBreak/>
        <w:t>Answer.</w:t>
      </w:r>
      <w:r w:rsidRPr="00E12ED3">
        <w:rPr>
          <w:color w:val="FF0000"/>
          <w:lang w:val="en"/>
        </w:rPr>
        <w:t xml:space="preserve"> </w:t>
      </w:r>
      <w:r w:rsidRPr="005625D6">
        <w:rPr>
          <w:lang w:val="en"/>
        </w:rPr>
        <w:t>We agree with this observation</w:t>
      </w:r>
      <w:r w:rsidR="005625D6">
        <w:t>.</w:t>
      </w:r>
      <w:r w:rsidRPr="005625D6">
        <w:rPr>
          <w:lang w:val="en"/>
        </w:rPr>
        <w:t xml:space="preserve"> The problem of identifying the mechanism requires further study</w:t>
      </w:r>
      <w:r w:rsidRPr="005625D6">
        <w:t xml:space="preserve">. </w:t>
      </w:r>
      <w:r w:rsidR="00DA4D0C">
        <w:rPr>
          <w:lang w:val="en"/>
        </w:rPr>
        <w:t>I</w:t>
      </w:r>
      <w:r w:rsidR="00DA4D0C" w:rsidRPr="00DA4D0C">
        <w:rPr>
          <w:lang w:val="en"/>
        </w:rPr>
        <w:t xml:space="preserve">nstead </w:t>
      </w:r>
      <w:r w:rsidR="00DA4D0C">
        <w:rPr>
          <w:lang w:val="en"/>
        </w:rPr>
        <w:t>t</w:t>
      </w:r>
      <w:r w:rsidRPr="005625D6">
        <w:rPr>
          <w:lang w:val="en"/>
        </w:rPr>
        <w:t>his sentence</w:t>
      </w:r>
      <w:r w:rsidR="00DA4D0C" w:rsidRPr="00DA4D0C">
        <w:rPr>
          <w:b/>
        </w:rPr>
        <w:t xml:space="preserve"> </w:t>
      </w:r>
      <w:r w:rsidR="00DA4D0C" w:rsidRPr="00DA4D0C">
        <w:rPr>
          <w:i/>
        </w:rPr>
        <w:t>«…These may be, in particular, metastable centers changing the charge Jahn-Teller effect) [15, 16} (due to their lattice position (orientation</w:t>
      </w:r>
      <w:r w:rsidRPr="00DA4D0C">
        <w:rPr>
          <w:i/>
        </w:rPr>
        <w:t xml:space="preserve"> change…"</w:t>
      </w:r>
      <w:r w:rsidRPr="00602E27">
        <w:rPr>
          <w:b/>
          <w:lang w:val="en"/>
        </w:rPr>
        <w:t xml:space="preserve"> </w:t>
      </w:r>
      <w:r w:rsidRPr="005625D6">
        <w:rPr>
          <w:lang w:val="en"/>
        </w:rPr>
        <w:t>has been replaced</w:t>
      </w:r>
      <w:r w:rsidRPr="005625D6">
        <w:t xml:space="preserve"> </w:t>
      </w:r>
      <w:r w:rsidRPr="005625D6">
        <w:rPr>
          <w:lang w:val="en"/>
        </w:rPr>
        <w:t>next</w:t>
      </w:r>
      <w:r w:rsidR="005625D6">
        <w:rPr>
          <w:b/>
        </w:rPr>
        <w:t xml:space="preserve"> :  </w:t>
      </w:r>
      <w:r w:rsidR="005625D6" w:rsidRPr="00DA4D0C">
        <w:rPr>
          <w:b/>
          <w:i/>
        </w:rPr>
        <w:t>“…</w:t>
      </w:r>
      <w:r w:rsidRPr="00DA4D0C">
        <w:rPr>
          <w:i/>
        </w:rPr>
        <w:t xml:space="preserve">These may be, in particular, АІ </w:t>
      </w:r>
      <w:r w:rsidRPr="00DA4D0C">
        <w:rPr>
          <w:i/>
          <w:lang w:val="en"/>
        </w:rPr>
        <w:t>transformation of</w:t>
      </w:r>
      <w:r w:rsidRPr="00DA4D0C">
        <w:rPr>
          <w:i/>
        </w:rPr>
        <w:t xml:space="preserve"> </w:t>
      </w:r>
      <w:r w:rsidRPr="00DA4D0C">
        <w:rPr>
          <w:i/>
          <w:lang w:val="en"/>
        </w:rPr>
        <w:t>DX centers into a metastable state at low temperatures</w:t>
      </w:r>
      <w:r w:rsidRPr="00DA4D0C">
        <w:rPr>
          <w:b/>
          <w:bCs/>
          <w:i/>
        </w:rPr>
        <w:t xml:space="preserve"> </w:t>
      </w:r>
      <w:r w:rsidRPr="00DA4D0C">
        <w:rPr>
          <w:i/>
        </w:rPr>
        <w:t>[15,16]</w:t>
      </w:r>
      <w:r w:rsidR="005625D6" w:rsidRPr="00DA4D0C">
        <w:rPr>
          <w:i/>
        </w:rPr>
        <w:t>»</w:t>
      </w:r>
      <w:r w:rsidRPr="00DA4D0C">
        <w:rPr>
          <w:b/>
          <w:bCs/>
          <w:i/>
        </w:rPr>
        <w:t>.</w:t>
      </w:r>
      <w:r w:rsidRPr="00DA4D0C">
        <w:rPr>
          <w:b/>
          <w:bCs/>
        </w:rPr>
        <w:t xml:space="preserve"> </w:t>
      </w:r>
    </w:p>
    <w:p w:rsidR="00E12ED3" w:rsidRDefault="005625D6" w:rsidP="00082D79">
      <w:pPr>
        <w:rPr>
          <w:lang w:val="en-US"/>
        </w:rPr>
      </w:pPr>
      <w:r w:rsidRPr="005625D6">
        <w:rPr>
          <w:lang w:val="en"/>
        </w:rPr>
        <w:t>The corresponding references</w:t>
      </w:r>
      <w:r>
        <w:t xml:space="preserve"> </w:t>
      </w:r>
      <w:r w:rsidRPr="005625D6">
        <w:t>[15,16]</w:t>
      </w:r>
      <w:r>
        <w:t xml:space="preserve"> </w:t>
      </w:r>
      <w:r w:rsidRPr="005625D6">
        <w:rPr>
          <w:lang w:val="en"/>
        </w:rPr>
        <w:t>are also replaced</w:t>
      </w:r>
      <w:r>
        <w:t>.</w:t>
      </w:r>
    </w:p>
    <w:p w:rsidR="00082D79" w:rsidRPr="00E12ED3" w:rsidRDefault="00B7737C" w:rsidP="00082D79">
      <w:pPr>
        <w:rPr>
          <w:b/>
          <w:bCs/>
          <w:sz w:val="16"/>
          <w:szCs w:val="16"/>
        </w:rPr>
      </w:pPr>
      <w:r w:rsidRPr="00E12ED3">
        <w:rPr>
          <w:sz w:val="16"/>
          <w:szCs w:val="16"/>
        </w:rPr>
        <w:t xml:space="preserve">Прибрати (Jahn-Teller effect) [15, 16}, та замінити посилання на </w:t>
      </w:r>
      <w:r w:rsidR="00082D79" w:rsidRPr="00E12ED3">
        <w:rPr>
          <w:sz w:val="16"/>
          <w:szCs w:val="16"/>
        </w:rPr>
        <w:t xml:space="preserve">метастабільні центри, </w:t>
      </w:r>
      <w:hyperlink r:id="rId8" w:tooltip="Go to Journal of Crystal Growth on ScienceDirect" w:history="1">
        <w:r w:rsidR="00082D79" w:rsidRPr="00E12ED3">
          <w:rPr>
            <w:rStyle w:val="a3"/>
            <w:b/>
            <w:bCs/>
            <w:sz w:val="16"/>
            <w:szCs w:val="16"/>
          </w:rPr>
          <w:t>Journal of Crystal Growth</w:t>
        </w:r>
      </w:hyperlink>
      <w:r w:rsidR="00082D79" w:rsidRPr="00E12ED3">
        <w:rPr>
          <w:sz w:val="16"/>
          <w:szCs w:val="16"/>
        </w:rPr>
        <w:t xml:space="preserve">  </w:t>
      </w:r>
      <w:hyperlink r:id="rId9" w:tooltip="Go to table of contents for this volume/issue" w:history="1">
        <w:r w:rsidR="00082D79" w:rsidRPr="00E12ED3">
          <w:rPr>
            <w:rStyle w:val="a3"/>
            <w:sz w:val="16"/>
            <w:szCs w:val="16"/>
          </w:rPr>
          <w:t>Volume 159, Issues 1–4</w:t>
        </w:r>
      </w:hyperlink>
      <w:r w:rsidR="00082D79" w:rsidRPr="00E12ED3">
        <w:rPr>
          <w:sz w:val="16"/>
          <w:szCs w:val="16"/>
        </w:rPr>
        <w:t xml:space="preserve">, 2 February 1996, Pages 345-349  </w:t>
      </w:r>
      <w:r w:rsidR="00082D79" w:rsidRPr="00E12ED3">
        <w:rPr>
          <w:b/>
          <w:bCs/>
          <w:sz w:val="16"/>
          <w:szCs w:val="16"/>
        </w:rPr>
        <w:t>DX centres in CdZnTe:Cl and their applications</w:t>
      </w:r>
    </w:p>
    <w:p w:rsidR="00987972" w:rsidRDefault="00FE0279" w:rsidP="00987972">
      <w:r w:rsidRPr="00FE0279">
        <w:rPr>
          <w:b/>
        </w:rPr>
        <w:t xml:space="preserve">Remark  </w:t>
      </w:r>
      <w:r w:rsidR="00987972" w:rsidRPr="00FE0279">
        <w:rPr>
          <w:b/>
        </w:rPr>
        <w:t>3.</w:t>
      </w:r>
      <w:r w:rsidR="00987972" w:rsidRPr="00987972">
        <w:t xml:space="preserve"> In the discussion of "the difference between AC and PC" (page 5) (AC and PC being, respectively, the acoustic conductivity and the photoconductivity), it would be necessary to indicate whether excitons arise under experimental conditions for measuring the photoconductivity. In the presence of excitons, it is necessary to exclude the carriers bounded in excitons from the carrier scattering processes.</w:t>
      </w:r>
    </w:p>
    <w:p w:rsidR="007A6F74" w:rsidRPr="00595252" w:rsidRDefault="00FE0279" w:rsidP="00987972">
      <w:pPr>
        <w:rPr>
          <w:lang w:val="en-US"/>
        </w:rPr>
      </w:pPr>
      <w:r w:rsidRPr="00E12ED3">
        <w:rPr>
          <w:b/>
          <w:color w:val="FF0000"/>
        </w:rPr>
        <w:t>Answer.</w:t>
      </w:r>
      <w:r w:rsidRPr="00E12ED3">
        <w:rPr>
          <w:color w:val="FF0000"/>
          <w:lang w:val="en"/>
        </w:rPr>
        <w:t xml:space="preserve"> </w:t>
      </w:r>
      <w:r w:rsidR="007A6F74" w:rsidRPr="00E12ED3">
        <w:rPr>
          <w:color w:val="FF0000"/>
        </w:rPr>
        <w:t xml:space="preserve"> </w:t>
      </w:r>
      <w:r w:rsidR="007A6F74" w:rsidRPr="00595252">
        <w:rPr>
          <w:lang w:val="en-US"/>
        </w:rPr>
        <w:t>E</w:t>
      </w:r>
      <w:r w:rsidR="007A6F74" w:rsidRPr="00595252">
        <w:t xml:space="preserve">xcitons </w:t>
      </w:r>
      <w:r w:rsidR="007A6F74" w:rsidRPr="00595252">
        <w:rPr>
          <w:lang w:val="en-US"/>
        </w:rPr>
        <w:t xml:space="preserve">have not </w:t>
      </w:r>
      <w:r w:rsidR="007A6F74" w:rsidRPr="00595252">
        <w:t>arise</w:t>
      </w:r>
      <w:r w:rsidR="007A6F74" w:rsidRPr="00595252">
        <w:rPr>
          <w:lang w:val="en-US"/>
        </w:rPr>
        <w:t>d</w:t>
      </w:r>
      <w:r w:rsidR="007A6F74" w:rsidRPr="00595252">
        <w:t xml:space="preserve"> under</w:t>
      </w:r>
      <w:r w:rsidR="007A6F74" w:rsidRPr="00595252">
        <w:rPr>
          <w:lang w:val="en-US"/>
        </w:rPr>
        <w:t xml:space="preserve"> our</w:t>
      </w:r>
      <w:r w:rsidR="007A6F74" w:rsidRPr="00595252">
        <w:t xml:space="preserve"> experimental conditions</w:t>
      </w:r>
      <w:r w:rsidR="007A6F74" w:rsidRPr="00595252">
        <w:rPr>
          <w:lang w:val="en-US"/>
        </w:rPr>
        <w:t xml:space="preserve"> (T</w:t>
      </w:r>
      <w:r w:rsidR="007A6F74" w:rsidRPr="00595252">
        <w:rPr>
          <w:rFonts w:cstheme="minorHAnsi"/>
          <w:lang w:val="en-US"/>
        </w:rPr>
        <w:t>˃</w:t>
      </w:r>
      <w:r w:rsidR="007A6F74" w:rsidRPr="00595252">
        <w:rPr>
          <w:lang w:val="en-US"/>
        </w:rPr>
        <w:t>80K)</w:t>
      </w:r>
      <w:r w:rsidRPr="00595252">
        <w:rPr>
          <w:lang w:val="en-US"/>
        </w:rPr>
        <w:t>.</w:t>
      </w:r>
    </w:p>
    <w:p w:rsidR="00595252" w:rsidRDefault="00595252" w:rsidP="00FE0279">
      <w:pPr>
        <w:jc w:val="center"/>
        <w:rPr>
          <w:sz w:val="28"/>
          <w:szCs w:val="28"/>
        </w:rPr>
      </w:pPr>
    </w:p>
    <w:p w:rsidR="00FE0279" w:rsidRPr="00FE0279" w:rsidRDefault="00987972" w:rsidP="00FE0279">
      <w:pPr>
        <w:jc w:val="center"/>
        <w:rPr>
          <w:sz w:val="28"/>
          <w:szCs w:val="28"/>
          <w:lang w:val="en-US"/>
        </w:rPr>
      </w:pPr>
      <w:r w:rsidRPr="00FE0279">
        <w:rPr>
          <w:sz w:val="28"/>
          <w:szCs w:val="28"/>
        </w:rPr>
        <w:t>Reviewer #2:</w:t>
      </w:r>
    </w:p>
    <w:p w:rsidR="00987972" w:rsidRDefault="00E12ED3" w:rsidP="00987972">
      <w:pPr>
        <w:rPr>
          <w:lang w:val="en-US"/>
        </w:rPr>
      </w:pPr>
      <w:r w:rsidRPr="00E12ED3">
        <w:rPr>
          <w:b/>
        </w:rPr>
        <w:t xml:space="preserve">Remark </w:t>
      </w:r>
      <w:r w:rsidR="00987972" w:rsidRPr="00987972">
        <w:t>1. References 1 and 6 in the paper's references list are the same.</w:t>
      </w:r>
    </w:p>
    <w:p w:rsidR="00E12ED3" w:rsidRPr="00E12ED3" w:rsidRDefault="00E12ED3" w:rsidP="00987972">
      <w:pPr>
        <w:rPr>
          <w:lang w:val="en-US"/>
        </w:rPr>
      </w:pPr>
      <w:r w:rsidRPr="00E12ED3">
        <w:rPr>
          <w:b/>
          <w:color w:val="FF0000"/>
        </w:rPr>
        <w:t>Answer.</w:t>
      </w:r>
      <w:r w:rsidR="00595252">
        <w:rPr>
          <w:b/>
          <w:color w:val="FF0000"/>
        </w:rPr>
        <w:t xml:space="preserve"> </w:t>
      </w:r>
      <w:r w:rsidRPr="00E12ED3">
        <w:rPr>
          <w:lang w:val="en"/>
        </w:rPr>
        <w:t>We agree with this observation</w:t>
      </w:r>
      <w:r w:rsidRPr="00E12ED3">
        <w:t>.</w:t>
      </w:r>
      <w:r w:rsidRPr="00E12ED3">
        <w:rPr>
          <w:lang w:val="en"/>
        </w:rPr>
        <w:t xml:space="preserve"> The corresponding references</w:t>
      </w:r>
      <w:r w:rsidRPr="00E12ED3">
        <w:t xml:space="preserve"> [6] </w:t>
      </w:r>
      <w:r w:rsidRPr="00E12ED3">
        <w:rPr>
          <w:lang w:val="en"/>
        </w:rPr>
        <w:t>are replaced</w:t>
      </w:r>
      <w:r w:rsidRPr="00E12ED3">
        <w:t>.</w:t>
      </w:r>
    </w:p>
    <w:p w:rsidR="00E12ED3" w:rsidRDefault="00E12ED3" w:rsidP="007226C2">
      <w:pPr>
        <w:jc w:val="both"/>
        <w:rPr>
          <w:lang w:val="en-US"/>
        </w:rPr>
      </w:pPr>
      <w:r w:rsidRPr="00E12ED3">
        <w:rPr>
          <w:b/>
        </w:rPr>
        <w:t xml:space="preserve">Remark </w:t>
      </w:r>
      <w:r w:rsidR="00987972" w:rsidRPr="00987972">
        <w:t>2</w:t>
      </w:r>
      <w:r>
        <w:rPr>
          <w:lang w:val="en-US"/>
        </w:rPr>
        <w:t>a</w:t>
      </w:r>
      <w:r w:rsidR="00987972" w:rsidRPr="00987972">
        <w:t xml:space="preserve">. The authors should provide in the Experimental Section of the paper with a few more details about the kind of  experimental system they used to measure the time dependence of the electrical conductivity: σ(t). They mention in the paragraph about relaxation of conductivity when the ultrasound is switched on/off (lines 42-44 on page 3) (also shown in Figures 2(a) and (b)) that  they measured a "jump" of the conductivity which occurred within a time of less than 0.6 s but it seems a bit unreal that an experimental system can measure the conductivity so fast within a time of even less than a 1 s; within this time of 0.6 s the current source will have to send the current to the sample, apply the magnetic field and measure the Hall voltage, and all these should happen in a time of less than 0.6s! </w:t>
      </w:r>
    </w:p>
    <w:p w:rsidR="005B0257" w:rsidRDefault="00E12ED3" w:rsidP="00697EA7">
      <w:r w:rsidRPr="00E12ED3">
        <w:rPr>
          <w:b/>
          <w:color w:val="FF0000"/>
        </w:rPr>
        <w:t>Answer.</w:t>
      </w:r>
      <w:r w:rsidR="005B0257">
        <w:rPr>
          <w:b/>
          <w:color w:val="FF0000"/>
          <w:lang w:val="en-US"/>
        </w:rPr>
        <w:t xml:space="preserve"> </w:t>
      </w:r>
      <w:r w:rsidR="005B0257" w:rsidRPr="005B0257">
        <w:rPr>
          <w:lang w:val="en"/>
        </w:rPr>
        <w:t>Two independent measurement cycles should be separated.</w:t>
      </w:r>
    </w:p>
    <w:p w:rsidR="00697EA7" w:rsidRDefault="00697EA7" w:rsidP="00697EA7">
      <w:r>
        <w:t>1.</w:t>
      </w:r>
      <w:r w:rsidRPr="00697EA7">
        <w:rPr>
          <w:lang w:val="en-US"/>
        </w:rPr>
        <w:t xml:space="preserve"> </w:t>
      </w:r>
      <w:r w:rsidR="005B0257">
        <w:rPr>
          <w:lang w:val="en-US"/>
        </w:rPr>
        <w:t>M</w:t>
      </w:r>
      <w:r w:rsidR="005B0257" w:rsidRPr="005B0257">
        <w:rPr>
          <w:lang w:val="en"/>
        </w:rPr>
        <w:t xml:space="preserve">easurement </w:t>
      </w:r>
      <w:r w:rsidR="005B0257">
        <w:rPr>
          <w:lang w:val="en"/>
        </w:rPr>
        <w:t xml:space="preserve">of </w:t>
      </w:r>
      <w:r w:rsidRPr="00697EA7">
        <w:rPr>
          <w:lang w:val="en-US"/>
        </w:rPr>
        <w:t xml:space="preserve">concentration </w:t>
      </w:r>
      <w:r w:rsidRPr="00697EA7">
        <w:rPr>
          <w:i/>
          <w:lang w:val="en-US"/>
        </w:rPr>
        <w:t>n</w:t>
      </w:r>
      <w:r w:rsidRPr="00697EA7">
        <w:rPr>
          <w:lang w:val="en-US"/>
        </w:rPr>
        <w:t>(</w:t>
      </w:r>
      <w:r w:rsidRPr="00697EA7">
        <w:rPr>
          <w:i/>
          <w:lang w:val="en-US"/>
        </w:rPr>
        <w:t>T</w:t>
      </w:r>
      <w:r w:rsidRPr="00697EA7">
        <w:rPr>
          <w:lang w:val="en-US"/>
        </w:rPr>
        <w:t>) and the mobility µ</w:t>
      </w:r>
      <w:r w:rsidRPr="00697EA7">
        <w:rPr>
          <w:vertAlign w:val="subscript"/>
          <w:lang w:val="en-US"/>
        </w:rPr>
        <w:t>H</w:t>
      </w:r>
      <w:r w:rsidRPr="00697EA7">
        <w:rPr>
          <w:lang w:val="en-US"/>
        </w:rPr>
        <w:t>(</w:t>
      </w:r>
      <w:r w:rsidRPr="00697EA7">
        <w:rPr>
          <w:i/>
          <w:lang w:val="en-US"/>
        </w:rPr>
        <w:t>T</w:t>
      </w:r>
      <w:r w:rsidRPr="00697EA7">
        <w:rPr>
          <w:lang w:val="en-US"/>
        </w:rPr>
        <w:t xml:space="preserve">) by the Hall method in the mode of constant electric and magnetic fields. The measurement accuracy of electric signals under the ultrasound loading was up to 2% and that of temperature about 0.1 K. </w:t>
      </w:r>
      <w:r w:rsidRPr="00697EA7">
        <w:rPr>
          <w:lang w:val="en"/>
        </w:rPr>
        <w:t>The accuracy of the Hall coefficient R</w:t>
      </w:r>
      <w:r w:rsidRPr="00697EA7">
        <w:rPr>
          <w:vertAlign w:val="subscript"/>
          <w:lang w:val="en"/>
        </w:rPr>
        <w:t>H</w:t>
      </w:r>
      <w:r w:rsidRPr="00697EA7">
        <w:rPr>
          <w:lang w:val="en"/>
        </w:rPr>
        <w:t xml:space="preserve"> and the conductivity σ calculation is (3-5)%. </w:t>
      </w:r>
      <w:r w:rsidRPr="00697EA7">
        <w:rPr>
          <w:lang w:val="en-US"/>
        </w:rPr>
        <w:t xml:space="preserve">The sample temperature variation under the intensive US loading in the course of the measurement of a separate experimental point </w:t>
      </w:r>
      <w:r w:rsidR="00595252">
        <w:t>(</w:t>
      </w:r>
      <w:r w:rsidR="00D600A5" w:rsidRPr="00D600A5">
        <w:rPr>
          <w:lang w:val="en"/>
        </w:rPr>
        <w:t>duration of measurement</w:t>
      </w:r>
      <w:r w:rsidR="00D600A5">
        <w:t xml:space="preserve"> </w:t>
      </w:r>
      <w:r w:rsidR="00D600A5" w:rsidRPr="00D600A5">
        <w:rPr>
          <w:rFonts w:cstheme="minorHAnsi"/>
          <w:u w:val="single"/>
        </w:rPr>
        <w:t>≤</w:t>
      </w:r>
      <w:r w:rsidR="00D600A5" w:rsidRPr="00D600A5">
        <w:rPr>
          <w:u w:val="single"/>
        </w:rPr>
        <w:t>1</w:t>
      </w:r>
      <w:r w:rsidR="00D600A5" w:rsidRPr="00D600A5">
        <w:rPr>
          <w:u w:val="single"/>
          <w:lang w:val="en"/>
        </w:rPr>
        <w:t xml:space="preserve"> min</w:t>
      </w:r>
      <w:proofErr w:type="gramStart"/>
      <w:r w:rsidR="00595252">
        <w:t xml:space="preserve">)  </w:t>
      </w:r>
      <w:r w:rsidRPr="00697EA7">
        <w:rPr>
          <w:lang w:val="en-US"/>
        </w:rPr>
        <w:t>did</w:t>
      </w:r>
      <w:proofErr w:type="gramEnd"/>
      <w:r w:rsidRPr="00697EA7">
        <w:rPr>
          <w:lang w:val="en-US"/>
        </w:rPr>
        <w:t xml:space="preserve"> not exceed ~2 K. </w:t>
      </w:r>
      <w:r>
        <w:t xml:space="preserve"> </w:t>
      </w:r>
    </w:p>
    <w:p w:rsidR="00697EA7" w:rsidRPr="00697EA7" w:rsidRDefault="00697EA7" w:rsidP="00697EA7">
      <w:r>
        <w:t>2.</w:t>
      </w:r>
      <w:r w:rsidRPr="00697EA7">
        <w:rPr>
          <w:lang w:val="en-US"/>
        </w:rPr>
        <w:t xml:space="preserve"> </w:t>
      </w:r>
      <w:r w:rsidR="005B0257" w:rsidRPr="005B0257">
        <w:rPr>
          <w:lang w:val="en-US"/>
        </w:rPr>
        <w:t>M</w:t>
      </w:r>
      <w:r w:rsidR="005B0257" w:rsidRPr="005B0257">
        <w:rPr>
          <w:lang w:val="en"/>
        </w:rPr>
        <w:t xml:space="preserve">easurement </w:t>
      </w:r>
      <w:r w:rsidR="005B0257">
        <w:rPr>
          <w:lang w:val="en"/>
        </w:rPr>
        <w:t xml:space="preserve">of </w:t>
      </w:r>
      <w:r w:rsidRPr="00697EA7">
        <w:rPr>
          <w:lang w:val="en-US"/>
        </w:rPr>
        <w:t>σ(</w:t>
      </w:r>
      <w:r w:rsidRPr="00697EA7">
        <w:rPr>
          <w:i/>
          <w:lang w:val="en-US"/>
        </w:rPr>
        <w:t>t</w:t>
      </w:r>
      <w:r w:rsidRPr="00697EA7">
        <w:rPr>
          <w:lang w:val="en-US"/>
        </w:rPr>
        <w:t xml:space="preserve">) relaxation dependences under switching on/off the US load using a digital multimeter and a related PC. We have performed dynamic study of </w:t>
      </w:r>
      <w:proofErr w:type="gramStart"/>
      <w:r w:rsidRPr="00697EA7">
        <w:rPr>
          <w:lang w:val="es-MX"/>
        </w:rPr>
        <w:t>σ</w:t>
      </w:r>
      <w:r w:rsidRPr="00697EA7">
        <w:t>(</w:t>
      </w:r>
      <w:proofErr w:type="gramEnd"/>
      <w:r w:rsidRPr="00697EA7">
        <w:rPr>
          <w:i/>
          <w:lang w:val="es-MX"/>
        </w:rPr>
        <w:t>t</w:t>
      </w:r>
      <w:r w:rsidRPr="00697EA7">
        <w:t>)</w:t>
      </w:r>
      <w:r w:rsidRPr="00697EA7">
        <w:rPr>
          <w:lang w:val="en-US"/>
        </w:rPr>
        <w:t xml:space="preserve"> by steps of ~0.6 s. </w:t>
      </w:r>
      <w:r w:rsidRPr="00697EA7">
        <w:rPr>
          <w:lang w:val="en"/>
        </w:rPr>
        <w:t>Note that at such relatively long (</w:t>
      </w:r>
      <w:r w:rsidRPr="00595252">
        <w:rPr>
          <w:u w:val="single"/>
          <w:lang w:val="en"/>
        </w:rPr>
        <w:t>5-10 min</w:t>
      </w:r>
      <w:r w:rsidRPr="00697EA7">
        <w:rPr>
          <w:lang w:val="en"/>
        </w:rPr>
        <w:t xml:space="preserve">) </w:t>
      </w:r>
      <w:r w:rsidRPr="00697EA7">
        <w:rPr>
          <w:bCs/>
          <w:lang w:val="en"/>
        </w:rPr>
        <w:t>measurements</w:t>
      </w:r>
      <w:r w:rsidRPr="00697EA7">
        <w:rPr>
          <w:b/>
          <w:bCs/>
          <w:lang w:val="en-US"/>
        </w:rPr>
        <w:t xml:space="preserve"> </w:t>
      </w:r>
      <w:r w:rsidRPr="00697EA7">
        <w:rPr>
          <w:lang w:val="en-US"/>
        </w:rPr>
        <w:t xml:space="preserve">in separate time dependence </w:t>
      </w:r>
      <w:r w:rsidR="00D600A5" w:rsidRPr="00697EA7">
        <w:rPr>
          <w:lang w:val="es-MX"/>
        </w:rPr>
        <w:t>σ</w:t>
      </w:r>
      <w:r w:rsidR="00D600A5" w:rsidRPr="00697EA7">
        <w:t>(</w:t>
      </w:r>
      <w:r w:rsidR="00D600A5" w:rsidRPr="00697EA7">
        <w:rPr>
          <w:i/>
          <w:lang w:val="es-MX"/>
        </w:rPr>
        <w:t>t</w:t>
      </w:r>
      <w:r w:rsidR="00D600A5" w:rsidRPr="00697EA7">
        <w:t>)</w:t>
      </w:r>
      <w:r w:rsidR="00D600A5">
        <w:rPr>
          <w:lang w:val="en-US"/>
        </w:rPr>
        <w:t xml:space="preserve"> </w:t>
      </w:r>
      <w:r w:rsidRPr="00697EA7">
        <w:rPr>
          <w:lang w:val="en-US"/>
        </w:rPr>
        <w:t xml:space="preserve"> the temperature fluctuations </w:t>
      </w:r>
      <w:r w:rsidRPr="00697EA7">
        <w:rPr>
          <w:lang w:val="es-MX"/>
        </w:rPr>
        <w:t>δ</w:t>
      </w:r>
      <w:r w:rsidRPr="00697EA7">
        <w:rPr>
          <w:i/>
        </w:rPr>
        <w:t>Т</w:t>
      </w:r>
      <w:r w:rsidRPr="00697EA7">
        <w:rPr>
          <w:lang w:val="en-US"/>
        </w:rPr>
        <w:t xml:space="preserve"> due to ultrasonic heating ranged from 0.1 to 4 K; we fixed </w:t>
      </w:r>
      <w:r w:rsidRPr="00697EA7">
        <w:rPr>
          <w:lang w:val="es-MX"/>
        </w:rPr>
        <w:t>δ</w:t>
      </w:r>
      <w:r w:rsidRPr="00697EA7">
        <w:rPr>
          <w:i/>
        </w:rPr>
        <w:t>Т</w:t>
      </w:r>
      <w:r w:rsidRPr="00697EA7">
        <w:rPr>
          <w:lang w:val="en-US"/>
        </w:rPr>
        <w:t xml:space="preserve"> for each relaxation dependence and then took it into account as correction in the quantitative calculations of </w:t>
      </w:r>
      <w:r w:rsidRPr="00697EA7">
        <w:rPr>
          <w:lang w:val="es-MX"/>
        </w:rPr>
        <w:t>σ</w:t>
      </w:r>
      <w:r w:rsidRPr="00697EA7">
        <w:t>(</w:t>
      </w:r>
      <w:r w:rsidRPr="00697EA7">
        <w:rPr>
          <w:i/>
          <w:lang w:val="es-MX"/>
        </w:rPr>
        <w:t>t</w:t>
      </w:r>
      <w:r w:rsidRPr="00697EA7">
        <w:t>)</w:t>
      </w:r>
      <w:r w:rsidRPr="00697EA7">
        <w:rPr>
          <w:lang w:val="en-US"/>
        </w:rPr>
        <w:t>.</w:t>
      </w:r>
    </w:p>
    <w:p w:rsidR="007226C2" w:rsidRDefault="007226C2" w:rsidP="007226C2">
      <w:pPr>
        <w:rPr>
          <w:lang w:val="en-US"/>
        </w:rPr>
      </w:pPr>
      <w:r w:rsidRPr="007226C2">
        <w:rPr>
          <w:b/>
        </w:rPr>
        <w:t xml:space="preserve">Remark </w:t>
      </w:r>
      <w:r w:rsidRPr="007226C2">
        <w:t>2</w:t>
      </w:r>
      <w:r w:rsidRPr="007226C2">
        <w:rPr>
          <w:lang w:val="en-US"/>
        </w:rPr>
        <w:t>b</w:t>
      </w:r>
      <w:r w:rsidRPr="007226C2">
        <w:t>. They also mention that the fluctuations in the sample temperature in the cryostat was from 0.1 to 4 K: could the measured change of the conductivity be due to some kind of</w:t>
      </w:r>
      <w:r w:rsidRPr="007226C2">
        <w:rPr>
          <w:lang w:val="en-US"/>
        </w:rPr>
        <w:t xml:space="preserve"> </w:t>
      </w:r>
      <w:r w:rsidRPr="007226C2">
        <w:t xml:space="preserve">experimental error introduced by the temperature fluctuations? </w:t>
      </w:r>
    </w:p>
    <w:p w:rsidR="00FE220C" w:rsidRPr="00FE220C" w:rsidRDefault="005B0257" w:rsidP="00FE220C">
      <w:pPr>
        <w:jc w:val="both"/>
        <w:rPr>
          <w:lang w:val="en-US"/>
        </w:rPr>
      </w:pPr>
      <w:r w:rsidRPr="00FE220C">
        <w:rPr>
          <w:b/>
          <w:color w:val="FF0000"/>
        </w:rPr>
        <w:lastRenderedPageBreak/>
        <w:t>Answer.</w:t>
      </w:r>
      <w:r w:rsidR="00FE220C" w:rsidRPr="00FE220C">
        <w:rPr>
          <w:color w:val="FF0000"/>
          <w:lang w:val="en-US"/>
        </w:rPr>
        <w:t xml:space="preserve"> </w:t>
      </w:r>
      <w:r w:rsidR="00FE220C" w:rsidRPr="00FE220C">
        <w:rPr>
          <w:lang w:val="en-US"/>
        </w:rPr>
        <w:t xml:space="preserve">So, this raises a legitimate question - could the measured change in the conductivity be due to some kind of experimental error introduced by the temperature fluctuations? Indeed, such temperature fluctuations somewhat distort the ideality and correlation of the experimental curves. Let us analyze the maximum magnitude of these possible changes σ (t) as a result of uncontrolled temperature variation. From Fig.1a we estimate the steepness of curves 1 and 2: </w:t>
      </w:r>
      <w:r w:rsidR="00FE220C" w:rsidRPr="00FE220C">
        <w:t>(∂</w:t>
      </w:r>
      <w:r w:rsidR="00FE220C" w:rsidRPr="00FE220C">
        <w:rPr>
          <w:lang w:val="es-MX"/>
        </w:rPr>
        <w:t>σ</w:t>
      </w:r>
      <w:r w:rsidR="00FE220C" w:rsidRPr="00FE220C">
        <w:rPr>
          <w:vertAlign w:val="subscript"/>
          <w:lang w:val="es-MX"/>
        </w:rPr>
        <w:t>0</w:t>
      </w:r>
      <w:r w:rsidR="00FE220C" w:rsidRPr="00FE220C">
        <w:t>/</w:t>
      </w:r>
      <w:r w:rsidR="00FE220C" w:rsidRPr="00FE220C">
        <w:rPr>
          <w:vertAlign w:val="subscript"/>
        </w:rPr>
        <w:t xml:space="preserve"> </w:t>
      </w:r>
      <w:r w:rsidR="00FE220C" w:rsidRPr="00FE220C">
        <w:t>∂Т) ≈2((</w:t>
      </w:r>
      <w:r w:rsidR="00FE220C" w:rsidRPr="00FE220C">
        <w:rPr>
          <w:lang w:val="en-US"/>
        </w:rPr>
        <w:t>Ohm</w:t>
      </w:r>
      <w:r w:rsidR="00FE220C" w:rsidRPr="00FE220C">
        <w:t>·</w:t>
      </w:r>
      <w:r w:rsidR="00FE220C" w:rsidRPr="00FE220C">
        <w:rPr>
          <w:lang w:val="en-US"/>
        </w:rPr>
        <w:t>m</w:t>
      </w:r>
      <w:r w:rsidR="00FE220C" w:rsidRPr="00FE220C">
        <w:t>)·</w:t>
      </w:r>
      <w:r w:rsidR="00FE220C" w:rsidRPr="00FE220C">
        <w:rPr>
          <w:lang w:val="en-US"/>
        </w:rPr>
        <w:t>K</w:t>
      </w:r>
      <w:r w:rsidR="00FE220C" w:rsidRPr="00FE220C">
        <w:t>)</w:t>
      </w:r>
      <w:r w:rsidR="00FE220C" w:rsidRPr="00FE220C">
        <w:rPr>
          <w:vertAlign w:val="superscript"/>
        </w:rPr>
        <w:t>-1</w:t>
      </w:r>
      <w:r w:rsidR="00FE220C" w:rsidRPr="00FE220C">
        <w:t xml:space="preserve"> and</w:t>
      </w:r>
      <w:r w:rsidR="00FE220C" w:rsidRPr="00FE220C">
        <w:rPr>
          <w:lang w:val="es-MX"/>
        </w:rPr>
        <w:t xml:space="preserve"> </w:t>
      </w:r>
      <w:r w:rsidR="00FE220C" w:rsidRPr="00FE220C">
        <w:t>(∂</w:t>
      </w:r>
      <w:r w:rsidR="00FE220C" w:rsidRPr="00FE220C">
        <w:rPr>
          <w:lang w:val="es-MX"/>
        </w:rPr>
        <w:t>σ</w:t>
      </w:r>
      <w:r w:rsidR="00FE220C" w:rsidRPr="00FE220C">
        <w:rPr>
          <w:vertAlign w:val="subscript"/>
          <w:lang w:val="es-MX"/>
        </w:rPr>
        <w:t>US</w:t>
      </w:r>
      <w:r w:rsidR="00FE220C" w:rsidRPr="00FE220C">
        <w:rPr>
          <w:vertAlign w:val="subscript"/>
        </w:rPr>
        <w:t xml:space="preserve"> </w:t>
      </w:r>
      <w:r w:rsidR="00FE220C" w:rsidRPr="00FE220C">
        <w:t>/∂Т) ≈ 0,6((</w:t>
      </w:r>
      <w:r w:rsidR="00FE220C" w:rsidRPr="00FE220C">
        <w:rPr>
          <w:lang w:val="en-US"/>
        </w:rPr>
        <w:t>Ohm</w:t>
      </w:r>
      <w:r w:rsidR="00FE220C" w:rsidRPr="00FE220C">
        <w:t>·</w:t>
      </w:r>
      <w:r w:rsidR="00FE220C" w:rsidRPr="00FE220C">
        <w:rPr>
          <w:lang w:val="en-US"/>
        </w:rPr>
        <w:t>m</w:t>
      </w:r>
      <w:r w:rsidR="00FE220C" w:rsidRPr="00FE220C">
        <w:t>)·</w:t>
      </w:r>
      <w:r w:rsidR="00FE220C" w:rsidRPr="00FE220C">
        <w:rPr>
          <w:lang w:val="en-US"/>
        </w:rPr>
        <w:t>K</w:t>
      </w:r>
      <w:r w:rsidR="00FE220C" w:rsidRPr="00FE220C">
        <w:t>)</w:t>
      </w:r>
      <w:r w:rsidR="00FE220C" w:rsidRPr="00FE220C">
        <w:rPr>
          <w:vertAlign w:val="superscript"/>
        </w:rPr>
        <w:t>-1</w:t>
      </w:r>
      <w:r w:rsidR="00FE220C" w:rsidRPr="00FE220C">
        <w:t>.</w:t>
      </w:r>
      <w:r w:rsidR="00FE220C" w:rsidRPr="00FE220C">
        <w:rPr>
          <w:lang w:val="en-US"/>
        </w:rPr>
        <w:t xml:space="preserve"> Therefore, at max temperature fluctuations δT ~ 4K, fluctuations of δσ</w:t>
      </w:r>
      <w:r w:rsidR="00FE220C" w:rsidRPr="00FE220C">
        <w:rPr>
          <w:vertAlign w:val="subscript"/>
          <w:lang w:val="en-US"/>
        </w:rPr>
        <w:t>US</w:t>
      </w:r>
      <w:r w:rsidR="00FE220C" w:rsidRPr="00FE220C">
        <w:rPr>
          <w:lang w:val="en-US"/>
        </w:rPr>
        <w:t xml:space="preserve"> ≤2.4 (Ohm•m)</w:t>
      </w:r>
      <w:r w:rsidR="00FE220C" w:rsidRPr="00FE220C">
        <w:rPr>
          <w:vertAlign w:val="superscript"/>
          <w:lang w:val="en-US"/>
        </w:rPr>
        <w:t>-1</w:t>
      </w:r>
      <w:r w:rsidR="00FE220C" w:rsidRPr="00FE220C">
        <w:rPr>
          <w:lang w:val="en-US"/>
        </w:rPr>
        <w:t xml:space="preserve"> аnd δσ</w:t>
      </w:r>
      <w:r w:rsidR="00FE220C" w:rsidRPr="00FE220C">
        <w:rPr>
          <w:vertAlign w:val="subscript"/>
          <w:lang w:val="en-US"/>
        </w:rPr>
        <w:t>0</w:t>
      </w:r>
      <w:r w:rsidR="00FE220C" w:rsidRPr="00FE220C">
        <w:rPr>
          <w:lang w:val="en-US"/>
        </w:rPr>
        <w:t>≤8(Ohm•m)</w:t>
      </w:r>
      <w:r w:rsidR="00FE220C" w:rsidRPr="00FE220C">
        <w:rPr>
          <w:vertAlign w:val="superscript"/>
          <w:lang w:val="en-US"/>
        </w:rPr>
        <w:t>-1</w:t>
      </w:r>
      <w:r w:rsidR="00FE220C" w:rsidRPr="00FE220C">
        <w:rPr>
          <w:lang w:val="en-US"/>
        </w:rPr>
        <w:t xml:space="preserve"> are possible. At the same time, the AI changes σ (t) reach (30-100) (Ohm•m)</w:t>
      </w:r>
      <w:r w:rsidR="00FE220C" w:rsidRPr="00FE220C">
        <w:rPr>
          <w:vertAlign w:val="superscript"/>
          <w:lang w:val="en-US"/>
        </w:rPr>
        <w:t>-1</w:t>
      </w:r>
      <w:r w:rsidR="00FE220C" w:rsidRPr="00FE220C">
        <w:rPr>
          <w:lang w:val="en-US"/>
        </w:rPr>
        <w:t xml:space="preserve"> - Fig. 3, which significantly exceed the possible δσ</w:t>
      </w:r>
      <w:r w:rsidR="00FE220C" w:rsidRPr="00FE220C">
        <w:rPr>
          <w:vertAlign w:val="subscript"/>
          <w:lang w:val="en-US"/>
        </w:rPr>
        <w:t>US</w:t>
      </w:r>
      <w:r w:rsidR="00FE220C" w:rsidRPr="00FE220C">
        <w:rPr>
          <w:lang w:val="en-US"/>
        </w:rPr>
        <w:t>,</w:t>
      </w:r>
      <w:r w:rsidR="00FE220C" w:rsidRPr="00FE220C">
        <w:rPr>
          <w:vertAlign w:val="subscript"/>
          <w:lang w:val="en-US"/>
        </w:rPr>
        <w:t>0</w:t>
      </w:r>
      <w:r w:rsidR="00FE220C" w:rsidRPr="00FE220C">
        <w:rPr>
          <w:lang w:val="en-US"/>
        </w:rPr>
        <w:t xml:space="preserve">. </w:t>
      </w:r>
    </w:p>
    <w:p w:rsidR="00987972" w:rsidRDefault="00DA4D0C" w:rsidP="00987972">
      <w:r w:rsidRPr="00DA4D0C">
        <w:rPr>
          <w:b/>
        </w:rPr>
        <w:t xml:space="preserve">Remark </w:t>
      </w:r>
      <w:r w:rsidR="00987972" w:rsidRPr="00987972">
        <w:t>3. It is not clear how the authors arrived from the data of Figures 4 and 5 at the conclusion stated in lines 38-42 on page 4 that the process for the ST relaxation of the σ(T) is due to acoustic concentration effects or the LT to the AI changes in mobility.</w:t>
      </w:r>
    </w:p>
    <w:p w:rsidR="00B80797" w:rsidRPr="00B80797" w:rsidRDefault="005B0257" w:rsidP="00B80797">
      <w:pPr>
        <w:jc w:val="both"/>
      </w:pPr>
      <w:r w:rsidRPr="00FE220C">
        <w:rPr>
          <w:b/>
          <w:color w:val="FF0000"/>
        </w:rPr>
        <w:t>Answer.</w:t>
      </w:r>
      <w:r w:rsidR="00FE220C" w:rsidRPr="00FE220C">
        <w:rPr>
          <w:b/>
          <w:lang w:val="en"/>
        </w:rPr>
        <w:t xml:space="preserve"> </w:t>
      </w:r>
      <w:r w:rsidR="00B80797" w:rsidRPr="00B80797">
        <w:rPr>
          <w:lang w:val="en"/>
        </w:rPr>
        <w:t>Comparison of Fig. 4a,b and Fig. 5 shows a clear correlation of the nature of the temperature dependences of the corresponding curves -</w:t>
      </w:r>
      <w:r w:rsidR="00B80797" w:rsidRPr="00B80797">
        <w:t xml:space="preserve"> (curves 1  </w:t>
      </w:r>
      <w:r w:rsidR="00B80797" w:rsidRPr="00B80797">
        <w:rPr>
          <w:lang w:val="en-US"/>
        </w:rPr>
        <w:t>on</w:t>
      </w:r>
      <w:r w:rsidR="00B80797" w:rsidRPr="00B80797">
        <w:t xml:space="preserve"> </w:t>
      </w:r>
      <w:r w:rsidR="00B80797" w:rsidRPr="00B80797">
        <w:rPr>
          <w:lang w:val="en"/>
        </w:rPr>
        <w:t>Fig</w:t>
      </w:r>
      <w:r w:rsidR="00B80797" w:rsidRPr="00B80797">
        <w:t>.4</w:t>
      </w:r>
      <w:r w:rsidR="00B80797" w:rsidRPr="00B80797">
        <w:rPr>
          <w:lang w:val="en-US"/>
        </w:rPr>
        <w:t>a</w:t>
      </w:r>
      <w:r w:rsidR="00B80797" w:rsidRPr="00B80797">
        <w:t>,</w:t>
      </w:r>
      <w:r w:rsidR="00B80797" w:rsidRPr="00B80797">
        <w:rPr>
          <w:lang w:val="en-US"/>
        </w:rPr>
        <w:t>b</w:t>
      </w:r>
      <w:r w:rsidR="00B80797" w:rsidRPr="00B80797">
        <w:t xml:space="preserve"> </w:t>
      </w:r>
      <w:r w:rsidR="00B80797" w:rsidRPr="00B80797">
        <w:rPr>
          <w:lang w:val="en-US"/>
        </w:rPr>
        <w:t>with</w:t>
      </w:r>
      <w:r w:rsidR="00B80797" w:rsidRPr="00B80797">
        <w:t xml:space="preserve">  curve 1  </w:t>
      </w:r>
      <w:r w:rsidR="00B80797" w:rsidRPr="00B80797">
        <w:rPr>
          <w:lang w:val="en-US"/>
        </w:rPr>
        <w:t>on</w:t>
      </w:r>
      <w:r w:rsidR="00B80797" w:rsidRPr="00B80797">
        <w:t xml:space="preserve"> </w:t>
      </w:r>
      <w:r w:rsidR="00B80797" w:rsidRPr="00B80797">
        <w:rPr>
          <w:lang w:val="en"/>
        </w:rPr>
        <w:t>Fig</w:t>
      </w:r>
      <w:r w:rsidR="00B80797" w:rsidRPr="00B80797">
        <w:t xml:space="preserve">.5) </w:t>
      </w:r>
      <w:r w:rsidR="00B80797" w:rsidRPr="00B80797">
        <w:rPr>
          <w:lang w:val="en-US"/>
        </w:rPr>
        <w:t>and</w:t>
      </w:r>
      <w:r w:rsidR="00B80797" w:rsidRPr="00B80797">
        <w:t xml:space="preserve"> (curves 2  </w:t>
      </w:r>
      <w:r w:rsidR="00B80797" w:rsidRPr="00B80797">
        <w:rPr>
          <w:lang w:val="en-US"/>
        </w:rPr>
        <w:t>on</w:t>
      </w:r>
      <w:r w:rsidR="00B80797" w:rsidRPr="00B80797">
        <w:t xml:space="preserve"> </w:t>
      </w:r>
      <w:r w:rsidR="00B80797" w:rsidRPr="00B80797">
        <w:rPr>
          <w:lang w:val="en"/>
        </w:rPr>
        <w:t>Fig</w:t>
      </w:r>
      <w:r w:rsidR="00B80797" w:rsidRPr="00B80797">
        <w:t>.4</w:t>
      </w:r>
      <w:r w:rsidR="00B80797" w:rsidRPr="00B80797">
        <w:rPr>
          <w:lang w:val="en-US"/>
        </w:rPr>
        <w:t>a</w:t>
      </w:r>
      <w:r w:rsidR="00B80797" w:rsidRPr="00B80797">
        <w:t>,</w:t>
      </w:r>
      <w:r w:rsidR="00B80797" w:rsidRPr="00B80797">
        <w:rPr>
          <w:lang w:val="en-US"/>
        </w:rPr>
        <w:t>b</w:t>
      </w:r>
      <w:r w:rsidR="00B80797" w:rsidRPr="00B80797">
        <w:t xml:space="preserve"> </w:t>
      </w:r>
      <w:r w:rsidR="00B80797" w:rsidRPr="00B80797">
        <w:rPr>
          <w:lang w:val="en-US"/>
        </w:rPr>
        <w:t>with</w:t>
      </w:r>
      <w:r w:rsidR="00B80797" w:rsidRPr="00B80797">
        <w:t xml:space="preserve">  curve 2  </w:t>
      </w:r>
      <w:r w:rsidR="00B80797" w:rsidRPr="00B80797">
        <w:rPr>
          <w:lang w:val="en-US"/>
        </w:rPr>
        <w:t>on</w:t>
      </w:r>
      <w:r w:rsidR="00B80797" w:rsidRPr="00B80797">
        <w:t xml:space="preserve"> </w:t>
      </w:r>
      <w:r w:rsidR="00B80797" w:rsidRPr="00B80797">
        <w:rPr>
          <w:lang w:val="en"/>
        </w:rPr>
        <w:t>Fig</w:t>
      </w:r>
      <w:r w:rsidR="00B80797" w:rsidRPr="00B80797">
        <w:t xml:space="preserve">.5), accordingly. </w:t>
      </w:r>
      <w:r w:rsidR="00B80797" w:rsidRPr="00B80797">
        <w:rPr>
          <w:lang w:val="en-US"/>
        </w:rPr>
        <w:t xml:space="preserve">These </w:t>
      </w:r>
      <w:r w:rsidR="00FE220C" w:rsidRPr="00B80797">
        <w:rPr>
          <w:lang w:val="en"/>
        </w:rPr>
        <w:t>allowed to make a very important conclusion to associate acoustically induced concentration effect mainly with "instantaneous" ∆σ</w:t>
      </w:r>
      <w:r w:rsidR="00FE220C" w:rsidRPr="00B80797">
        <w:rPr>
          <w:vertAlign w:val="subscript"/>
          <w:lang w:val="en"/>
        </w:rPr>
        <w:t>0</w:t>
      </w:r>
      <w:proofErr w:type="gramStart"/>
      <w:r w:rsidR="00FE220C" w:rsidRPr="00B80797">
        <w:rPr>
          <w:lang w:val="en"/>
        </w:rPr>
        <w:t>,</w:t>
      </w:r>
      <w:r w:rsidR="00FE220C" w:rsidRPr="00B80797">
        <w:rPr>
          <w:vertAlign w:val="subscript"/>
          <w:lang w:val="en"/>
        </w:rPr>
        <w:t>US</w:t>
      </w:r>
      <w:proofErr w:type="gramEnd"/>
      <w:r w:rsidR="00FE220C" w:rsidRPr="00B80797">
        <w:rPr>
          <w:vertAlign w:val="subscript"/>
          <w:lang w:val="en"/>
        </w:rPr>
        <w:t xml:space="preserve"> </w:t>
      </w:r>
      <w:r w:rsidR="00FE220C" w:rsidRPr="00B80797">
        <w:rPr>
          <w:vertAlign w:val="superscript"/>
          <w:lang w:val="en"/>
        </w:rPr>
        <w:t>s</w:t>
      </w:r>
      <w:r w:rsidR="00FE220C" w:rsidRPr="00B80797">
        <w:rPr>
          <w:lang w:val="en"/>
        </w:rPr>
        <w:t xml:space="preserve"> (t) changes and AI effect of mobility changes mostly with “long-term</w:t>
      </w:r>
      <w:r w:rsidR="00B80797" w:rsidRPr="00B80797">
        <w:rPr>
          <w:lang w:val="en"/>
        </w:rPr>
        <w:t>”</w:t>
      </w:r>
      <w:r w:rsidR="00FE220C" w:rsidRPr="00B80797">
        <w:rPr>
          <w:lang w:val="en"/>
        </w:rPr>
        <w:t xml:space="preserve"> ∆σ</w:t>
      </w:r>
      <w:r w:rsidR="00FE220C" w:rsidRPr="00B80797">
        <w:rPr>
          <w:vertAlign w:val="subscript"/>
          <w:lang w:val="en"/>
        </w:rPr>
        <w:t>0</w:t>
      </w:r>
      <w:r w:rsidR="00B80797" w:rsidRPr="00B80797">
        <w:rPr>
          <w:lang w:val="en"/>
        </w:rPr>
        <w:t>,</w:t>
      </w:r>
      <w:r w:rsidR="00FE220C" w:rsidRPr="00B80797">
        <w:rPr>
          <w:vertAlign w:val="subscript"/>
          <w:lang w:val="en"/>
        </w:rPr>
        <w:t>US</w:t>
      </w:r>
      <w:r w:rsidR="00FE220C" w:rsidRPr="00B80797">
        <w:rPr>
          <w:vertAlign w:val="superscript"/>
          <w:lang w:val="en"/>
        </w:rPr>
        <w:t>l</w:t>
      </w:r>
      <w:r w:rsidR="00FE220C" w:rsidRPr="00B80797">
        <w:rPr>
          <w:lang w:val="en"/>
        </w:rPr>
        <w:t xml:space="preserve"> </w:t>
      </w:r>
      <w:r w:rsidR="00B80797" w:rsidRPr="00B80797">
        <w:rPr>
          <w:lang w:val="en"/>
        </w:rPr>
        <w:t xml:space="preserve"> </w:t>
      </w:r>
      <w:r w:rsidR="00FE220C" w:rsidRPr="00B80797">
        <w:rPr>
          <w:lang w:val="en"/>
        </w:rPr>
        <w:t>ones.</w:t>
      </w:r>
    </w:p>
    <w:p w:rsidR="009D23F1" w:rsidRDefault="009D23F1"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Default="00D85123" w:rsidP="00FE220C">
      <w:pPr>
        <w:jc w:val="both"/>
      </w:pPr>
    </w:p>
    <w:p w:rsidR="00D85123" w:rsidRPr="00B80797" w:rsidRDefault="00D85123" w:rsidP="00FE220C">
      <w:pPr>
        <w:jc w:val="both"/>
      </w:pPr>
      <w:bookmarkStart w:id="0" w:name="_GoBack"/>
      <w:bookmarkEnd w:id="0"/>
    </w:p>
    <w:p w:rsidR="00987972" w:rsidRPr="00987972" w:rsidRDefault="00987972" w:rsidP="00987972">
      <w:r w:rsidRPr="00987972">
        <w:t>Editorial Office Comments:</w:t>
      </w:r>
    </w:p>
    <w:p w:rsidR="00987972" w:rsidRPr="00987972" w:rsidRDefault="00987972" w:rsidP="00987972">
      <w:r w:rsidRPr="00987972">
        <w:t>**The English language requires improvements. We recommend you ask a native English speaker to edit the paper or use an independent professional editor. Some editing services are listed here:</w:t>
      </w:r>
    </w:p>
    <w:p w:rsidR="00987972" w:rsidRPr="00987972" w:rsidRDefault="00594437" w:rsidP="00987972">
      <w:hyperlink r:id="rId10" w:tgtFrame="_blank" w:history="1">
        <w:r w:rsidR="00987972" w:rsidRPr="00987972">
          <w:rPr>
            <w:rStyle w:val="a3"/>
          </w:rPr>
          <w:t>www.edanzediting.com/springer</w:t>
        </w:r>
      </w:hyperlink>
      <w:r w:rsidR="00311647" w:rsidRPr="00311647">
        <w:rPr>
          <w:rStyle w:val="a3"/>
        </w:rPr>
        <w:t xml:space="preserve">  </w:t>
      </w:r>
      <w:hyperlink r:id="rId11" w:tgtFrame="_blank" w:history="1">
        <w:r w:rsidR="00987972" w:rsidRPr="00987972">
          <w:rPr>
            <w:rStyle w:val="a3"/>
          </w:rPr>
          <w:t>www.aje.com</w:t>
        </w:r>
      </w:hyperlink>
      <w:r w:rsidR="00311647" w:rsidRPr="00311647">
        <w:rPr>
          <w:rStyle w:val="a3"/>
        </w:rPr>
        <w:t xml:space="preserve">  </w:t>
      </w:r>
      <w:hyperlink r:id="rId12" w:tgtFrame="_blank" w:history="1">
        <w:r w:rsidR="00987972" w:rsidRPr="00987972">
          <w:rPr>
            <w:rStyle w:val="a3"/>
          </w:rPr>
          <w:t>www.editage.com</w:t>
        </w:r>
      </w:hyperlink>
      <w:r w:rsidR="00987972" w:rsidRPr="00987972">
        <w:t xml:space="preserve">     </w:t>
      </w:r>
    </w:p>
    <w:p w:rsidR="00987972" w:rsidRPr="00987972" w:rsidRDefault="00987972" w:rsidP="00987972">
      <w:r w:rsidRPr="00987972">
        <w:t>**Define all acronyms on first use in the abstract and again in the body of the manuscript using this style: </w:t>
      </w:r>
    </w:p>
    <w:p w:rsidR="00987972" w:rsidRPr="00987972" w:rsidRDefault="00987972" w:rsidP="00987972">
      <w:r w:rsidRPr="00987972">
        <w:t>molecular beam epitaxy (MBE). Even commonly known acronyms must be defined.</w:t>
      </w:r>
    </w:p>
    <w:p w:rsidR="00987972" w:rsidRPr="00987972" w:rsidRDefault="00987972" w:rsidP="00987972">
      <w:r w:rsidRPr="00987972">
        <w:t>**We use the English standard for numbers. Please replace the commas with decimal points.  Please correct in the text and on your figures.</w:t>
      </w:r>
    </w:p>
    <w:p w:rsidR="00987972" w:rsidRPr="00987972" w:rsidRDefault="00987972" w:rsidP="00987972">
      <w:r w:rsidRPr="00987972">
        <w:t>**Figure 2 caption: There are two different descriptions for (a). Please correct.</w:t>
      </w:r>
    </w:p>
    <w:p w:rsidR="00987972" w:rsidRPr="00987972" w:rsidRDefault="00987972" w:rsidP="00987972">
      <w:r w:rsidRPr="00987972">
        <w:t>__</w:t>
      </w:r>
    </w:p>
    <w:p w:rsidR="00987972" w:rsidRPr="00987972" w:rsidRDefault="00987972" w:rsidP="00987972">
      <w:r w:rsidRPr="00987972">
        <w:lastRenderedPageBreak/>
        <w:t xml:space="preserve">There is additional documentation related to this decision letter. To access the file(s), please click the link below. You may also login to the system and click the 'View Attachments' link in the Action column. </w:t>
      </w:r>
    </w:p>
    <w:p w:rsidR="00987972" w:rsidRPr="00987972" w:rsidRDefault="00594437" w:rsidP="00987972">
      <w:hyperlink r:id="rId13" w:tgtFrame="_blank" w:history="1">
        <w:r w:rsidR="00987972" w:rsidRPr="00987972">
          <w:rPr>
            <w:rStyle w:val="a3"/>
          </w:rPr>
          <w:t>https://www.editorialmanager.com/jems/l.asp?i=546014&amp;l=GE77NUT6</w:t>
        </w:r>
      </w:hyperlink>
    </w:p>
    <w:p w:rsidR="00987972" w:rsidRPr="00987972" w:rsidRDefault="00987972" w:rsidP="00987972">
      <w:r w:rsidRPr="00987972">
        <w:t>********</w:t>
      </w:r>
    </w:p>
    <w:p w:rsidR="00987972" w:rsidRPr="00987972" w:rsidRDefault="00987972" w:rsidP="00987972">
      <w:r w:rsidRPr="00987972">
        <w:t xml:space="preserve">Prior to resubmission, please make sure your manuscript follows these format requirements papers that don't adhere to these requirements will be sent back for completion and further review will be delayed: </w:t>
      </w:r>
    </w:p>
    <w:p w:rsidR="00987972" w:rsidRPr="00987972" w:rsidRDefault="00987972" w:rsidP="00987972">
      <w:r w:rsidRPr="00987972">
        <w:t>The manuscript and tables have been submitted as Word or LaTeX files. If your source files were prepared using LaTeX, please upload a PDF as the Manuscript file, with the LaTeX file(s) uploaded as Supplementary Material.</w:t>
      </w:r>
    </w:p>
    <w:p w:rsidR="00987972" w:rsidRPr="00987972" w:rsidRDefault="00987972" w:rsidP="00987972">
      <w:r w:rsidRPr="00987972">
        <w:t>Figures have been uploaded as separate high-resolution (at least 300 dpi) image files (EPS, JPG, TIF, or PNG files) that are appropriately named (e.g., Figure 1, Figure 2, etc.). Do not place captions on the figure files.</w:t>
      </w:r>
    </w:p>
    <w:p w:rsidR="00987972" w:rsidRPr="00987972" w:rsidRDefault="00987972" w:rsidP="00987972">
      <w:r w:rsidRPr="00987972">
        <w:t xml:space="preserve">Figure captions as Word text appear in the manuscript file either under the figures or in a separate list at the end of the manuscript. </w:t>
      </w:r>
    </w:p>
    <w:p w:rsidR="00987972" w:rsidRPr="00987972" w:rsidRDefault="00987972" w:rsidP="00987972"/>
    <w:p w:rsidR="00987972" w:rsidRPr="00987972" w:rsidRDefault="00987972" w:rsidP="00987972">
      <w:r w:rsidRPr="00987972">
        <w:t xml:space="preserve">All figure parts (a, b, c, etc.) are described by part in the caption for any figures with multiple parts, and all part labels are added to the image files. </w:t>
      </w:r>
    </w:p>
    <w:p w:rsidR="00987972" w:rsidRPr="00987972" w:rsidRDefault="00987972" w:rsidP="00987972"/>
    <w:p w:rsidR="00987972" w:rsidRPr="00987972" w:rsidRDefault="00987972" w:rsidP="00987972">
      <w:r w:rsidRPr="00987972">
        <w:t xml:space="preserve">All micrographs have scale markers, and all scale markers and text in figures are large enough to be easily read. </w:t>
      </w:r>
    </w:p>
    <w:p w:rsidR="00987972" w:rsidRPr="00987972" w:rsidRDefault="00987972" w:rsidP="00987972"/>
    <w:p w:rsidR="00987972" w:rsidRPr="00987972" w:rsidRDefault="00987972" w:rsidP="00987972">
      <w:r w:rsidRPr="00987972">
        <w:t>If any figures and/or tables are being reprinted from another source, you have noted that in the caption(s) and uploaded copies of the permission documents as the Permission file type. All Permission files must be clearly named to match the figure in the manuscript (e.g., permission for figure 1, permission for figure 2b, etc.).</w:t>
      </w:r>
    </w:p>
    <w:p w:rsidR="00987972" w:rsidRPr="00987972" w:rsidRDefault="00987972" w:rsidP="00987972"/>
    <w:p w:rsidR="00987972" w:rsidRPr="00987972" w:rsidRDefault="00987972" w:rsidP="00987972">
      <w:r w:rsidRPr="00987972">
        <w:t>Color figures are understandable if printed in black and white.</w:t>
      </w:r>
    </w:p>
    <w:p w:rsidR="00987972" w:rsidRPr="00987972" w:rsidRDefault="00987972" w:rsidP="00987972"/>
    <w:p w:rsidR="00987972" w:rsidRPr="00987972" w:rsidRDefault="00987972" w:rsidP="00987972">
      <w:r w:rsidRPr="00987972">
        <w:t>Affiliation information has been provided for all authors, the corresponding author has been identified, and an email address has been provided for the corresponding author on the title page.</w:t>
      </w:r>
    </w:p>
    <w:p w:rsidR="00987972" w:rsidRPr="00987972" w:rsidRDefault="00987972" w:rsidP="00987972"/>
    <w:p w:rsidR="00987972" w:rsidRPr="00987972" w:rsidRDefault="00987972" w:rsidP="00987972">
      <w:r w:rsidRPr="00987972">
        <w:t>Any claims of novelty make specific reference to what is known, unknown, accomplished and unaccomplished in scientific literature, rather than using words such as "new," "for the first time," "novel," or "best." The latter expressions may only be used if they can be fully substantiated, and, as such, should be avoided in the title, abstract, and conclusion.</w:t>
      </w:r>
    </w:p>
    <w:p w:rsidR="00987972" w:rsidRPr="00987972" w:rsidRDefault="00987972" w:rsidP="00987972"/>
    <w:p w:rsidR="00987972" w:rsidRPr="00987972" w:rsidRDefault="00987972" w:rsidP="00987972">
      <w:r w:rsidRPr="00987972">
        <w:t xml:space="preserve">Acronyms are defined on first use in the abstract and again in the body of the manuscript using this style: molecular beam epitaxy (MBE). </w:t>
      </w:r>
    </w:p>
    <w:p w:rsidR="00987972" w:rsidRPr="00987972" w:rsidRDefault="00987972" w:rsidP="00987972"/>
    <w:p w:rsidR="00987972" w:rsidRPr="00987972" w:rsidRDefault="00987972" w:rsidP="00987972">
      <w:r w:rsidRPr="00987972">
        <w:t xml:space="preserve">Variables are italicized in equations and in the text. </w:t>
      </w:r>
    </w:p>
    <w:p w:rsidR="00987972" w:rsidRPr="00987972" w:rsidRDefault="00987972" w:rsidP="00987972"/>
    <w:p w:rsidR="00987972" w:rsidRPr="00987972" w:rsidRDefault="00987972" w:rsidP="00987972">
      <w:r w:rsidRPr="00987972">
        <w:t xml:space="preserve">SI units have been used: (h) for hours, (min) for minutes, and (s) for seconds. </w:t>
      </w:r>
    </w:p>
    <w:p w:rsidR="00987972" w:rsidRPr="00987972" w:rsidRDefault="00987972" w:rsidP="00987972"/>
    <w:p w:rsidR="00987972" w:rsidRPr="00987972" w:rsidRDefault="00987972" w:rsidP="00987972">
      <w:r w:rsidRPr="00987972">
        <w:t>Equations have been numbered in order to the right of the equation with the number in parentheses (1), (2), etc.</w:t>
      </w:r>
    </w:p>
    <w:p w:rsidR="00987972" w:rsidRPr="00987972" w:rsidRDefault="00987972" w:rsidP="00987972"/>
    <w:p w:rsidR="00987972" w:rsidRPr="00987972" w:rsidRDefault="00987972" w:rsidP="00987972">
      <w:r w:rsidRPr="00987972">
        <w:t>All tables and figures have been numbered and cited in order in the text. (Roman numerals are used for table numbers, and Arabic numbers are used for figure numbers.)</w:t>
      </w:r>
    </w:p>
    <w:p w:rsidR="00987972" w:rsidRPr="00987972" w:rsidRDefault="00987972" w:rsidP="00987972"/>
    <w:p w:rsidR="00987972" w:rsidRPr="00987972" w:rsidRDefault="00987972" w:rsidP="00987972">
      <w:r w:rsidRPr="00987972">
        <w:t xml:space="preserve">References have been formatted in the style of the journal. (See </w:t>
      </w:r>
      <w:hyperlink r:id="rId14" w:tgtFrame="_blank" w:history="1">
        <w:r w:rsidRPr="00987972">
          <w:rPr>
            <w:rStyle w:val="a3"/>
          </w:rPr>
          <w:t>http://www.springer.com/materials/optical+%26+electronic+materials/journal/11664?detailsPage=pltci_2326326</w:t>
        </w:r>
      </w:hyperlink>
      <w:r w:rsidRPr="00987972">
        <w:t xml:space="preserve">  for further instructions on reference formatting.)</w:t>
      </w:r>
    </w:p>
    <w:p w:rsidR="00987972" w:rsidRPr="00987972" w:rsidRDefault="00987972" w:rsidP="00987972"/>
    <w:p w:rsidR="00987972" w:rsidRPr="00987972" w:rsidRDefault="00987972" w:rsidP="00987972">
      <w:r w:rsidRPr="00987972">
        <w:t>Please note that all manuscripts are screened for plagiarism upon submission and at least one other time prior to acceptance using iThenticate software to verify the originality of your work. Please be sure that the work you submit is original and all previous work has been cited.</w:t>
      </w:r>
    </w:p>
    <w:p w:rsidR="00987972" w:rsidRPr="00987972" w:rsidRDefault="00987972" w:rsidP="00987972"/>
    <w:p w:rsidR="00987972" w:rsidRPr="00987972" w:rsidRDefault="00987972" w:rsidP="00987972">
      <w:r w:rsidRPr="00987972">
        <w:t xml:space="preserve">You can use iThenticate to screen your work prior to submission by visiting </w:t>
      </w:r>
      <w:hyperlink r:id="rId15" w:tgtFrame="_blank" w:history="1">
        <w:r w:rsidRPr="00987972">
          <w:rPr>
            <w:rStyle w:val="a3"/>
          </w:rPr>
          <w:t>www.ithenticate.com</w:t>
        </w:r>
      </w:hyperlink>
      <w:r w:rsidRPr="00987972">
        <w:t>.</w:t>
      </w:r>
    </w:p>
    <w:p w:rsidR="00987972" w:rsidRPr="00987972" w:rsidRDefault="00987972" w:rsidP="00987972"/>
    <w:p w:rsidR="00987972" w:rsidRPr="00987972" w:rsidRDefault="00987972" w:rsidP="00987972">
      <w:r w:rsidRPr="00987972">
        <w:t>********</w:t>
      </w:r>
    </w:p>
    <w:p w:rsidR="00987972" w:rsidRPr="00987972" w:rsidRDefault="00987972" w:rsidP="00987972"/>
    <w:p w:rsidR="00987972" w:rsidRPr="00987972" w:rsidRDefault="00987972" w:rsidP="00987972">
      <w:r w:rsidRPr="00987972">
        <w:t>This letter contains confidential information, is for your own use, and should not be forwarded to third parties.</w:t>
      </w:r>
    </w:p>
    <w:p w:rsidR="00987972" w:rsidRPr="00987972" w:rsidRDefault="00987972" w:rsidP="00987972"/>
    <w:p w:rsidR="00987972" w:rsidRPr="00987972" w:rsidRDefault="00987972" w:rsidP="00987972">
      <w:r w:rsidRPr="00987972">
        <w:t xml:space="preserve">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w:t>
      </w:r>
      <w:hyperlink r:id="rId16" w:tgtFrame="_blank" w:history="1">
        <w:r w:rsidRPr="00987972">
          <w:rPr>
            <w:rStyle w:val="a3"/>
          </w:rPr>
          <w:t>https://www.springernature.com/production-privacy-policy</w:t>
        </w:r>
      </w:hyperlink>
      <w:r w:rsidRPr="00987972">
        <w:t>. If you no longer wish to receive messages from this journal or you have questions regarding database management, please contact the Publication Office at the link below.</w:t>
      </w:r>
    </w:p>
    <w:p w:rsidR="00987972" w:rsidRPr="00987972" w:rsidRDefault="00987972" w:rsidP="00987972"/>
    <w:p w:rsidR="00987972" w:rsidRPr="00987972" w:rsidRDefault="00987972" w:rsidP="00987972">
      <w:r w:rsidRPr="00987972">
        <w:t>__________________________________________________</w:t>
      </w:r>
    </w:p>
    <w:p w:rsidR="00987972" w:rsidRDefault="00987972" w:rsidP="00987972">
      <w:pPr>
        <w:rPr>
          <w:lang w:val="en-US"/>
        </w:rPr>
      </w:pPr>
      <w:r w:rsidRPr="00987972">
        <w:t xml:space="preserve">In compliance with data protection regulations, you may request that we remove your personal registration details at any time.  (Use the following URL: </w:t>
      </w:r>
      <w:hyperlink r:id="rId17" w:tgtFrame="_blank" w:history="1">
        <w:r w:rsidRPr="00987972">
          <w:rPr>
            <w:rStyle w:val="a3"/>
          </w:rPr>
          <w:t>https://www.editorialmanager.com/jems/login.asp?a=r</w:t>
        </w:r>
      </w:hyperlink>
      <w:r w:rsidRPr="00987972">
        <w:t>). Please contact the publication office if you have any questions.</w:t>
      </w:r>
    </w:p>
    <w:p w:rsidR="00962663" w:rsidRPr="007A6F74" w:rsidRDefault="00962663" w:rsidP="001F2D2E">
      <w:pPr>
        <w:ind w:left="360"/>
        <w:rPr>
          <w:lang w:val="en-US"/>
        </w:rPr>
      </w:pPr>
    </w:p>
    <w:p w:rsidR="00962663" w:rsidRPr="007A6F74" w:rsidRDefault="00962663" w:rsidP="001F2D2E">
      <w:pPr>
        <w:ind w:left="360"/>
        <w:rPr>
          <w:lang w:val="en-US"/>
        </w:rPr>
      </w:pPr>
    </w:p>
    <w:p w:rsidR="00962663" w:rsidRDefault="00962663" w:rsidP="00E006CA">
      <w:pPr>
        <w:tabs>
          <w:tab w:val="num" w:pos="720"/>
        </w:tabs>
        <w:ind w:left="360"/>
      </w:pPr>
    </w:p>
    <w:p w:rsidR="00467405" w:rsidRPr="00467405" w:rsidRDefault="00962663" w:rsidP="00D85123">
      <w:pPr>
        <w:tabs>
          <w:tab w:val="num" w:pos="720"/>
        </w:tabs>
        <w:ind w:left="360"/>
        <w:rPr>
          <w:bCs/>
        </w:rPr>
      </w:pPr>
      <w:r>
        <w:t xml:space="preserve"> </w:t>
      </w:r>
    </w:p>
    <w:p w:rsidR="00467405" w:rsidRPr="00E006CA" w:rsidRDefault="00467405" w:rsidP="00E006CA">
      <w:pPr>
        <w:tabs>
          <w:tab w:val="num" w:pos="720"/>
        </w:tabs>
        <w:ind w:left="360"/>
      </w:pPr>
    </w:p>
    <w:p w:rsidR="0087584C" w:rsidRPr="0087584C" w:rsidRDefault="0087584C" w:rsidP="0087584C">
      <w:pPr>
        <w:rPr>
          <w:b/>
        </w:rPr>
      </w:pPr>
      <w:r w:rsidRPr="0087584C">
        <w:rPr>
          <w:b/>
        </w:rPr>
        <w:t xml:space="preserve">Власенко О.І., Оліх Я.М., Савкіна Р.К. Особливості динамічного впливу ультразвуку на електрофізичні параметри напівпровідникових кристалів </w:t>
      </w:r>
      <w:proofErr w:type="spellStart"/>
      <w:r w:rsidRPr="0087584C">
        <w:rPr>
          <w:b/>
          <w:lang w:val="en-US"/>
        </w:rPr>
        <w:t>Cd</w:t>
      </w:r>
      <w:r w:rsidRPr="0087584C">
        <w:rPr>
          <w:b/>
          <w:i/>
          <w:vertAlign w:val="subscript"/>
          <w:lang w:val="en-US"/>
        </w:rPr>
        <w:t>x</w:t>
      </w:r>
      <w:r w:rsidRPr="0087584C">
        <w:rPr>
          <w:b/>
          <w:lang w:val="en-US"/>
        </w:rPr>
        <w:t>Hg</w:t>
      </w:r>
      <w:proofErr w:type="spellEnd"/>
      <w:r w:rsidRPr="00D85123">
        <w:rPr>
          <w:b/>
          <w:vertAlign w:val="subscript"/>
        </w:rPr>
        <w:t>1</w:t>
      </w:r>
      <w:r w:rsidRPr="00D85123">
        <w:rPr>
          <w:b/>
          <w:i/>
          <w:vertAlign w:val="subscript"/>
        </w:rPr>
        <w:t>-</w:t>
      </w:r>
      <w:proofErr w:type="spellStart"/>
      <w:r w:rsidRPr="0087584C">
        <w:rPr>
          <w:b/>
          <w:i/>
          <w:vertAlign w:val="subscript"/>
          <w:lang w:val="en-US"/>
        </w:rPr>
        <w:t>x</w:t>
      </w:r>
      <w:r w:rsidRPr="0087584C">
        <w:rPr>
          <w:b/>
          <w:lang w:val="en-US"/>
        </w:rPr>
        <w:t>Te</w:t>
      </w:r>
      <w:proofErr w:type="spellEnd"/>
      <w:r w:rsidRPr="00D85123">
        <w:rPr>
          <w:b/>
        </w:rPr>
        <w:t xml:space="preserve"> (</w:t>
      </w:r>
      <w:r w:rsidRPr="0087584C">
        <w:rPr>
          <w:b/>
          <w:i/>
          <w:lang w:val="en-US"/>
        </w:rPr>
        <w:t>x</w:t>
      </w:r>
      <w:r w:rsidRPr="00D85123">
        <w:rPr>
          <w:b/>
        </w:rPr>
        <w:t>=0,2) //</w:t>
      </w:r>
      <w:r w:rsidRPr="0087584C">
        <w:rPr>
          <w:b/>
        </w:rPr>
        <w:t xml:space="preserve"> УФЖ. 1999. Т.44, №5. –С. 618-621.</w:t>
      </w:r>
    </w:p>
    <w:p w:rsidR="0087584C" w:rsidRPr="0087584C" w:rsidRDefault="0087584C" w:rsidP="0087584C">
      <w:pPr>
        <w:rPr>
          <w:b/>
          <w:lang w:val="en-US"/>
        </w:rPr>
      </w:pPr>
      <w:r w:rsidRPr="0087584C">
        <w:rPr>
          <w:b/>
          <w:lang w:val="en-US"/>
        </w:rPr>
        <w:t>Olikh Y.M., Savkina R.K., Vlasenko O.I. Acoustodynamic transformation of the defect structure in Hg</w:t>
      </w:r>
      <w:r w:rsidRPr="0087584C">
        <w:rPr>
          <w:b/>
          <w:vertAlign w:val="subscript"/>
          <w:lang w:val="en-US"/>
        </w:rPr>
        <w:t>1</w:t>
      </w:r>
      <w:r w:rsidRPr="0087584C">
        <w:rPr>
          <w:b/>
          <w:i/>
          <w:vertAlign w:val="subscript"/>
          <w:lang w:val="en-US"/>
        </w:rPr>
        <w:t>-x</w:t>
      </w:r>
      <w:r w:rsidRPr="0087584C">
        <w:rPr>
          <w:b/>
          <w:lang w:val="en-US"/>
        </w:rPr>
        <w:t>Cd</w:t>
      </w:r>
      <w:r w:rsidRPr="0087584C">
        <w:rPr>
          <w:b/>
          <w:i/>
          <w:vertAlign w:val="subscript"/>
          <w:lang w:val="en-US"/>
        </w:rPr>
        <w:t>x</w:t>
      </w:r>
      <w:r w:rsidRPr="0087584C">
        <w:rPr>
          <w:b/>
          <w:lang w:val="en-US"/>
        </w:rPr>
        <w:t>Te alloys // Semicond.Phys.Qunt.Electr.Optoelectr. 2000. V.3, No.3. – P.304-307.</w:t>
      </w:r>
    </w:p>
    <w:sectPr w:rsidR="0087584C" w:rsidRPr="0087584C" w:rsidSect="007A6F74">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437" w:rsidRDefault="00594437" w:rsidP="003642E9">
      <w:pPr>
        <w:spacing w:after="0" w:line="240" w:lineRule="auto"/>
      </w:pPr>
      <w:r>
        <w:separator/>
      </w:r>
    </w:p>
  </w:endnote>
  <w:endnote w:type="continuationSeparator" w:id="0">
    <w:p w:rsidR="00594437" w:rsidRDefault="00594437" w:rsidP="00364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7460561"/>
      <w:docPartObj>
        <w:docPartGallery w:val="Page Numbers (Bottom of Page)"/>
        <w:docPartUnique/>
      </w:docPartObj>
    </w:sdtPr>
    <w:sdtEndPr/>
    <w:sdtContent>
      <w:p w:rsidR="003642E9" w:rsidRDefault="003642E9">
        <w:pPr>
          <w:pStyle w:val="a7"/>
        </w:pPr>
        <w:r>
          <w:fldChar w:fldCharType="begin"/>
        </w:r>
        <w:r>
          <w:instrText>PAGE   \* MERGEFORMAT</w:instrText>
        </w:r>
        <w:r>
          <w:fldChar w:fldCharType="separate"/>
        </w:r>
        <w:r w:rsidR="00FA57AA">
          <w:rPr>
            <w:noProof/>
          </w:rPr>
          <w:t>1</w:t>
        </w:r>
        <w:r>
          <w:fldChar w:fldCharType="end"/>
        </w:r>
      </w:p>
    </w:sdtContent>
  </w:sdt>
  <w:p w:rsidR="003642E9" w:rsidRDefault="003642E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437" w:rsidRDefault="00594437" w:rsidP="003642E9">
      <w:pPr>
        <w:spacing w:after="0" w:line="240" w:lineRule="auto"/>
      </w:pPr>
      <w:r>
        <w:separator/>
      </w:r>
    </w:p>
  </w:footnote>
  <w:footnote w:type="continuationSeparator" w:id="0">
    <w:p w:rsidR="00594437" w:rsidRDefault="00594437" w:rsidP="003642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77EE5"/>
    <w:multiLevelType w:val="hybridMultilevel"/>
    <w:tmpl w:val="3CD2AEE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3A8C47FE"/>
    <w:multiLevelType w:val="multilevel"/>
    <w:tmpl w:val="2AE0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972"/>
    <w:rsid w:val="00003041"/>
    <w:rsid w:val="00025B3A"/>
    <w:rsid w:val="00082D79"/>
    <w:rsid w:val="00094088"/>
    <w:rsid w:val="000F2920"/>
    <w:rsid w:val="00150321"/>
    <w:rsid w:val="00165A36"/>
    <w:rsid w:val="00182AB8"/>
    <w:rsid w:val="001F2D2E"/>
    <w:rsid w:val="00253760"/>
    <w:rsid w:val="002550ED"/>
    <w:rsid w:val="002E2748"/>
    <w:rsid w:val="00311647"/>
    <w:rsid w:val="0032635C"/>
    <w:rsid w:val="003264BB"/>
    <w:rsid w:val="003328D3"/>
    <w:rsid w:val="003642E9"/>
    <w:rsid w:val="004233FF"/>
    <w:rsid w:val="00467405"/>
    <w:rsid w:val="004C01E8"/>
    <w:rsid w:val="005625D6"/>
    <w:rsid w:val="005702BC"/>
    <w:rsid w:val="005815DF"/>
    <w:rsid w:val="00587C2C"/>
    <w:rsid w:val="00594437"/>
    <w:rsid w:val="00595252"/>
    <w:rsid w:val="005B0257"/>
    <w:rsid w:val="005D0BC3"/>
    <w:rsid w:val="00602E27"/>
    <w:rsid w:val="00615969"/>
    <w:rsid w:val="00617D07"/>
    <w:rsid w:val="00647F86"/>
    <w:rsid w:val="00697EA7"/>
    <w:rsid w:val="007170DB"/>
    <w:rsid w:val="007226C2"/>
    <w:rsid w:val="0072298B"/>
    <w:rsid w:val="00775352"/>
    <w:rsid w:val="00796512"/>
    <w:rsid w:val="007A08F4"/>
    <w:rsid w:val="007A6F74"/>
    <w:rsid w:val="007D7328"/>
    <w:rsid w:val="0087584C"/>
    <w:rsid w:val="008A70C1"/>
    <w:rsid w:val="008B560A"/>
    <w:rsid w:val="008D1A25"/>
    <w:rsid w:val="009166DE"/>
    <w:rsid w:val="00954BBC"/>
    <w:rsid w:val="00962663"/>
    <w:rsid w:val="00987972"/>
    <w:rsid w:val="009D23F1"/>
    <w:rsid w:val="009E2678"/>
    <w:rsid w:val="00A75ECC"/>
    <w:rsid w:val="00AA5659"/>
    <w:rsid w:val="00AE176B"/>
    <w:rsid w:val="00B3612B"/>
    <w:rsid w:val="00B7737C"/>
    <w:rsid w:val="00B80797"/>
    <w:rsid w:val="00B93E98"/>
    <w:rsid w:val="00BA7B7E"/>
    <w:rsid w:val="00BC3A19"/>
    <w:rsid w:val="00BE5432"/>
    <w:rsid w:val="00BF335C"/>
    <w:rsid w:val="00C74CE4"/>
    <w:rsid w:val="00C92E17"/>
    <w:rsid w:val="00CC54E8"/>
    <w:rsid w:val="00CE68EC"/>
    <w:rsid w:val="00CF206A"/>
    <w:rsid w:val="00D02CE7"/>
    <w:rsid w:val="00D600A5"/>
    <w:rsid w:val="00D74DA7"/>
    <w:rsid w:val="00D85123"/>
    <w:rsid w:val="00DA4D0C"/>
    <w:rsid w:val="00DF112F"/>
    <w:rsid w:val="00E006CA"/>
    <w:rsid w:val="00E12ED3"/>
    <w:rsid w:val="00E72281"/>
    <w:rsid w:val="00E82B78"/>
    <w:rsid w:val="00EA2CF4"/>
    <w:rsid w:val="00EC0A98"/>
    <w:rsid w:val="00F17DD0"/>
    <w:rsid w:val="00F41BD4"/>
    <w:rsid w:val="00F42AE6"/>
    <w:rsid w:val="00FA57AA"/>
    <w:rsid w:val="00FC3437"/>
    <w:rsid w:val="00FC581E"/>
    <w:rsid w:val="00FE0279"/>
    <w:rsid w:val="00FE220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674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006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7972"/>
    <w:rPr>
      <w:color w:val="0000FF" w:themeColor="hyperlink"/>
      <w:u w:val="single"/>
    </w:rPr>
  </w:style>
  <w:style w:type="character" w:customStyle="1" w:styleId="20">
    <w:name w:val="Заголовок 2 Знак"/>
    <w:basedOn w:val="a0"/>
    <w:link w:val="2"/>
    <w:uiPriority w:val="9"/>
    <w:semiHidden/>
    <w:rsid w:val="00E006CA"/>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467405"/>
    <w:rPr>
      <w:rFonts w:asciiTheme="majorHAnsi" w:eastAsiaTheme="majorEastAsia" w:hAnsiTheme="majorHAnsi" w:cstheme="majorBidi"/>
      <w:b/>
      <w:bCs/>
      <w:color w:val="365F91" w:themeColor="accent1" w:themeShade="BF"/>
      <w:sz w:val="28"/>
      <w:szCs w:val="28"/>
    </w:rPr>
  </w:style>
  <w:style w:type="paragraph" w:styleId="a4">
    <w:name w:val="List Paragraph"/>
    <w:basedOn w:val="a"/>
    <w:uiPriority w:val="34"/>
    <w:qFormat/>
    <w:rsid w:val="007A6F74"/>
    <w:pPr>
      <w:ind w:left="720"/>
      <w:contextualSpacing/>
    </w:pPr>
  </w:style>
  <w:style w:type="paragraph" w:styleId="21">
    <w:name w:val="Body Text Indent 2"/>
    <w:basedOn w:val="a"/>
    <w:link w:val="22"/>
    <w:uiPriority w:val="99"/>
    <w:semiHidden/>
    <w:unhideWhenUsed/>
    <w:rsid w:val="00DF112F"/>
    <w:pPr>
      <w:spacing w:after="120" w:line="480" w:lineRule="auto"/>
      <w:ind w:left="283"/>
    </w:pPr>
  </w:style>
  <w:style w:type="character" w:customStyle="1" w:styleId="22">
    <w:name w:val="Основний текст з відступом 2 Знак"/>
    <w:basedOn w:val="a0"/>
    <w:link w:val="21"/>
    <w:uiPriority w:val="99"/>
    <w:semiHidden/>
    <w:rsid w:val="00DF112F"/>
  </w:style>
  <w:style w:type="paragraph" w:styleId="a5">
    <w:name w:val="header"/>
    <w:basedOn w:val="a"/>
    <w:link w:val="a6"/>
    <w:uiPriority w:val="99"/>
    <w:unhideWhenUsed/>
    <w:rsid w:val="003642E9"/>
    <w:pPr>
      <w:tabs>
        <w:tab w:val="center" w:pos="4677"/>
        <w:tab w:val="right" w:pos="9355"/>
      </w:tabs>
      <w:spacing w:after="0" w:line="240" w:lineRule="auto"/>
    </w:pPr>
  </w:style>
  <w:style w:type="character" w:customStyle="1" w:styleId="a6">
    <w:name w:val="Верхній колонтитул Знак"/>
    <w:basedOn w:val="a0"/>
    <w:link w:val="a5"/>
    <w:uiPriority w:val="99"/>
    <w:rsid w:val="003642E9"/>
  </w:style>
  <w:style w:type="paragraph" w:styleId="a7">
    <w:name w:val="footer"/>
    <w:basedOn w:val="a"/>
    <w:link w:val="a8"/>
    <w:uiPriority w:val="99"/>
    <w:unhideWhenUsed/>
    <w:rsid w:val="003642E9"/>
    <w:pPr>
      <w:tabs>
        <w:tab w:val="center" w:pos="4677"/>
        <w:tab w:val="right" w:pos="9355"/>
      </w:tabs>
      <w:spacing w:after="0" w:line="240" w:lineRule="auto"/>
    </w:pPr>
  </w:style>
  <w:style w:type="character" w:customStyle="1" w:styleId="a8">
    <w:name w:val="Нижній колонтитул Знак"/>
    <w:basedOn w:val="a0"/>
    <w:link w:val="a7"/>
    <w:uiPriority w:val="99"/>
    <w:rsid w:val="003642E9"/>
  </w:style>
  <w:style w:type="paragraph" w:styleId="a9">
    <w:name w:val="Balloon Text"/>
    <w:basedOn w:val="a"/>
    <w:link w:val="aa"/>
    <w:uiPriority w:val="99"/>
    <w:semiHidden/>
    <w:unhideWhenUsed/>
    <w:rsid w:val="0087584C"/>
    <w:pPr>
      <w:spacing w:after="0" w:line="240" w:lineRule="auto"/>
    </w:pPr>
    <w:rPr>
      <w:rFonts w:ascii="Tahoma" w:hAnsi="Tahoma" w:cs="Tahoma"/>
      <w:sz w:val="16"/>
      <w:szCs w:val="16"/>
    </w:rPr>
  </w:style>
  <w:style w:type="character" w:customStyle="1" w:styleId="aa">
    <w:name w:val="Текст у виносці Знак"/>
    <w:basedOn w:val="a0"/>
    <w:link w:val="a9"/>
    <w:uiPriority w:val="99"/>
    <w:semiHidden/>
    <w:rsid w:val="008758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674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006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7972"/>
    <w:rPr>
      <w:color w:val="0000FF" w:themeColor="hyperlink"/>
      <w:u w:val="single"/>
    </w:rPr>
  </w:style>
  <w:style w:type="character" w:customStyle="1" w:styleId="20">
    <w:name w:val="Заголовок 2 Знак"/>
    <w:basedOn w:val="a0"/>
    <w:link w:val="2"/>
    <w:uiPriority w:val="9"/>
    <w:semiHidden/>
    <w:rsid w:val="00E006CA"/>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467405"/>
    <w:rPr>
      <w:rFonts w:asciiTheme="majorHAnsi" w:eastAsiaTheme="majorEastAsia" w:hAnsiTheme="majorHAnsi" w:cstheme="majorBidi"/>
      <w:b/>
      <w:bCs/>
      <w:color w:val="365F91" w:themeColor="accent1" w:themeShade="BF"/>
      <w:sz w:val="28"/>
      <w:szCs w:val="28"/>
    </w:rPr>
  </w:style>
  <w:style w:type="paragraph" w:styleId="a4">
    <w:name w:val="List Paragraph"/>
    <w:basedOn w:val="a"/>
    <w:uiPriority w:val="34"/>
    <w:qFormat/>
    <w:rsid w:val="007A6F74"/>
    <w:pPr>
      <w:ind w:left="720"/>
      <w:contextualSpacing/>
    </w:pPr>
  </w:style>
  <w:style w:type="paragraph" w:styleId="21">
    <w:name w:val="Body Text Indent 2"/>
    <w:basedOn w:val="a"/>
    <w:link w:val="22"/>
    <w:uiPriority w:val="99"/>
    <w:semiHidden/>
    <w:unhideWhenUsed/>
    <w:rsid w:val="00DF112F"/>
    <w:pPr>
      <w:spacing w:after="120" w:line="480" w:lineRule="auto"/>
      <w:ind w:left="283"/>
    </w:pPr>
  </w:style>
  <w:style w:type="character" w:customStyle="1" w:styleId="22">
    <w:name w:val="Основний текст з відступом 2 Знак"/>
    <w:basedOn w:val="a0"/>
    <w:link w:val="21"/>
    <w:uiPriority w:val="99"/>
    <w:semiHidden/>
    <w:rsid w:val="00DF112F"/>
  </w:style>
  <w:style w:type="paragraph" w:styleId="a5">
    <w:name w:val="header"/>
    <w:basedOn w:val="a"/>
    <w:link w:val="a6"/>
    <w:uiPriority w:val="99"/>
    <w:unhideWhenUsed/>
    <w:rsid w:val="003642E9"/>
    <w:pPr>
      <w:tabs>
        <w:tab w:val="center" w:pos="4677"/>
        <w:tab w:val="right" w:pos="9355"/>
      </w:tabs>
      <w:spacing w:after="0" w:line="240" w:lineRule="auto"/>
    </w:pPr>
  </w:style>
  <w:style w:type="character" w:customStyle="1" w:styleId="a6">
    <w:name w:val="Верхній колонтитул Знак"/>
    <w:basedOn w:val="a0"/>
    <w:link w:val="a5"/>
    <w:uiPriority w:val="99"/>
    <w:rsid w:val="003642E9"/>
  </w:style>
  <w:style w:type="paragraph" w:styleId="a7">
    <w:name w:val="footer"/>
    <w:basedOn w:val="a"/>
    <w:link w:val="a8"/>
    <w:uiPriority w:val="99"/>
    <w:unhideWhenUsed/>
    <w:rsid w:val="003642E9"/>
    <w:pPr>
      <w:tabs>
        <w:tab w:val="center" w:pos="4677"/>
        <w:tab w:val="right" w:pos="9355"/>
      </w:tabs>
      <w:spacing w:after="0" w:line="240" w:lineRule="auto"/>
    </w:pPr>
  </w:style>
  <w:style w:type="character" w:customStyle="1" w:styleId="a8">
    <w:name w:val="Нижній колонтитул Знак"/>
    <w:basedOn w:val="a0"/>
    <w:link w:val="a7"/>
    <w:uiPriority w:val="99"/>
    <w:rsid w:val="003642E9"/>
  </w:style>
  <w:style w:type="paragraph" w:styleId="a9">
    <w:name w:val="Balloon Text"/>
    <w:basedOn w:val="a"/>
    <w:link w:val="aa"/>
    <w:uiPriority w:val="99"/>
    <w:semiHidden/>
    <w:unhideWhenUsed/>
    <w:rsid w:val="0087584C"/>
    <w:pPr>
      <w:spacing w:after="0" w:line="240" w:lineRule="auto"/>
    </w:pPr>
    <w:rPr>
      <w:rFonts w:ascii="Tahoma" w:hAnsi="Tahoma" w:cs="Tahoma"/>
      <w:sz w:val="16"/>
      <w:szCs w:val="16"/>
    </w:rPr>
  </w:style>
  <w:style w:type="character" w:customStyle="1" w:styleId="aa">
    <w:name w:val="Текст у виносці Знак"/>
    <w:basedOn w:val="a0"/>
    <w:link w:val="a9"/>
    <w:uiPriority w:val="99"/>
    <w:semiHidden/>
    <w:rsid w:val="008758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73795">
      <w:bodyDiv w:val="1"/>
      <w:marLeft w:val="0"/>
      <w:marRight w:val="0"/>
      <w:marTop w:val="0"/>
      <w:marBottom w:val="0"/>
      <w:divBdr>
        <w:top w:val="none" w:sz="0" w:space="0" w:color="auto"/>
        <w:left w:val="none" w:sz="0" w:space="0" w:color="auto"/>
        <w:bottom w:val="none" w:sz="0" w:space="0" w:color="auto"/>
        <w:right w:val="none" w:sz="0" w:space="0" w:color="auto"/>
      </w:divBdr>
    </w:div>
    <w:div w:id="230164106">
      <w:bodyDiv w:val="1"/>
      <w:marLeft w:val="0"/>
      <w:marRight w:val="0"/>
      <w:marTop w:val="0"/>
      <w:marBottom w:val="0"/>
      <w:divBdr>
        <w:top w:val="none" w:sz="0" w:space="0" w:color="auto"/>
        <w:left w:val="none" w:sz="0" w:space="0" w:color="auto"/>
        <w:bottom w:val="none" w:sz="0" w:space="0" w:color="auto"/>
        <w:right w:val="none" w:sz="0" w:space="0" w:color="auto"/>
      </w:divBdr>
    </w:div>
    <w:div w:id="1306279391">
      <w:bodyDiv w:val="1"/>
      <w:marLeft w:val="0"/>
      <w:marRight w:val="0"/>
      <w:marTop w:val="0"/>
      <w:marBottom w:val="0"/>
      <w:divBdr>
        <w:top w:val="none" w:sz="0" w:space="0" w:color="auto"/>
        <w:left w:val="none" w:sz="0" w:space="0" w:color="auto"/>
        <w:bottom w:val="none" w:sz="0" w:space="0" w:color="auto"/>
        <w:right w:val="none" w:sz="0" w:space="0" w:color="auto"/>
      </w:divBdr>
    </w:div>
    <w:div w:id="1321621286">
      <w:bodyDiv w:val="1"/>
      <w:marLeft w:val="0"/>
      <w:marRight w:val="0"/>
      <w:marTop w:val="0"/>
      <w:marBottom w:val="0"/>
      <w:divBdr>
        <w:top w:val="none" w:sz="0" w:space="0" w:color="auto"/>
        <w:left w:val="none" w:sz="0" w:space="0" w:color="auto"/>
        <w:bottom w:val="none" w:sz="0" w:space="0" w:color="auto"/>
        <w:right w:val="none" w:sz="0" w:space="0" w:color="auto"/>
      </w:divBdr>
      <w:divsChild>
        <w:div w:id="190672028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720739770">
      <w:bodyDiv w:val="1"/>
      <w:marLeft w:val="0"/>
      <w:marRight w:val="0"/>
      <w:marTop w:val="0"/>
      <w:marBottom w:val="0"/>
      <w:divBdr>
        <w:top w:val="none" w:sz="0" w:space="0" w:color="auto"/>
        <w:left w:val="none" w:sz="0" w:space="0" w:color="auto"/>
        <w:bottom w:val="none" w:sz="0" w:space="0" w:color="auto"/>
        <w:right w:val="none" w:sz="0" w:space="0" w:color="auto"/>
      </w:divBdr>
      <w:divsChild>
        <w:div w:id="1356426190">
          <w:marLeft w:val="0"/>
          <w:marRight w:val="0"/>
          <w:marTop w:val="0"/>
          <w:marBottom w:val="0"/>
          <w:divBdr>
            <w:top w:val="none" w:sz="0" w:space="0" w:color="auto"/>
            <w:left w:val="none" w:sz="0" w:space="0" w:color="auto"/>
            <w:bottom w:val="none" w:sz="0" w:space="0" w:color="auto"/>
            <w:right w:val="none" w:sz="0" w:space="0" w:color="auto"/>
          </w:divBdr>
          <w:divsChild>
            <w:div w:id="1218854991">
              <w:marLeft w:val="0"/>
              <w:marRight w:val="0"/>
              <w:marTop w:val="0"/>
              <w:marBottom w:val="0"/>
              <w:divBdr>
                <w:top w:val="none" w:sz="0" w:space="0" w:color="auto"/>
                <w:left w:val="none" w:sz="0" w:space="0" w:color="auto"/>
                <w:bottom w:val="none" w:sz="0" w:space="0" w:color="auto"/>
                <w:right w:val="none" w:sz="0" w:space="0" w:color="auto"/>
              </w:divBdr>
            </w:div>
            <w:div w:id="1047295313">
              <w:marLeft w:val="0"/>
              <w:marRight w:val="0"/>
              <w:marTop w:val="0"/>
              <w:marBottom w:val="0"/>
              <w:divBdr>
                <w:top w:val="none" w:sz="0" w:space="0" w:color="auto"/>
                <w:left w:val="none" w:sz="0" w:space="0" w:color="auto"/>
                <w:bottom w:val="none" w:sz="0" w:space="0" w:color="auto"/>
                <w:right w:val="none" w:sz="0" w:space="0" w:color="auto"/>
              </w:divBdr>
            </w:div>
            <w:div w:id="1349987556">
              <w:marLeft w:val="0"/>
              <w:marRight w:val="0"/>
              <w:marTop w:val="0"/>
              <w:marBottom w:val="0"/>
              <w:divBdr>
                <w:top w:val="none" w:sz="0" w:space="0" w:color="auto"/>
                <w:left w:val="none" w:sz="0" w:space="0" w:color="auto"/>
                <w:bottom w:val="none" w:sz="0" w:space="0" w:color="auto"/>
                <w:right w:val="none" w:sz="0" w:space="0" w:color="auto"/>
              </w:divBdr>
            </w:div>
            <w:div w:id="865366514">
              <w:marLeft w:val="0"/>
              <w:marRight w:val="0"/>
              <w:marTop w:val="0"/>
              <w:marBottom w:val="0"/>
              <w:divBdr>
                <w:top w:val="none" w:sz="0" w:space="0" w:color="auto"/>
                <w:left w:val="none" w:sz="0" w:space="0" w:color="auto"/>
                <w:bottom w:val="none" w:sz="0" w:space="0" w:color="auto"/>
                <w:right w:val="none" w:sz="0" w:space="0" w:color="auto"/>
              </w:divBdr>
            </w:div>
            <w:div w:id="1857116491">
              <w:marLeft w:val="0"/>
              <w:marRight w:val="0"/>
              <w:marTop w:val="0"/>
              <w:marBottom w:val="0"/>
              <w:divBdr>
                <w:top w:val="none" w:sz="0" w:space="0" w:color="auto"/>
                <w:left w:val="none" w:sz="0" w:space="0" w:color="auto"/>
                <w:bottom w:val="none" w:sz="0" w:space="0" w:color="auto"/>
                <w:right w:val="none" w:sz="0" w:space="0" w:color="auto"/>
              </w:divBdr>
            </w:div>
            <w:div w:id="616059905">
              <w:marLeft w:val="0"/>
              <w:marRight w:val="0"/>
              <w:marTop w:val="0"/>
              <w:marBottom w:val="0"/>
              <w:divBdr>
                <w:top w:val="none" w:sz="0" w:space="0" w:color="auto"/>
                <w:left w:val="none" w:sz="0" w:space="0" w:color="auto"/>
                <w:bottom w:val="none" w:sz="0" w:space="0" w:color="auto"/>
                <w:right w:val="none" w:sz="0" w:space="0" w:color="auto"/>
              </w:divBdr>
            </w:div>
            <w:div w:id="1540239326">
              <w:marLeft w:val="0"/>
              <w:marRight w:val="0"/>
              <w:marTop w:val="0"/>
              <w:marBottom w:val="0"/>
              <w:divBdr>
                <w:top w:val="none" w:sz="0" w:space="0" w:color="auto"/>
                <w:left w:val="none" w:sz="0" w:space="0" w:color="auto"/>
                <w:bottom w:val="none" w:sz="0" w:space="0" w:color="auto"/>
                <w:right w:val="none" w:sz="0" w:space="0" w:color="auto"/>
              </w:divBdr>
            </w:div>
            <w:div w:id="1733771572">
              <w:marLeft w:val="0"/>
              <w:marRight w:val="0"/>
              <w:marTop w:val="0"/>
              <w:marBottom w:val="0"/>
              <w:divBdr>
                <w:top w:val="none" w:sz="0" w:space="0" w:color="auto"/>
                <w:left w:val="none" w:sz="0" w:space="0" w:color="auto"/>
                <w:bottom w:val="none" w:sz="0" w:space="0" w:color="auto"/>
                <w:right w:val="none" w:sz="0" w:space="0" w:color="auto"/>
              </w:divBdr>
            </w:div>
            <w:div w:id="1925261430">
              <w:marLeft w:val="0"/>
              <w:marRight w:val="0"/>
              <w:marTop w:val="0"/>
              <w:marBottom w:val="0"/>
              <w:divBdr>
                <w:top w:val="none" w:sz="0" w:space="0" w:color="auto"/>
                <w:left w:val="none" w:sz="0" w:space="0" w:color="auto"/>
                <w:bottom w:val="none" w:sz="0" w:space="0" w:color="auto"/>
                <w:right w:val="none" w:sz="0" w:space="0" w:color="auto"/>
              </w:divBdr>
            </w:div>
            <w:div w:id="987976069">
              <w:marLeft w:val="0"/>
              <w:marRight w:val="0"/>
              <w:marTop w:val="0"/>
              <w:marBottom w:val="0"/>
              <w:divBdr>
                <w:top w:val="none" w:sz="0" w:space="0" w:color="auto"/>
                <w:left w:val="none" w:sz="0" w:space="0" w:color="auto"/>
                <w:bottom w:val="none" w:sz="0" w:space="0" w:color="auto"/>
                <w:right w:val="none" w:sz="0" w:space="0" w:color="auto"/>
              </w:divBdr>
            </w:div>
            <w:div w:id="2076778324">
              <w:marLeft w:val="0"/>
              <w:marRight w:val="0"/>
              <w:marTop w:val="0"/>
              <w:marBottom w:val="0"/>
              <w:divBdr>
                <w:top w:val="none" w:sz="0" w:space="0" w:color="auto"/>
                <w:left w:val="none" w:sz="0" w:space="0" w:color="auto"/>
                <w:bottom w:val="none" w:sz="0" w:space="0" w:color="auto"/>
                <w:right w:val="none" w:sz="0" w:space="0" w:color="auto"/>
              </w:divBdr>
            </w:div>
            <w:div w:id="1612128405">
              <w:marLeft w:val="0"/>
              <w:marRight w:val="0"/>
              <w:marTop w:val="0"/>
              <w:marBottom w:val="0"/>
              <w:divBdr>
                <w:top w:val="none" w:sz="0" w:space="0" w:color="auto"/>
                <w:left w:val="none" w:sz="0" w:space="0" w:color="auto"/>
                <w:bottom w:val="none" w:sz="0" w:space="0" w:color="auto"/>
                <w:right w:val="none" w:sz="0" w:space="0" w:color="auto"/>
              </w:divBdr>
            </w:div>
            <w:div w:id="240414302">
              <w:marLeft w:val="0"/>
              <w:marRight w:val="0"/>
              <w:marTop w:val="0"/>
              <w:marBottom w:val="0"/>
              <w:divBdr>
                <w:top w:val="none" w:sz="0" w:space="0" w:color="auto"/>
                <w:left w:val="none" w:sz="0" w:space="0" w:color="auto"/>
                <w:bottom w:val="none" w:sz="0" w:space="0" w:color="auto"/>
                <w:right w:val="none" w:sz="0" w:space="0" w:color="auto"/>
              </w:divBdr>
            </w:div>
            <w:div w:id="583074504">
              <w:marLeft w:val="0"/>
              <w:marRight w:val="0"/>
              <w:marTop w:val="0"/>
              <w:marBottom w:val="0"/>
              <w:divBdr>
                <w:top w:val="none" w:sz="0" w:space="0" w:color="auto"/>
                <w:left w:val="none" w:sz="0" w:space="0" w:color="auto"/>
                <w:bottom w:val="none" w:sz="0" w:space="0" w:color="auto"/>
                <w:right w:val="none" w:sz="0" w:space="0" w:color="auto"/>
              </w:divBdr>
            </w:div>
            <w:div w:id="1164277716">
              <w:marLeft w:val="0"/>
              <w:marRight w:val="0"/>
              <w:marTop w:val="0"/>
              <w:marBottom w:val="0"/>
              <w:divBdr>
                <w:top w:val="none" w:sz="0" w:space="0" w:color="auto"/>
                <w:left w:val="none" w:sz="0" w:space="0" w:color="auto"/>
                <w:bottom w:val="none" w:sz="0" w:space="0" w:color="auto"/>
                <w:right w:val="none" w:sz="0" w:space="0" w:color="auto"/>
              </w:divBdr>
            </w:div>
            <w:div w:id="651910469">
              <w:marLeft w:val="0"/>
              <w:marRight w:val="0"/>
              <w:marTop w:val="0"/>
              <w:marBottom w:val="0"/>
              <w:divBdr>
                <w:top w:val="none" w:sz="0" w:space="0" w:color="auto"/>
                <w:left w:val="none" w:sz="0" w:space="0" w:color="auto"/>
                <w:bottom w:val="none" w:sz="0" w:space="0" w:color="auto"/>
                <w:right w:val="none" w:sz="0" w:space="0" w:color="auto"/>
              </w:divBdr>
            </w:div>
            <w:div w:id="991719491">
              <w:marLeft w:val="0"/>
              <w:marRight w:val="0"/>
              <w:marTop w:val="0"/>
              <w:marBottom w:val="0"/>
              <w:divBdr>
                <w:top w:val="none" w:sz="0" w:space="0" w:color="auto"/>
                <w:left w:val="none" w:sz="0" w:space="0" w:color="auto"/>
                <w:bottom w:val="none" w:sz="0" w:space="0" w:color="auto"/>
                <w:right w:val="none" w:sz="0" w:space="0" w:color="auto"/>
              </w:divBdr>
            </w:div>
            <w:div w:id="1978609066">
              <w:marLeft w:val="0"/>
              <w:marRight w:val="0"/>
              <w:marTop w:val="0"/>
              <w:marBottom w:val="0"/>
              <w:divBdr>
                <w:top w:val="none" w:sz="0" w:space="0" w:color="auto"/>
                <w:left w:val="none" w:sz="0" w:space="0" w:color="auto"/>
                <w:bottom w:val="none" w:sz="0" w:space="0" w:color="auto"/>
                <w:right w:val="none" w:sz="0" w:space="0" w:color="auto"/>
              </w:divBdr>
            </w:div>
            <w:div w:id="2039087214">
              <w:marLeft w:val="0"/>
              <w:marRight w:val="0"/>
              <w:marTop w:val="0"/>
              <w:marBottom w:val="0"/>
              <w:divBdr>
                <w:top w:val="none" w:sz="0" w:space="0" w:color="auto"/>
                <w:left w:val="none" w:sz="0" w:space="0" w:color="auto"/>
                <w:bottom w:val="none" w:sz="0" w:space="0" w:color="auto"/>
                <w:right w:val="none" w:sz="0" w:space="0" w:color="auto"/>
              </w:divBdr>
            </w:div>
            <w:div w:id="365759741">
              <w:marLeft w:val="0"/>
              <w:marRight w:val="0"/>
              <w:marTop w:val="0"/>
              <w:marBottom w:val="0"/>
              <w:divBdr>
                <w:top w:val="none" w:sz="0" w:space="0" w:color="auto"/>
                <w:left w:val="none" w:sz="0" w:space="0" w:color="auto"/>
                <w:bottom w:val="none" w:sz="0" w:space="0" w:color="auto"/>
                <w:right w:val="none" w:sz="0" w:space="0" w:color="auto"/>
              </w:divBdr>
            </w:div>
            <w:div w:id="1511331454">
              <w:marLeft w:val="0"/>
              <w:marRight w:val="0"/>
              <w:marTop w:val="0"/>
              <w:marBottom w:val="0"/>
              <w:divBdr>
                <w:top w:val="none" w:sz="0" w:space="0" w:color="auto"/>
                <w:left w:val="none" w:sz="0" w:space="0" w:color="auto"/>
                <w:bottom w:val="none" w:sz="0" w:space="0" w:color="auto"/>
                <w:right w:val="none" w:sz="0" w:space="0" w:color="auto"/>
              </w:divBdr>
            </w:div>
            <w:div w:id="1926650198">
              <w:marLeft w:val="0"/>
              <w:marRight w:val="0"/>
              <w:marTop w:val="0"/>
              <w:marBottom w:val="0"/>
              <w:divBdr>
                <w:top w:val="none" w:sz="0" w:space="0" w:color="auto"/>
                <w:left w:val="none" w:sz="0" w:space="0" w:color="auto"/>
                <w:bottom w:val="none" w:sz="0" w:space="0" w:color="auto"/>
                <w:right w:val="none" w:sz="0" w:space="0" w:color="auto"/>
              </w:divBdr>
            </w:div>
            <w:div w:id="1577206901">
              <w:marLeft w:val="0"/>
              <w:marRight w:val="0"/>
              <w:marTop w:val="0"/>
              <w:marBottom w:val="0"/>
              <w:divBdr>
                <w:top w:val="none" w:sz="0" w:space="0" w:color="auto"/>
                <w:left w:val="none" w:sz="0" w:space="0" w:color="auto"/>
                <w:bottom w:val="none" w:sz="0" w:space="0" w:color="auto"/>
                <w:right w:val="none" w:sz="0" w:space="0" w:color="auto"/>
              </w:divBdr>
            </w:div>
            <w:div w:id="1789086064">
              <w:marLeft w:val="0"/>
              <w:marRight w:val="0"/>
              <w:marTop w:val="0"/>
              <w:marBottom w:val="0"/>
              <w:divBdr>
                <w:top w:val="none" w:sz="0" w:space="0" w:color="auto"/>
                <w:left w:val="none" w:sz="0" w:space="0" w:color="auto"/>
                <w:bottom w:val="none" w:sz="0" w:space="0" w:color="auto"/>
                <w:right w:val="none" w:sz="0" w:space="0" w:color="auto"/>
              </w:divBdr>
            </w:div>
            <w:div w:id="1617907667">
              <w:marLeft w:val="0"/>
              <w:marRight w:val="0"/>
              <w:marTop w:val="0"/>
              <w:marBottom w:val="0"/>
              <w:divBdr>
                <w:top w:val="none" w:sz="0" w:space="0" w:color="auto"/>
                <w:left w:val="none" w:sz="0" w:space="0" w:color="auto"/>
                <w:bottom w:val="none" w:sz="0" w:space="0" w:color="auto"/>
                <w:right w:val="none" w:sz="0" w:space="0" w:color="auto"/>
              </w:divBdr>
            </w:div>
            <w:div w:id="1861773184">
              <w:marLeft w:val="0"/>
              <w:marRight w:val="0"/>
              <w:marTop w:val="0"/>
              <w:marBottom w:val="0"/>
              <w:divBdr>
                <w:top w:val="none" w:sz="0" w:space="0" w:color="auto"/>
                <w:left w:val="none" w:sz="0" w:space="0" w:color="auto"/>
                <w:bottom w:val="none" w:sz="0" w:space="0" w:color="auto"/>
                <w:right w:val="none" w:sz="0" w:space="0" w:color="auto"/>
              </w:divBdr>
            </w:div>
            <w:div w:id="1229144711">
              <w:marLeft w:val="0"/>
              <w:marRight w:val="0"/>
              <w:marTop w:val="0"/>
              <w:marBottom w:val="0"/>
              <w:divBdr>
                <w:top w:val="none" w:sz="0" w:space="0" w:color="auto"/>
                <w:left w:val="none" w:sz="0" w:space="0" w:color="auto"/>
                <w:bottom w:val="none" w:sz="0" w:space="0" w:color="auto"/>
                <w:right w:val="none" w:sz="0" w:space="0" w:color="auto"/>
              </w:divBdr>
            </w:div>
            <w:div w:id="1375734408">
              <w:marLeft w:val="0"/>
              <w:marRight w:val="0"/>
              <w:marTop w:val="0"/>
              <w:marBottom w:val="0"/>
              <w:divBdr>
                <w:top w:val="none" w:sz="0" w:space="0" w:color="auto"/>
                <w:left w:val="none" w:sz="0" w:space="0" w:color="auto"/>
                <w:bottom w:val="none" w:sz="0" w:space="0" w:color="auto"/>
                <w:right w:val="none" w:sz="0" w:space="0" w:color="auto"/>
              </w:divBdr>
            </w:div>
            <w:div w:id="2105566271">
              <w:marLeft w:val="0"/>
              <w:marRight w:val="0"/>
              <w:marTop w:val="0"/>
              <w:marBottom w:val="0"/>
              <w:divBdr>
                <w:top w:val="none" w:sz="0" w:space="0" w:color="auto"/>
                <w:left w:val="none" w:sz="0" w:space="0" w:color="auto"/>
                <w:bottom w:val="none" w:sz="0" w:space="0" w:color="auto"/>
                <w:right w:val="none" w:sz="0" w:space="0" w:color="auto"/>
              </w:divBdr>
            </w:div>
            <w:div w:id="1512648877">
              <w:marLeft w:val="0"/>
              <w:marRight w:val="0"/>
              <w:marTop w:val="0"/>
              <w:marBottom w:val="0"/>
              <w:divBdr>
                <w:top w:val="none" w:sz="0" w:space="0" w:color="auto"/>
                <w:left w:val="none" w:sz="0" w:space="0" w:color="auto"/>
                <w:bottom w:val="none" w:sz="0" w:space="0" w:color="auto"/>
                <w:right w:val="none" w:sz="0" w:space="0" w:color="auto"/>
              </w:divBdr>
            </w:div>
            <w:div w:id="1713995502">
              <w:marLeft w:val="0"/>
              <w:marRight w:val="0"/>
              <w:marTop w:val="0"/>
              <w:marBottom w:val="0"/>
              <w:divBdr>
                <w:top w:val="none" w:sz="0" w:space="0" w:color="auto"/>
                <w:left w:val="none" w:sz="0" w:space="0" w:color="auto"/>
                <w:bottom w:val="none" w:sz="0" w:space="0" w:color="auto"/>
                <w:right w:val="none" w:sz="0" w:space="0" w:color="auto"/>
              </w:divBdr>
            </w:div>
            <w:div w:id="774709388">
              <w:marLeft w:val="0"/>
              <w:marRight w:val="0"/>
              <w:marTop w:val="0"/>
              <w:marBottom w:val="0"/>
              <w:divBdr>
                <w:top w:val="none" w:sz="0" w:space="0" w:color="auto"/>
                <w:left w:val="none" w:sz="0" w:space="0" w:color="auto"/>
                <w:bottom w:val="none" w:sz="0" w:space="0" w:color="auto"/>
                <w:right w:val="none" w:sz="0" w:space="0" w:color="auto"/>
              </w:divBdr>
            </w:div>
            <w:div w:id="813834887">
              <w:marLeft w:val="0"/>
              <w:marRight w:val="0"/>
              <w:marTop w:val="0"/>
              <w:marBottom w:val="0"/>
              <w:divBdr>
                <w:top w:val="none" w:sz="0" w:space="0" w:color="auto"/>
                <w:left w:val="none" w:sz="0" w:space="0" w:color="auto"/>
                <w:bottom w:val="none" w:sz="0" w:space="0" w:color="auto"/>
                <w:right w:val="none" w:sz="0" w:space="0" w:color="auto"/>
              </w:divBdr>
            </w:div>
            <w:div w:id="818692340">
              <w:marLeft w:val="0"/>
              <w:marRight w:val="0"/>
              <w:marTop w:val="0"/>
              <w:marBottom w:val="0"/>
              <w:divBdr>
                <w:top w:val="none" w:sz="0" w:space="0" w:color="auto"/>
                <w:left w:val="none" w:sz="0" w:space="0" w:color="auto"/>
                <w:bottom w:val="none" w:sz="0" w:space="0" w:color="auto"/>
                <w:right w:val="none" w:sz="0" w:space="0" w:color="auto"/>
              </w:divBdr>
            </w:div>
            <w:div w:id="1612590411">
              <w:marLeft w:val="0"/>
              <w:marRight w:val="0"/>
              <w:marTop w:val="0"/>
              <w:marBottom w:val="0"/>
              <w:divBdr>
                <w:top w:val="none" w:sz="0" w:space="0" w:color="auto"/>
                <w:left w:val="none" w:sz="0" w:space="0" w:color="auto"/>
                <w:bottom w:val="none" w:sz="0" w:space="0" w:color="auto"/>
                <w:right w:val="none" w:sz="0" w:space="0" w:color="auto"/>
              </w:divBdr>
            </w:div>
            <w:div w:id="538712442">
              <w:marLeft w:val="0"/>
              <w:marRight w:val="0"/>
              <w:marTop w:val="0"/>
              <w:marBottom w:val="0"/>
              <w:divBdr>
                <w:top w:val="none" w:sz="0" w:space="0" w:color="auto"/>
                <w:left w:val="none" w:sz="0" w:space="0" w:color="auto"/>
                <w:bottom w:val="none" w:sz="0" w:space="0" w:color="auto"/>
                <w:right w:val="none" w:sz="0" w:space="0" w:color="auto"/>
              </w:divBdr>
            </w:div>
            <w:div w:id="1939823911">
              <w:marLeft w:val="0"/>
              <w:marRight w:val="0"/>
              <w:marTop w:val="0"/>
              <w:marBottom w:val="0"/>
              <w:divBdr>
                <w:top w:val="none" w:sz="0" w:space="0" w:color="auto"/>
                <w:left w:val="none" w:sz="0" w:space="0" w:color="auto"/>
                <w:bottom w:val="none" w:sz="0" w:space="0" w:color="auto"/>
                <w:right w:val="none" w:sz="0" w:space="0" w:color="auto"/>
              </w:divBdr>
            </w:div>
            <w:div w:id="1189298846">
              <w:marLeft w:val="0"/>
              <w:marRight w:val="0"/>
              <w:marTop w:val="0"/>
              <w:marBottom w:val="0"/>
              <w:divBdr>
                <w:top w:val="none" w:sz="0" w:space="0" w:color="auto"/>
                <w:left w:val="none" w:sz="0" w:space="0" w:color="auto"/>
                <w:bottom w:val="none" w:sz="0" w:space="0" w:color="auto"/>
                <w:right w:val="none" w:sz="0" w:space="0" w:color="auto"/>
              </w:divBdr>
            </w:div>
            <w:div w:id="973634119">
              <w:marLeft w:val="0"/>
              <w:marRight w:val="0"/>
              <w:marTop w:val="0"/>
              <w:marBottom w:val="0"/>
              <w:divBdr>
                <w:top w:val="none" w:sz="0" w:space="0" w:color="auto"/>
                <w:left w:val="none" w:sz="0" w:space="0" w:color="auto"/>
                <w:bottom w:val="none" w:sz="0" w:space="0" w:color="auto"/>
                <w:right w:val="none" w:sz="0" w:space="0" w:color="auto"/>
              </w:divBdr>
            </w:div>
            <w:div w:id="893005188">
              <w:marLeft w:val="0"/>
              <w:marRight w:val="0"/>
              <w:marTop w:val="0"/>
              <w:marBottom w:val="0"/>
              <w:divBdr>
                <w:top w:val="none" w:sz="0" w:space="0" w:color="auto"/>
                <w:left w:val="none" w:sz="0" w:space="0" w:color="auto"/>
                <w:bottom w:val="none" w:sz="0" w:space="0" w:color="auto"/>
                <w:right w:val="none" w:sz="0" w:space="0" w:color="auto"/>
              </w:divBdr>
            </w:div>
            <w:div w:id="997196063">
              <w:marLeft w:val="0"/>
              <w:marRight w:val="0"/>
              <w:marTop w:val="0"/>
              <w:marBottom w:val="0"/>
              <w:divBdr>
                <w:top w:val="none" w:sz="0" w:space="0" w:color="auto"/>
                <w:left w:val="none" w:sz="0" w:space="0" w:color="auto"/>
                <w:bottom w:val="none" w:sz="0" w:space="0" w:color="auto"/>
                <w:right w:val="none" w:sz="0" w:space="0" w:color="auto"/>
              </w:divBdr>
            </w:div>
            <w:div w:id="279651977">
              <w:marLeft w:val="0"/>
              <w:marRight w:val="0"/>
              <w:marTop w:val="0"/>
              <w:marBottom w:val="0"/>
              <w:divBdr>
                <w:top w:val="none" w:sz="0" w:space="0" w:color="auto"/>
                <w:left w:val="none" w:sz="0" w:space="0" w:color="auto"/>
                <w:bottom w:val="none" w:sz="0" w:space="0" w:color="auto"/>
                <w:right w:val="none" w:sz="0" w:space="0" w:color="auto"/>
              </w:divBdr>
            </w:div>
            <w:div w:id="1927229945">
              <w:marLeft w:val="0"/>
              <w:marRight w:val="0"/>
              <w:marTop w:val="0"/>
              <w:marBottom w:val="0"/>
              <w:divBdr>
                <w:top w:val="none" w:sz="0" w:space="0" w:color="auto"/>
                <w:left w:val="none" w:sz="0" w:space="0" w:color="auto"/>
                <w:bottom w:val="none" w:sz="0" w:space="0" w:color="auto"/>
                <w:right w:val="none" w:sz="0" w:space="0" w:color="auto"/>
              </w:divBdr>
            </w:div>
            <w:div w:id="1068652075">
              <w:marLeft w:val="0"/>
              <w:marRight w:val="0"/>
              <w:marTop w:val="0"/>
              <w:marBottom w:val="0"/>
              <w:divBdr>
                <w:top w:val="none" w:sz="0" w:space="0" w:color="auto"/>
                <w:left w:val="none" w:sz="0" w:space="0" w:color="auto"/>
                <w:bottom w:val="none" w:sz="0" w:space="0" w:color="auto"/>
                <w:right w:val="none" w:sz="0" w:space="0" w:color="auto"/>
              </w:divBdr>
            </w:div>
            <w:div w:id="1462844412">
              <w:marLeft w:val="0"/>
              <w:marRight w:val="0"/>
              <w:marTop w:val="0"/>
              <w:marBottom w:val="0"/>
              <w:divBdr>
                <w:top w:val="none" w:sz="0" w:space="0" w:color="auto"/>
                <w:left w:val="none" w:sz="0" w:space="0" w:color="auto"/>
                <w:bottom w:val="none" w:sz="0" w:space="0" w:color="auto"/>
                <w:right w:val="none" w:sz="0" w:space="0" w:color="auto"/>
              </w:divBdr>
            </w:div>
            <w:div w:id="1284002608">
              <w:marLeft w:val="0"/>
              <w:marRight w:val="0"/>
              <w:marTop w:val="0"/>
              <w:marBottom w:val="0"/>
              <w:divBdr>
                <w:top w:val="none" w:sz="0" w:space="0" w:color="auto"/>
                <w:left w:val="none" w:sz="0" w:space="0" w:color="auto"/>
                <w:bottom w:val="none" w:sz="0" w:space="0" w:color="auto"/>
                <w:right w:val="none" w:sz="0" w:space="0" w:color="auto"/>
              </w:divBdr>
            </w:div>
            <w:div w:id="2045134171">
              <w:marLeft w:val="0"/>
              <w:marRight w:val="0"/>
              <w:marTop w:val="0"/>
              <w:marBottom w:val="0"/>
              <w:divBdr>
                <w:top w:val="none" w:sz="0" w:space="0" w:color="auto"/>
                <w:left w:val="none" w:sz="0" w:space="0" w:color="auto"/>
                <w:bottom w:val="none" w:sz="0" w:space="0" w:color="auto"/>
                <w:right w:val="none" w:sz="0" w:space="0" w:color="auto"/>
              </w:divBdr>
            </w:div>
            <w:div w:id="1472865337">
              <w:marLeft w:val="0"/>
              <w:marRight w:val="0"/>
              <w:marTop w:val="0"/>
              <w:marBottom w:val="0"/>
              <w:divBdr>
                <w:top w:val="none" w:sz="0" w:space="0" w:color="auto"/>
                <w:left w:val="none" w:sz="0" w:space="0" w:color="auto"/>
                <w:bottom w:val="none" w:sz="0" w:space="0" w:color="auto"/>
                <w:right w:val="none" w:sz="0" w:space="0" w:color="auto"/>
              </w:divBdr>
            </w:div>
            <w:div w:id="1043747662">
              <w:marLeft w:val="0"/>
              <w:marRight w:val="0"/>
              <w:marTop w:val="0"/>
              <w:marBottom w:val="0"/>
              <w:divBdr>
                <w:top w:val="none" w:sz="0" w:space="0" w:color="auto"/>
                <w:left w:val="none" w:sz="0" w:space="0" w:color="auto"/>
                <w:bottom w:val="none" w:sz="0" w:space="0" w:color="auto"/>
                <w:right w:val="none" w:sz="0" w:space="0" w:color="auto"/>
              </w:divBdr>
            </w:div>
            <w:div w:id="1938177699">
              <w:marLeft w:val="0"/>
              <w:marRight w:val="0"/>
              <w:marTop w:val="0"/>
              <w:marBottom w:val="0"/>
              <w:divBdr>
                <w:top w:val="none" w:sz="0" w:space="0" w:color="auto"/>
                <w:left w:val="none" w:sz="0" w:space="0" w:color="auto"/>
                <w:bottom w:val="none" w:sz="0" w:space="0" w:color="auto"/>
                <w:right w:val="none" w:sz="0" w:space="0" w:color="auto"/>
              </w:divBdr>
            </w:div>
            <w:div w:id="312106067">
              <w:marLeft w:val="0"/>
              <w:marRight w:val="0"/>
              <w:marTop w:val="0"/>
              <w:marBottom w:val="0"/>
              <w:divBdr>
                <w:top w:val="none" w:sz="0" w:space="0" w:color="auto"/>
                <w:left w:val="none" w:sz="0" w:space="0" w:color="auto"/>
                <w:bottom w:val="none" w:sz="0" w:space="0" w:color="auto"/>
                <w:right w:val="none" w:sz="0" w:space="0" w:color="auto"/>
              </w:divBdr>
            </w:div>
            <w:div w:id="1947495775">
              <w:marLeft w:val="0"/>
              <w:marRight w:val="0"/>
              <w:marTop w:val="0"/>
              <w:marBottom w:val="0"/>
              <w:divBdr>
                <w:top w:val="none" w:sz="0" w:space="0" w:color="auto"/>
                <w:left w:val="none" w:sz="0" w:space="0" w:color="auto"/>
                <w:bottom w:val="none" w:sz="0" w:space="0" w:color="auto"/>
                <w:right w:val="none" w:sz="0" w:space="0" w:color="auto"/>
              </w:divBdr>
            </w:div>
            <w:div w:id="250705451">
              <w:marLeft w:val="0"/>
              <w:marRight w:val="0"/>
              <w:marTop w:val="0"/>
              <w:marBottom w:val="0"/>
              <w:divBdr>
                <w:top w:val="none" w:sz="0" w:space="0" w:color="auto"/>
                <w:left w:val="none" w:sz="0" w:space="0" w:color="auto"/>
                <w:bottom w:val="none" w:sz="0" w:space="0" w:color="auto"/>
                <w:right w:val="none" w:sz="0" w:space="0" w:color="auto"/>
              </w:divBdr>
            </w:div>
            <w:div w:id="1800806276">
              <w:marLeft w:val="0"/>
              <w:marRight w:val="0"/>
              <w:marTop w:val="0"/>
              <w:marBottom w:val="0"/>
              <w:divBdr>
                <w:top w:val="none" w:sz="0" w:space="0" w:color="auto"/>
                <w:left w:val="none" w:sz="0" w:space="0" w:color="auto"/>
                <w:bottom w:val="none" w:sz="0" w:space="0" w:color="auto"/>
                <w:right w:val="none" w:sz="0" w:space="0" w:color="auto"/>
              </w:divBdr>
            </w:div>
            <w:div w:id="373240115">
              <w:marLeft w:val="0"/>
              <w:marRight w:val="0"/>
              <w:marTop w:val="0"/>
              <w:marBottom w:val="0"/>
              <w:divBdr>
                <w:top w:val="none" w:sz="0" w:space="0" w:color="auto"/>
                <w:left w:val="none" w:sz="0" w:space="0" w:color="auto"/>
                <w:bottom w:val="none" w:sz="0" w:space="0" w:color="auto"/>
                <w:right w:val="none" w:sz="0" w:space="0" w:color="auto"/>
              </w:divBdr>
            </w:div>
            <w:div w:id="2044162669">
              <w:marLeft w:val="0"/>
              <w:marRight w:val="0"/>
              <w:marTop w:val="0"/>
              <w:marBottom w:val="0"/>
              <w:divBdr>
                <w:top w:val="none" w:sz="0" w:space="0" w:color="auto"/>
                <w:left w:val="none" w:sz="0" w:space="0" w:color="auto"/>
                <w:bottom w:val="none" w:sz="0" w:space="0" w:color="auto"/>
                <w:right w:val="none" w:sz="0" w:space="0" w:color="auto"/>
              </w:divBdr>
            </w:div>
            <w:div w:id="1559853457">
              <w:marLeft w:val="0"/>
              <w:marRight w:val="0"/>
              <w:marTop w:val="0"/>
              <w:marBottom w:val="0"/>
              <w:divBdr>
                <w:top w:val="none" w:sz="0" w:space="0" w:color="auto"/>
                <w:left w:val="none" w:sz="0" w:space="0" w:color="auto"/>
                <w:bottom w:val="none" w:sz="0" w:space="0" w:color="auto"/>
                <w:right w:val="none" w:sz="0" w:space="0" w:color="auto"/>
              </w:divBdr>
            </w:div>
            <w:div w:id="1648514672">
              <w:marLeft w:val="0"/>
              <w:marRight w:val="0"/>
              <w:marTop w:val="0"/>
              <w:marBottom w:val="0"/>
              <w:divBdr>
                <w:top w:val="none" w:sz="0" w:space="0" w:color="auto"/>
                <w:left w:val="none" w:sz="0" w:space="0" w:color="auto"/>
                <w:bottom w:val="none" w:sz="0" w:space="0" w:color="auto"/>
                <w:right w:val="none" w:sz="0" w:space="0" w:color="auto"/>
              </w:divBdr>
            </w:div>
            <w:div w:id="616987580">
              <w:marLeft w:val="0"/>
              <w:marRight w:val="0"/>
              <w:marTop w:val="0"/>
              <w:marBottom w:val="0"/>
              <w:divBdr>
                <w:top w:val="none" w:sz="0" w:space="0" w:color="auto"/>
                <w:left w:val="none" w:sz="0" w:space="0" w:color="auto"/>
                <w:bottom w:val="none" w:sz="0" w:space="0" w:color="auto"/>
                <w:right w:val="none" w:sz="0" w:space="0" w:color="auto"/>
              </w:divBdr>
            </w:div>
            <w:div w:id="105664544">
              <w:marLeft w:val="0"/>
              <w:marRight w:val="0"/>
              <w:marTop w:val="0"/>
              <w:marBottom w:val="0"/>
              <w:divBdr>
                <w:top w:val="none" w:sz="0" w:space="0" w:color="auto"/>
                <w:left w:val="none" w:sz="0" w:space="0" w:color="auto"/>
                <w:bottom w:val="none" w:sz="0" w:space="0" w:color="auto"/>
                <w:right w:val="none" w:sz="0" w:space="0" w:color="auto"/>
              </w:divBdr>
            </w:div>
            <w:div w:id="1928809137">
              <w:marLeft w:val="0"/>
              <w:marRight w:val="0"/>
              <w:marTop w:val="0"/>
              <w:marBottom w:val="0"/>
              <w:divBdr>
                <w:top w:val="none" w:sz="0" w:space="0" w:color="auto"/>
                <w:left w:val="none" w:sz="0" w:space="0" w:color="auto"/>
                <w:bottom w:val="none" w:sz="0" w:space="0" w:color="auto"/>
                <w:right w:val="none" w:sz="0" w:space="0" w:color="auto"/>
              </w:divBdr>
            </w:div>
            <w:div w:id="1965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journal/00220248" TargetMode="External"/><Relationship Id="rId13" Type="http://schemas.openxmlformats.org/officeDocument/2006/relationships/hyperlink" Target="https://www.editorialmanager.com/jems/l.asp?i=546014&amp;l=GE77NUT6"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editage.com" TargetMode="External"/><Relationship Id="rId17" Type="http://schemas.openxmlformats.org/officeDocument/2006/relationships/hyperlink" Target="https://www.editorialmanager.com/jems/login.asp?a=r" TargetMode="External"/><Relationship Id="rId2" Type="http://schemas.openxmlformats.org/officeDocument/2006/relationships/styles" Target="styles.xml"/><Relationship Id="rId16" Type="http://schemas.openxmlformats.org/officeDocument/2006/relationships/hyperlink" Target="https://www.springernature.com/production-privacy-polic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je.com" TargetMode="External"/><Relationship Id="rId5" Type="http://schemas.openxmlformats.org/officeDocument/2006/relationships/webSettings" Target="webSettings.xml"/><Relationship Id="rId15" Type="http://schemas.openxmlformats.org/officeDocument/2006/relationships/hyperlink" Target="http://www.ithenticate.com" TargetMode="External"/><Relationship Id="rId10" Type="http://schemas.openxmlformats.org/officeDocument/2006/relationships/hyperlink" Target="http://www.edanzediting.com/spring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science/journal/00220248/159/1" TargetMode="External"/><Relationship Id="rId14" Type="http://schemas.openxmlformats.org/officeDocument/2006/relationships/hyperlink" Target="http://www.springer.com/materials/optical+%26+electronic+materials/journal/11664?detailsPage=pltci_2326326"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0F2E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10050</Words>
  <Characters>5730</Characters>
  <Application>Microsoft Office Word</Application>
  <DocSecurity>0</DocSecurity>
  <Lines>47</Lines>
  <Paragraphs>31</Paragraphs>
  <ScaleCrop>false</ScaleCrop>
  <HeadingPairs>
    <vt:vector size="2" baseType="variant">
      <vt:variant>
        <vt:lpstr>Назва</vt:lpstr>
      </vt:variant>
      <vt:variant>
        <vt:i4>1</vt:i4>
      </vt:variant>
    </vt:vector>
  </HeadingPairs>
  <TitlesOfParts>
    <vt:vector size="1" baseType="lpstr">
      <vt:lpstr/>
    </vt:vector>
  </TitlesOfParts>
  <Company>ya</Company>
  <LinksUpToDate>false</LinksUpToDate>
  <CharactersWithSpaces>15749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c:creator>
  <cp:keywords/>
  <dc:description/>
  <cp:lastModifiedBy>ya</cp:lastModifiedBy>
  <cp:revision>2</cp:revision>
  <cp:lastPrinted>2020-04-01T11:26:00Z</cp:lastPrinted>
  <dcterms:created xsi:type="dcterms:W3CDTF">2020-04-02T15:23:00Z</dcterms:created>
  <dcterms:modified xsi:type="dcterms:W3CDTF">2020-04-02T15:23:00Z</dcterms:modified>
</cp:coreProperties>
</file>