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97F0" w14:textId="6B89E96B" w:rsidR="00CD33F1" w:rsidRPr="002A62BA" w:rsidRDefault="00CD33F1">
      <w:pPr>
        <w:spacing w:after="160" w:line="278" w:lineRule="auto"/>
        <w:rPr>
          <w:i/>
          <w:iCs/>
        </w:rPr>
      </w:pPr>
    </w:p>
    <w:p w14:paraId="7960953B" w14:textId="77777777" w:rsidR="00CD33F1" w:rsidRPr="002A62BA" w:rsidRDefault="00CD33F1" w:rsidP="00CD33F1">
      <w:pPr>
        <w:spacing w:line="276" w:lineRule="auto"/>
        <w:jc w:val="center"/>
      </w:pPr>
      <w:r w:rsidRPr="002A62BA">
        <w:t>МІНІСТЕРСТВО ОСВІТИ І НАУКИ УКРАЇНИ</w:t>
      </w:r>
    </w:p>
    <w:p w14:paraId="0949EBAD" w14:textId="77777777" w:rsidR="00CD33F1" w:rsidRPr="002A62BA" w:rsidRDefault="00CD33F1" w:rsidP="00CD33F1">
      <w:pPr>
        <w:spacing w:line="276" w:lineRule="auto"/>
        <w:jc w:val="center"/>
      </w:pPr>
      <w:r w:rsidRPr="002A62BA">
        <w:t xml:space="preserve">КИЇВСЬКИЙ НАЦІОНАЛЬНИЙ УНІВЕРСИТЕТ ІМЕНІ </w:t>
      </w:r>
    </w:p>
    <w:p w14:paraId="73E30D68" w14:textId="77777777" w:rsidR="00CD33F1" w:rsidRPr="002A62BA" w:rsidRDefault="00CD33F1" w:rsidP="00CD33F1">
      <w:pPr>
        <w:spacing w:line="276" w:lineRule="auto"/>
        <w:jc w:val="center"/>
      </w:pPr>
      <w:r w:rsidRPr="002A62BA">
        <w:t>ТАРАСА ШЕВЧЕНКА</w:t>
      </w:r>
    </w:p>
    <w:p w14:paraId="68864C82" w14:textId="77777777" w:rsidR="00CD33F1" w:rsidRPr="002A62BA" w:rsidRDefault="00CD33F1" w:rsidP="00CD33F1">
      <w:pPr>
        <w:spacing w:line="276" w:lineRule="auto"/>
        <w:jc w:val="center"/>
      </w:pPr>
    </w:p>
    <w:p w14:paraId="03320FA4" w14:textId="77777777" w:rsidR="00CD33F1" w:rsidRPr="002A62BA" w:rsidRDefault="00CD33F1" w:rsidP="00CD33F1">
      <w:pPr>
        <w:pStyle w:val="21"/>
        <w:spacing w:line="276" w:lineRule="auto"/>
        <w:rPr>
          <w:b w:val="0"/>
          <w:bCs/>
          <w:color w:val="000000" w:themeColor="text1"/>
        </w:rPr>
      </w:pPr>
    </w:p>
    <w:p w14:paraId="328EB615" w14:textId="77777777" w:rsidR="00CD33F1" w:rsidRPr="002A62BA" w:rsidRDefault="00CD33F1" w:rsidP="00CD33F1">
      <w:pPr>
        <w:pStyle w:val="21"/>
        <w:spacing w:line="276" w:lineRule="auto"/>
        <w:rPr>
          <w:b w:val="0"/>
          <w:bCs/>
          <w:color w:val="000000" w:themeColor="text1"/>
        </w:rPr>
      </w:pPr>
    </w:p>
    <w:p w14:paraId="27EC239E" w14:textId="77777777" w:rsidR="00CD33F1" w:rsidRPr="002A62BA" w:rsidRDefault="00CD33F1" w:rsidP="00CD33F1">
      <w:pPr>
        <w:pStyle w:val="21"/>
        <w:spacing w:line="276" w:lineRule="auto"/>
        <w:rPr>
          <w:b w:val="0"/>
          <w:bCs/>
          <w:color w:val="000000" w:themeColor="text1"/>
        </w:rPr>
      </w:pPr>
    </w:p>
    <w:p w14:paraId="291F22AA" w14:textId="77777777" w:rsidR="00CD33F1" w:rsidRPr="002A62BA" w:rsidRDefault="00CD33F1" w:rsidP="00CD33F1">
      <w:pPr>
        <w:pStyle w:val="21"/>
        <w:spacing w:line="276" w:lineRule="auto"/>
        <w:rPr>
          <w:b w:val="0"/>
          <w:bCs/>
          <w:color w:val="000000" w:themeColor="text1"/>
        </w:rPr>
      </w:pPr>
    </w:p>
    <w:p w14:paraId="2A81AB6D" w14:textId="77777777" w:rsidR="00CD33F1" w:rsidRPr="002A62BA" w:rsidRDefault="00CD33F1" w:rsidP="00CD33F1">
      <w:pPr>
        <w:pStyle w:val="21"/>
        <w:spacing w:line="276" w:lineRule="auto"/>
        <w:ind w:left="-360"/>
        <w:jc w:val="center"/>
        <w:rPr>
          <w:color w:val="000000" w:themeColor="text1"/>
        </w:rPr>
      </w:pPr>
      <w:r w:rsidRPr="002A62BA">
        <w:rPr>
          <w:color w:val="000000" w:themeColor="text1"/>
        </w:rPr>
        <w:t>ЗВІТ</w:t>
      </w:r>
    </w:p>
    <w:p w14:paraId="4B9A3C01" w14:textId="2E26C219" w:rsidR="00CD33F1" w:rsidRPr="002A62BA" w:rsidRDefault="00CD33F1" w:rsidP="00CD33F1">
      <w:pPr>
        <w:jc w:val="center"/>
        <w:rPr>
          <w:color w:val="000000" w:themeColor="text1"/>
        </w:rPr>
      </w:pPr>
      <w:r w:rsidRPr="002A62BA">
        <w:rPr>
          <w:color w:val="000000" w:themeColor="text1"/>
        </w:rPr>
        <w:t xml:space="preserve">по договору </w:t>
      </w:r>
      <w:proofErr w:type="spellStart"/>
      <w:r w:rsidRPr="002A62BA">
        <w:rPr>
          <w:color w:val="000000" w:themeColor="text1"/>
        </w:rPr>
        <w:t>підряду</w:t>
      </w:r>
      <w:proofErr w:type="spellEnd"/>
      <w:r w:rsidRPr="002A62BA">
        <w:rPr>
          <w:color w:val="000000" w:themeColor="text1"/>
        </w:rPr>
        <w:t xml:space="preserve"> №  26ГФ051-01/8</w:t>
      </w:r>
    </w:p>
    <w:p w14:paraId="76FCD02C" w14:textId="77777777" w:rsidR="00CD33F1" w:rsidRPr="002A62BA" w:rsidRDefault="00CD33F1" w:rsidP="00CD33F1">
      <w:pPr>
        <w:ind w:left="4956"/>
        <w:jc w:val="center"/>
        <w:rPr>
          <w:bCs/>
          <w:i/>
          <w:color w:val="000000" w:themeColor="text1"/>
          <w:sz w:val="24"/>
          <w:szCs w:val="24"/>
        </w:rPr>
      </w:pPr>
    </w:p>
    <w:p w14:paraId="5BCB11B5" w14:textId="6E4CBA6F" w:rsidR="00CD33F1" w:rsidRPr="002A62BA" w:rsidRDefault="00CD33F1" w:rsidP="00CD33F1">
      <w:pPr>
        <w:spacing w:line="276" w:lineRule="auto"/>
        <w:jc w:val="center"/>
        <w:rPr>
          <w:color w:val="000000" w:themeColor="text1"/>
        </w:rPr>
      </w:pPr>
      <w:r w:rsidRPr="002A62BA">
        <w:rPr>
          <w:color w:val="000000" w:themeColor="text1"/>
        </w:rPr>
        <w:t xml:space="preserve">на виконання завдань за договором від 02 березня 2026 року </w:t>
      </w:r>
    </w:p>
    <w:p w14:paraId="187331FC" w14:textId="77777777" w:rsidR="00CD33F1" w:rsidRPr="002A62BA" w:rsidRDefault="00CD33F1" w:rsidP="00CD33F1">
      <w:pPr>
        <w:spacing w:line="276" w:lineRule="auto"/>
        <w:jc w:val="center"/>
        <w:rPr>
          <w:b w:val="0"/>
          <w:color w:val="000000" w:themeColor="text1"/>
        </w:rPr>
      </w:pPr>
      <w:r w:rsidRPr="002A62BA">
        <w:rPr>
          <w:color w:val="000000" w:themeColor="text1"/>
        </w:rPr>
        <w:t xml:space="preserve">№ </w:t>
      </w:r>
      <w:r w:rsidRPr="002A62BA">
        <w:rPr>
          <w:bCs/>
          <w:color w:val="000000" w:themeColor="text1"/>
        </w:rPr>
        <w:t>196.03/0252</w:t>
      </w:r>
    </w:p>
    <w:p w14:paraId="1651533C" w14:textId="77777777" w:rsidR="00CD33F1" w:rsidRPr="002A62BA" w:rsidRDefault="00CD33F1" w:rsidP="00CD33F1">
      <w:pPr>
        <w:spacing w:line="276" w:lineRule="auto"/>
        <w:jc w:val="center"/>
        <w:rPr>
          <w:b w:val="0"/>
          <w:color w:val="000000" w:themeColor="text1"/>
        </w:rPr>
      </w:pPr>
    </w:p>
    <w:p w14:paraId="48F2F199" w14:textId="77777777" w:rsidR="00CD33F1" w:rsidRPr="002A62BA" w:rsidRDefault="00CD33F1" w:rsidP="00CD33F1">
      <w:pPr>
        <w:spacing w:line="276" w:lineRule="auto"/>
        <w:jc w:val="center"/>
        <w:rPr>
          <w:b w:val="0"/>
          <w:color w:val="000000" w:themeColor="text1"/>
        </w:rPr>
      </w:pPr>
      <w:r w:rsidRPr="002A62BA">
        <w:rPr>
          <w:color w:val="000000" w:themeColor="text1"/>
        </w:rPr>
        <w:t>на виконання грантової підтримки НФДУ</w:t>
      </w:r>
    </w:p>
    <w:p w14:paraId="2B2B5B64" w14:textId="77777777" w:rsidR="00CD33F1" w:rsidRPr="002A62BA" w:rsidRDefault="00CD33F1" w:rsidP="00CD33F1">
      <w:pPr>
        <w:pStyle w:val="21"/>
        <w:spacing w:line="276" w:lineRule="auto"/>
        <w:jc w:val="center"/>
        <w:rPr>
          <w:b w:val="0"/>
          <w:color w:val="000000" w:themeColor="text1"/>
        </w:rPr>
      </w:pPr>
    </w:p>
    <w:p w14:paraId="5DC48285" w14:textId="77777777" w:rsidR="005C790A" w:rsidRPr="002A62BA" w:rsidRDefault="005C790A" w:rsidP="005C790A">
      <w:pPr>
        <w:pStyle w:val="21"/>
        <w:spacing w:line="240" w:lineRule="auto"/>
        <w:jc w:val="center"/>
        <w:rPr>
          <w:bCs/>
          <w:color w:val="000000" w:themeColor="text1"/>
        </w:rPr>
      </w:pPr>
      <w:r w:rsidRPr="002A62BA">
        <w:rPr>
          <w:bCs/>
          <w:color w:val="000000" w:themeColor="text1"/>
        </w:rPr>
        <w:t xml:space="preserve">за період з </w:t>
      </w:r>
      <w:r w:rsidRPr="002A62BA">
        <w:rPr>
          <w:color w:val="000000" w:themeColor="text1"/>
        </w:rPr>
        <w:t>0</w:t>
      </w:r>
      <w:r>
        <w:rPr>
          <w:color w:val="000000" w:themeColor="text1"/>
        </w:rPr>
        <w:t>1 квітня</w:t>
      </w:r>
      <w:r w:rsidRPr="002A62BA">
        <w:rPr>
          <w:color w:val="000000" w:themeColor="text1"/>
          <w:sz w:val="24"/>
          <w:szCs w:val="24"/>
        </w:rPr>
        <w:t xml:space="preserve"> </w:t>
      </w:r>
      <w:r w:rsidRPr="002A62BA">
        <w:rPr>
          <w:color w:val="000000" w:themeColor="text1"/>
        </w:rPr>
        <w:t xml:space="preserve">2026 </w:t>
      </w:r>
      <w:r w:rsidRPr="002A62BA">
        <w:rPr>
          <w:bCs/>
          <w:color w:val="000000" w:themeColor="text1"/>
        </w:rPr>
        <w:t>року по 3</w:t>
      </w:r>
      <w:r>
        <w:rPr>
          <w:bCs/>
          <w:color w:val="000000" w:themeColor="text1"/>
        </w:rPr>
        <w:t>0</w:t>
      </w:r>
      <w:r w:rsidRPr="002A62BA">
        <w:rPr>
          <w:bCs/>
          <w:color w:val="000000" w:themeColor="text1"/>
        </w:rPr>
        <w:t xml:space="preserve"> </w:t>
      </w:r>
      <w:r>
        <w:rPr>
          <w:bCs/>
          <w:color w:val="000000" w:themeColor="text1"/>
        </w:rPr>
        <w:t>черв</w:t>
      </w:r>
      <w:r w:rsidRPr="002A62BA">
        <w:rPr>
          <w:bCs/>
          <w:color w:val="000000" w:themeColor="text1"/>
        </w:rPr>
        <w:t>ня 2026 року</w:t>
      </w:r>
    </w:p>
    <w:p w14:paraId="60560980" w14:textId="4E2E1189" w:rsidR="00CD33F1" w:rsidRPr="00C37E6F" w:rsidRDefault="00CD33F1" w:rsidP="00CD33F1">
      <w:pPr>
        <w:pStyle w:val="ae"/>
        <w:jc w:val="center"/>
        <w:rPr>
          <w:b/>
          <w:bCs/>
          <w:color w:val="000000" w:themeColor="text1"/>
          <w:sz w:val="28"/>
          <w:szCs w:val="28"/>
          <w:lang w:val="uk-UA"/>
        </w:rPr>
      </w:pPr>
      <w:r w:rsidRPr="00C37E6F">
        <w:rPr>
          <w:b/>
          <w:bCs/>
          <w:color w:val="000000" w:themeColor="text1"/>
          <w:sz w:val="28"/>
          <w:szCs w:val="28"/>
          <w:lang w:val="uk-UA"/>
        </w:rPr>
        <w:t>«</w:t>
      </w:r>
      <w:r w:rsidR="00C37E6F" w:rsidRPr="00C37E6F">
        <w:rPr>
          <w:b/>
          <w:bCs/>
          <w:color w:val="000000" w:themeColor="text1"/>
          <w:sz w:val="28"/>
          <w:szCs w:val="28"/>
          <w:lang w:val="uk-UA"/>
        </w:rPr>
        <w:t>П</w:t>
      </w:r>
      <w:proofErr w:type="spellStart"/>
      <w:r w:rsidR="00C37E6F" w:rsidRPr="00C37E6F">
        <w:rPr>
          <w:b/>
          <w:bCs/>
          <w:sz w:val="28"/>
          <w:szCs w:val="28"/>
        </w:rPr>
        <w:t>еревірка</w:t>
      </w:r>
      <w:proofErr w:type="spellEnd"/>
      <w:r w:rsidR="00C37E6F" w:rsidRPr="00C37E6F">
        <w:rPr>
          <w:b/>
          <w:bCs/>
          <w:sz w:val="28"/>
          <w:szCs w:val="28"/>
        </w:rPr>
        <w:t xml:space="preserve"> </w:t>
      </w:r>
      <w:proofErr w:type="spellStart"/>
      <w:r w:rsidR="00C37E6F" w:rsidRPr="00C37E6F">
        <w:rPr>
          <w:b/>
          <w:bCs/>
          <w:sz w:val="28"/>
          <w:szCs w:val="28"/>
        </w:rPr>
        <w:t>стійкості</w:t>
      </w:r>
      <w:proofErr w:type="spellEnd"/>
      <w:r w:rsidR="00C37E6F" w:rsidRPr="00C37E6F">
        <w:rPr>
          <w:b/>
          <w:bCs/>
          <w:sz w:val="28"/>
          <w:szCs w:val="28"/>
        </w:rPr>
        <w:t xml:space="preserve"> </w:t>
      </w:r>
      <w:proofErr w:type="spellStart"/>
      <w:r w:rsidR="00C37E6F" w:rsidRPr="00C37E6F">
        <w:rPr>
          <w:b/>
          <w:bCs/>
          <w:sz w:val="28"/>
          <w:szCs w:val="28"/>
        </w:rPr>
        <w:t>результатів</w:t>
      </w:r>
      <w:proofErr w:type="spellEnd"/>
      <w:r w:rsidR="00C37E6F" w:rsidRPr="00C37E6F">
        <w:rPr>
          <w:b/>
          <w:bCs/>
          <w:sz w:val="28"/>
          <w:szCs w:val="28"/>
        </w:rPr>
        <w:t xml:space="preserve"> алгоритму </w:t>
      </w:r>
      <w:proofErr w:type="spellStart"/>
      <w:r w:rsidR="00C37E6F" w:rsidRPr="00C37E6F">
        <w:rPr>
          <w:b/>
          <w:bCs/>
          <w:sz w:val="28"/>
          <w:szCs w:val="28"/>
        </w:rPr>
        <w:t>Physics-Informed</w:t>
      </w:r>
      <w:proofErr w:type="spellEnd"/>
      <w:r w:rsidR="00C37E6F" w:rsidRPr="00C37E6F">
        <w:rPr>
          <w:b/>
          <w:bCs/>
          <w:sz w:val="28"/>
          <w:szCs w:val="28"/>
        </w:rPr>
        <w:t xml:space="preserve"> </w:t>
      </w:r>
      <w:proofErr w:type="spellStart"/>
      <w:r w:rsidR="00C37E6F" w:rsidRPr="00C37E6F">
        <w:rPr>
          <w:b/>
          <w:bCs/>
          <w:sz w:val="28"/>
          <w:szCs w:val="28"/>
        </w:rPr>
        <w:t>Neural</w:t>
      </w:r>
      <w:proofErr w:type="spellEnd"/>
      <w:r w:rsidR="00C37E6F" w:rsidRPr="00C37E6F">
        <w:rPr>
          <w:b/>
          <w:bCs/>
          <w:sz w:val="28"/>
          <w:szCs w:val="28"/>
        </w:rPr>
        <w:t xml:space="preserve"> Networks </w:t>
      </w:r>
      <w:proofErr w:type="spellStart"/>
      <w:r w:rsidR="00C37E6F" w:rsidRPr="00C37E6F">
        <w:rPr>
          <w:b/>
          <w:bCs/>
          <w:sz w:val="28"/>
          <w:szCs w:val="28"/>
        </w:rPr>
        <w:t>залежно</w:t>
      </w:r>
      <w:proofErr w:type="spellEnd"/>
      <w:r w:rsidR="00C37E6F" w:rsidRPr="00C37E6F">
        <w:rPr>
          <w:b/>
          <w:bCs/>
          <w:sz w:val="28"/>
          <w:szCs w:val="28"/>
        </w:rPr>
        <w:t xml:space="preserve"> </w:t>
      </w:r>
      <w:proofErr w:type="spellStart"/>
      <w:r w:rsidR="00C37E6F" w:rsidRPr="00C37E6F">
        <w:rPr>
          <w:b/>
          <w:bCs/>
          <w:sz w:val="28"/>
          <w:szCs w:val="28"/>
        </w:rPr>
        <w:t>від</w:t>
      </w:r>
      <w:proofErr w:type="spellEnd"/>
      <w:r w:rsidR="00C37E6F" w:rsidRPr="00C37E6F">
        <w:rPr>
          <w:b/>
          <w:bCs/>
          <w:sz w:val="28"/>
          <w:szCs w:val="28"/>
        </w:rPr>
        <w:t xml:space="preserve"> </w:t>
      </w:r>
      <w:proofErr w:type="spellStart"/>
      <w:r w:rsidR="00C37E6F" w:rsidRPr="00C37E6F">
        <w:rPr>
          <w:b/>
          <w:bCs/>
          <w:sz w:val="28"/>
          <w:szCs w:val="28"/>
        </w:rPr>
        <w:t>морфології</w:t>
      </w:r>
      <w:proofErr w:type="spellEnd"/>
      <w:r w:rsidR="00C37E6F" w:rsidRPr="00C37E6F">
        <w:rPr>
          <w:b/>
          <w:bCs/>
          <w:sz w:val="28"/>
          <w:szCs w:val="28"/>
        </w:rPr>
        <w:t xml:space="preserve"> </w:t>
      </w:r>
      <w:proofErr w:type="spellStart"/>
      <w:r w:rsidR="00C37E6F" w:rsidRPr="00C37E6F">
        <w:rPr>
          <w:b/>
          <w:bCs/>
          <w:sz w:val="28"/>
          <w:szCs w:val="28"/>
        </w:rPr>
        <w:t>поруватих</w:t>
      </w:r>
      <w:proofErr w:type="spellEnd"/>
      <w:r w:rsidR="00C37E6F" w:rsidRPr="00C37E6F">
        <w:rPr>
          <w:b/>
          <w:bCs/>
          <w:sz w:val="28"/>
          <w:szCs w:val="28"/>
        </w:rPr>
        <w:t xml:space="preserve"> структур</w:t>
      </w:r>
      <w:r w:rsidRPr="00C37E6F">
        <w:rPr>
          <w:b/>
          <w:bCs/>
          <w:color w:val="000000" w:themeColor="text1"/>
          <w:sz w:val="28"/>
          <w:szCs w:val="28"/>
          <w:lang w:val="uk-UA"/>
        </w:rPr>
        <w:t>»</w:t>
      </w:r>
    </w:p>
    <w:p w14:paraId="5FB76491" w14:textId="77777777" w:rsidR="00CD33F1" w:rsidRPr="002A62BA" w:rsidRDefault="00CD33F1" w:rsidP="00CD33F1">
      <w:pPr>
        <w:pStyle w:val="ae"/>
        <w:jc w:val="center"/>
        <w:rPr>
          <w:b/>
          <w:bCs/>
          <w:sz w:val="28"/>
          <w:szCs w:val="28"/>
          <w:lang w:val="uk-UA"/>
        </w:rPr>
      </w:pPr>
    </w:p>
    <w:p w14:paraId="1999EC30" w14:textId="77777777" w:rsidR="00CD33F1" w:rsidRPr="002A62BA" w:rsidRDefault="00CD33F1" w:rsidP="00CD33F1">
      <w:pPr>
        <w:widowControl w:val="0"/>
        <w:spacing w:line="276" w:lineRule="auto"/>
        <w:jc w:val="center"/>
        <w:rPr>
          <w:bCs/>
        </w:rPr>
      </w:pPr>
    </w:p>
    <w:p w14:paraId="4106BB4A" w14:textId="77777777" w:rsidR="00CD33F1" w:rsidRPr="009C7C04" w:rsidRDefault="00CD33F1" w:rsidP="00CD33F1">
      <w:pPr>
        <w:widowControl w:val="0"/>
        <w:spacing w:line="276" w:lineRule="auto"/>
        <w:jc w:val="center"/>
        <w:rPr>
          <w:bCs/>
          <w:sz w:val="22"/>
          <w:szCs w:val="22"/>
        </w:rPr>
      </w:pPr>
    </w:p>
    <w:p w14:paraId="3A4BD528" w14:textId="77777777" w:rsidR="00CD33F1" w:rsidRPr="009C7C04" w:rsidRDefault="00CD33F1" w:rsidP="00CD33F1">
      <w:pPr>
        <w:widowControl w:val="0"/>
        <w:spacing w:line="276" w:lineRule="auto"/>
        <w:jc w:val="center"/>
        <w:rPr>
          <w:bCs/>
          <w:sz w:val="22"/>
          <w:szCs w:val="22"/>
        </w:rPr>
      </w:pPr>
    </w:p>
    <w:p w14:paraId="0A3D401E" w14:textId="77777777" w:rsidR="00CD33F1" w:rsidRPr="002A62BA" w:rsidRDefault="00CD33F1" w:rsidP="00CD33F1">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rPr>
      </w:pPr>
      <w:r w:rsidRPr="002A62BA">
        <w:rPr>
          <w:b w:val="0"/>
          <w:bCs/>
        </w:rPr>
        <w:t xml:space="preserve">Науковий керівник </w:t>
      </w:r>
      <w:r w:rsidRPr="002A62BA">
        <w:rPr>
          <w:b w:val="0"/>
          <w:bCs/>
        </w:rPr>
        <w:tab/>
      </w:r>
      <w:r w:rsidRPr="002A62BA">
        <w:rPr>
          <w:b w:val="0"/>
          <w:bCs/>
        </w:rPr>
        <w:tab/>
      </w:r>
      <w:r w:rsidRPr="002A62BA">
        <w:rPr>
          <w:b w:val="0"/>
          <w:bCs/>
        </w:rPr>
        <w:tab/>
      </w:r>
      <w:r w:rsidRPr="002A62BA">
        <w:rPr>
          <w:b w:val="0"/>
          <w:bCs/>
        </w:rPr>
        <w:tab/>
      </w:r>
      <w:r w:rsidRPr="002A62BA">
        <w:rPr>
          <w:b w:val="0"/>
          <w:bCs/>
        </w:rPr>
        <w:tab/>
      </w:r>
      <w:r w:rsidRPr="002A62BA">
        <w:rPr>
          <w:b w:val="0"/>
          <w:bCs/>
          <w:sz w:val="24"/>
          <w:szCs w:val="24"/>
        </w:rPr>
        <w:t>_______________</w:t>
      </w:r>
      <w:r w:rsidRPr="002A62BA">
        <w:rPr>
          <w:b w:val="0"/>
          <w:bCs/>
          <w:sz w:val="24"/>
          <w:szCs w:val="24"/>
        </w:rPr>
        <w:tab/>
      </w:r>
      <w:r w:rsidRPr="002A62BA">
        <w:rPr>
          <w:b w:val="0"/>
          <w:bCs/>
        </w:rPr>
        <w:t>Павло</w:t>
      </w:r>
      <w:r w:rsidRPr="002A62BA">
        <w:rPr>
          <w:b w:val="0"/>
        </w:rPr>
        <w:t xml:space="preserve"> ЛІЩУК</w:t>
      </w:r>
    </w:p>
    <w:p w14:paraId="6AD1778B" w14:textId="77777777" w:rsidR="00CD33F1" w:rsidRPr="002A62BA" w:rsidRDefault="00CD33F1" w:rsidP="00CD33F1">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vertAlign w:val="superscript"/>
        </w:rPr>
      </w:pPr>
      <w:r w:rsidRPr="002A62BA">
        <w:rPr>
          <w:b w:val="0"/>
          <w:bCs/>
        </w:rPr>
        <w:tab/>
      </w:r>
      <w:r w:rsidRPr="002A62BA">
        <w:rPr>
          <w:b w:val="0"/>
          <w:bCs/>
        </w:rPr>
        <w:tab/>
      </w:r>
      <w:r w:rsidRPr="002A62BA">
        <w:rPr>
          <w:b w:val="0"/>
          <w:bCs/>
        </w:rPr>
        <w:tab/>
      </w:r>
      <w:r w:rsidRPr="002A62BA">
        <w:rPr>
          <w:b w:val="0"/>
          <w:bCs/>
        </w:rPr>
        <w:tab/>
      </w:r>
      <w:r w:rsidRPr="002A62BA">
        <w:rPr>
          <w:b w:val="0"/>
          <w:bCs/>
        </w:rPr>
        <w:tab/>
      </w:r>
      <w:r w:rsidRPr="002A62BA">
        <w:rPr>
          <w:b w:val="0"/>
          <w:bCs/>
        </w:rPr>
        <w:tab/>
      </w:r>
      <w:r w:rsidRPr="002A62BA">
        <w:rPr>
          <w:b w:val="0"/>
          <w:bCs/>
        </w:rPr>
        <w:tab/>
      </w:r>
      <w:r w:rsidRPr="002A62BA">
        <w:rPr>
          <w:b w:val="0"/>
          <w:bCs/>
        </w:rPr>
        <w:tab/>
      </w:r>
      <w:r w:rsidRPr="002A62BA">
        <w:rPr>
          <w:b w:val="0"/>
          <w:bCs/>
        </w:rPr>
        <w:tab/>
      </w:r>
      <w:r w:rsidRPr="002A62BA">
        <w:rPr>
          <w:b w:val="0"/>
          <w:bCs/>
        </w:rPr>
        <w:tab/>
      </w:r>
      <w:r w:rsidRPr="002A62BA">
        <w:rPr>
          <w:b w:val="0"/>
          <w:bCs/>
        </w:rPr>
        <w:tab/>
      </w:r>
    </w:p>
    <w:p w14:paraId="00E3F5A1" w14:textId="77777777" w:rsidR="00CD33F1" w:rsidRPr="002A62BA" w:rsidRDefault="00CD33F1" w:rsidP="00CD33F1">
      <w:pPr>
        <w:pStyle w:val="ae"/>
        <w:rPr>
          <w:bCs/>
          <w:sz w:val="28"/>
          <w:szCs w:val="28"/>
          <w:lang w:val="uk-UA"/>
        </w:rPr>
      </w:pPr>
    </w:p>
    <w:p w14:paraId="4452C4C8" w14:textId="6EC667B9" w:rsidR="00CD33F1" w:rsidRPr="002A62BA" w:rsidRDefault="00CD33F1" w:rsidP="00CD33F1">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rPr>
      </w:pPr>
      <w:r w:rsidRPr="002A62BA">
        <w:rPr>
          <w:b w:val="0"/>
          <w:bCs/>
        </w:rPr>
        <w:t xml:space="preserve">Виконавець </w:t>
      </w:r>
      <w:r w:rsidRPr="002A62BA">
        <w:rPr>
          <w:b w:val="0"/>
          <w:bCs/>
        </w:rPr>
        <w:tab/>
      </w:r>
      <w:r w:rsidRPr="002A62BA">
        <w:rPr>
          <w:b w:val="0"/>
          <w:bCs/>
        </w:rPr>
        <w:tab/>
      </w:r>
      <w:r w:rsidRPr="002A62BA">
        <w:rPr>
          <w:b w:val="0"/>
          <w:bCs/>
        </w:rPr>
        <w:tab/>
      </w:r>
      <w:r w:rsidRPr="002A62BA">
        <w:rPr>
          <w:b w:val="0"/>
          <w:bCs/>
        </w:rPr>
        <w:tab/>
      </w:r>
      <w:r w:rsidRPr="002A62BA">
        <w:rPr>
          <w:b w:val="0"/>
          <w:bCs/>
        </w:rPr>
        <w:tab/>
      </w:r>
      <w:r w:rsidRPr="002A62BA">
        <w:rPr>
          <w:b w:val="0"/>
          <w:bCs/>
        </w:rPr>
        <w:tab/>
        <w:t>_______________</w:t>
      </w:r>
      <w:r w:rsidRPr="002A62BA">
        <w:rPr>
          <w:b w:val="0"/>
          <w:bCs/>
        </w:rPr>
        <w:tab/>
      </w:r>
      <w:r w:rsidRPr="002A62BA">
        <w:rPr>
          <w:b w:val="0"/>
        </w:rPr>
        <w:t>Ростислав В</w:t>
      </w:r>
      <w:r w:rsidR="006E2031" w:rsidRPr="002A62BA">
        <w:rPr>
          <w:b w:val="0"/>
        </w:rPr>
        <w:t>АЖНЕНКО</w:t>
      </w:r>
    </w:p>
    <w:p w14:paraId="6063314E" w14:textId="77777777" w:rsidR="00502E93" w:rsidRPr="002A62BA" w:rsidRDefault="00502E93" w:rsidP="00502E93">
      <w:pPr>
        <w:spacing w:line="276" w:lineRule="auto"/>
        <w:jc w:val="center"/>
        <w:rPr>
          <w:b w:val="0"/>
          <w:bCs/>
        </w:rPr>
      </w:pPr>
    </w:p>
    <w:p w14:paraId="01636724" w14:textId="77777777" w:rsidR="00502E93" w:rsidRPr="002A62BA" w:rsidRDefault="00502E93" w:rsidP="00502E93">
      <w:pPr>
        <w:spacing w:line="276" w:lineRule="auto"/>
        <w:jc w:val="center"/>
        <w:rPr>
          <w:i/>
          <w:iCs/>
        </w:rPr>
      </w:pPr>
    </w:p>
    <w:p w14:paraId="5D787EC2" w14:textId="77777777" w:rsidR="00502E93" w:rsidRPr="002A62BA" w:rsidRDefault="00502E93" w:rsidP="00502E93">
      <w:pPr>
        <w:spacing w:line="276" w:lineRule="auto"/>
        <w:jc w:val="center"/>
        <w:rPr>
          <w:i/>
          <w:iCs/>
        </w:rPr>
      </w:pPr>
    </w:p>
    <w:p w14:paraId="72A3B888" w14:textId="77777777" w:rsidR="00502E93" w:rsidRPr="002A62BA" w:rsidRDefault="00502E93" w:rsidP="00502E93">
      <w:pPr>
        <w:spacing w:line="276" w:lineRule="auto"/>
        <w:jc w:val="center"/>
        <w:rPr>
          <w:i/>
          <w:iCs/>
        </w:rPr>
      </w:pPr>
    </w:p>
    <w:p w14:paraId="0DEB3FD5" w14:textId="0BC10CEA" w:rsidR="005149CE" w:rsidRDefault="005149CE">
      <w:pPr>
        <w:spacing w:after="160" w:line="278" w:lineRule="auto"/>
        <w:rPr>
          <w:i/>
          <w:iCs/>
        </w:rPr>
      </w:pPr>
      <w:r>
        <w:rPr>
          <w:i/>
          <w:iCs/>
        </w:rPr>
        <w:br w:type="page"/>
      </w:r>
    </w:p>
    <w:p w14:paraId="5A9DCE2F" w14:textId="77777777" w:rsidR="005149CE" w:rsidRPr="00786F6F" w:rsidRDefault="005149CE" w:rsidP="005149CE">
      <w:pPr>
        <w:spacing w:line="276" w:lineRule="auto"/>
        <w:jc w:val="center"/>
        <w:rPr>
          <w:b w:val="0"/>
          <w:bCs/>
          <w:i/>
          <w:iCs/>
        </w:rPr>
      </w:pPr>
      <w:r w:rsidRPr="00786F6F">
        <w:rPr>
          <w:bCs/>
          <w:i/>
          <w:iCs/>
        </w:rPr>
        <w:lastRenderedPageBreak/>
        <w:t>Зміст виконаної роботи</w:t>
      </w:r>
    </w:p>
    <w:p w14:paraId="08664E63" w14:textId="6F51E610" w:rsidR="0096048C" w:rsidRPr="00124726" w:rsidRDefault="0096048C" w:rsidP="00124726">
      <w:pPr>
        <w:spacing w:line="276" w:lineRule="auto"/>
        <w:ind w:firstLine="567"/>
        <w:jc w:val="both"/>
        <w:rPr>
          <w:b w:val="0"/>
          <w:bCs/>
        </w:rPr>
      </w:pPr>
      <w:r>
        <w:rPr>
          <w:b w:val="0"/>
          <w:bCs/>
        </w:rPr>
        <w:t xml:space="preserve">Одним із завдань, які вирішувалися під час реалізації проєкту, є </w:t>
      </w:r>
      <w:r w:rsidRPr="0096048C">
        <w:rPr>
          <w:b w:val="0"/>
          <w:bCs/>
        </w:rPr>
        <w:t xml:space="preserve">використання </w:t>
      </w:r>
      <w:proofErr w:type="spellStart"/>
      <w:r w:rsidRPr="0096048C">
        <w:rPr>
          <w:b w:val="0"/>
          <w:bCs/>
        </w:rPr>
        <w:t>Physics-Informed</w:t>
      </w:r>
      <w:proofErr w:type="spellEnd"/>
      <w:r w:rsidRPr="0096048C">
        <w:rPr>
          <w:b w:val="0"/>
          <w:bCs/>
        </w:rPr>
        <w:t xml:space="preserve"> </w:t>
      </w:r>
      <w:proofErr w:type="spellStart"/>
      <w:r w:rsidRPr="0096048C">
        <w:rPr>
          <w:b w:val="0"/>
          <w:bCs/>
        </w:rPr>
        <w:t>Neural</w:t>
      </w:r>
      <w:proofErr w:type="spellEnd"/>
      <w:r w:rsidRPr="0096048C">
        <w:rPr>
          <w:b w:val="0"/>
          <w:bCs/>
        </w:rPr>
        <w:t xml:space="preserve"> </w:t>
      </w:r>
      <w:proofErr w:type="spellStart"/>
      <w:r w:rsidRPr="0096048C">
        <w:rPr>
          <w:b w:val="0"/>
          <w:bCs/>
        </w:rPr>
        <w:t>Networks</w:t>
      </w:r>
      <w:proofErr w:type="spellEnd"/>
      <w:r>
        <w:rPr>
          <w:b w:val="0"/>
          <w:bCs/>
        </w:rPr>
        <w:t xml:space="preserve"> (</w:t>
      </w:r>
      <w:r>
        <w:rPr>
          <w:b w:val="0"/>
          <w:bCs/>
          <w:lang w:val="en-US"/>
        </w:rPr>
        <w:t>PINN</w:t>
      </w:r>
      <w:r>
        <w:rPr>
          <w:b w:val="0"/>
          <w:bCs/>
        </w:rPr>
        <w:t xml:space="preserve">) для оцінки теплопровідності поруватих кремнієвих структур. При цьому вхідними даними є двовимірні розподіли теплопровідності матриці та пори, які імітують реальні структури. </w:t>
      </w:r>
      <w:r w:rsidRPr="0096048C">
        <w:rPr>
          <w:b w:val="0"/>
          <w:bCs/>
        </w:rPr>
        <w:t xml:space="preserve">При генерації </w:t>
      </w:r>
      <w:r>
        <w:rPr>
          <w:b w:val="0"/>
          <w:bCs/>
        </w:rPr>
        <w:t>розподілів</w:t>
      </w:r>
      <w:r w:rsidRPr="0096048C">
        <w:rPr>
          <w:b w:val="0"/>
          <w:bCs/>
        </w:rPr>
        <w:t xml:space="preserve"> ріст пор відбувався </w:t>
      </w:r>
      <w:proofErr w:type="spellStart"/>
      <w:r w:rsidRPr="0096048C">
        <w:rPr>
          <w:b w:val="0"/>
          <w:bCs/>
        </w:rPr>
        <w:t>стохастично</w:t>
      </w:r>
      <w:proofErr w:type="spellEnd"/>
      <w:r w:rsidRPr="0096048C">
        <w:rPr>
          <w:b w:val="0"/>
          <w:bCs/>
        </w:rPr>
        <w:t xml:space="preserve"> навколо випадково розподілених зародків, причому ймовірність перетворення комірки твердої фази на пору залежав від кількості сусідів-пор в осьових і діагональних напрямках. </w:t>
      </w:r>
      <w:r>
        <w:rPr>
          <w:b w:val="0"/>
          <w:bCs/>
        </w:rPr>
        <w:t xml:space="preserve">При цьому одним із параметрів, які впливають на кінцеву морфологію, є початкова кількість зародків. Зокрема, ймовірність того, що на початковому етапі певний піксель відноситься до пори, визначається як відношення ступеня поруватості до параметра </w:t>
      </w:r>
      <w:r w:rsidRPr="00124726">
        <w:rPr>
          <w:b w:val="0"/>
          <w:bCs/>
        </w:rPr>
        <w:t xml:space="preserve">pk, </w:t>
      </w:r>
      <w:r>
        <w:rPr>
          <w:b w:val="0"/>
          <w:bCs/>
        </w:rPr>
        <w:t>який задається при виклику відповідної функції і надалі називатиметься коефіцієнт</w:t>
      </w:r>
      <w:r w:rsidRPr="0096048C">
        <w:rPr>
          <w:b w:val="0"/>
          <w:bCs/>
        </w:rPr>
        <w:t xml:space="preserve"> </w:t>
      </w:r>
      <w:r>
        <w:rPr>
          <w:b w:val="0"/>
          <w:bCs/>
        </w:rPr>
        <w:t xml:space="preserve">зародження. При зменшенні цієї величини загальна кількість початкових зародків пор зростає і відповідно у </w:t>
      </w:r>
      <w:r w:rsidR="001103C5">
        <w:rPr>
          <w:b w:val="0"/>
          <w:bCs/>
        </w:rPr>
        <w:t xml:space="preserve">остаточній структурі після досягнення заданого ступеня поруватості пори мають менший розмір. На рис.1 представлено приклади отриманих структур при різних значеннях </w:t>
      </w:r>
      <w:r w:rsidR="001103C5" w:rsidRPr="00124726">
        <w:rPr>
          <w:b w:val="0"/>
          <w:bCs/>
        </w:rPr>
        <w:t>pk (</w:t>
      </w:r>
      <w:r w:rsidR="001103C5">
        <w:rPr>
          <w:b w:val="0"/>
          <w:bCs/>
        </w:rPr>
        <w:t>від 5 до 500</w:t>
      </w:r>
      <w:r w:rsidR="001103C5" w:rsidRPr="00124726">
        <w:rPr>
          <w:b w:val="0"/>
          <w:bCs/>
        </w:rPr>
        <w:t>).</w:t>
      </w:r>
      <w:r w:rsidR="002B2AD1">
        <w:rPr>
          <w:b w:val="0"/>
          <w:bCs/>
        </w:rPr>
        <w:t xml:space="preserve"> </w:t>
      </w:r>
      <w:r w:rsidR="002B2AD1" w:rsidRPr="002B2AD1">
        <w:rPr>
          <w:b w:val="0"/>
          <w:bCs/>
        </w:rPr>
        <w:t xml:space="preserve">Рисунок демонструє, що зміна коефіцієнта зародження при незмінній заданій поруватості суттєво змінює морфологію структури. При </w:t>
      </w:r>
      <w:proofErr w:type="spellStart"/>
      <w:r w:rsidR="002B2AD1" w:rsidRPr="002B2AD1">
        <w:rPr>
          <w:b w:val="0"/>
          <w:bCs/>
        </w:rPr>
        <w:t>pk</w:t>
      </w:r>
      <w:proofErr w:type="spellEnd"/>
      <w:r w:rsidR="002B2AD1" w:rsidRPr="002B2AD1">
        <w:rPr>
          <w:b w:val="0"/>
          <w:bCs/>
        </w:rPr>
        <w:t xml:space="preserve"> = 5 формується велика кількість дрібних пор, розподілених по всій площі зображення. При збільшенні </w:t>
      </w:r>
      <w:proofErr w:type="spellStart"/>
      <w:r w:rsidR="002B2AD1" w:rsidRPr="002B2AD1">
        <w:rPr>
          <w:b w:val="0"/>
          <w:bCs/>
        </w:rPr>
        <w:t>pk</w:t>
      </w:r>
      <w:proofErr w:type="spellEnd"/>
      <w:r w:rsidR="002B2AD1" w:rsidRPr="002B2AD1">
        <w:rPr>
          <w:b w:val="0"/>
          <w:bCs/>
        </w:rPr>
        <w:t xml:space="preserve"> до 25 і 50 кількість пор зменшується, а їх характерний розмір зростає. Для </w:t>
      </w:r>
      <w:proofErr w:type="spellStart"/>
      <w:r w:rsidR="002B2AD1" w:rsidRPr="002B2AD1">
        <w:rPr>
          <w:b w:val="0"/>
          <w:bCs/>
        </w:rPr>
        <w:t>pk</w:t>
      </w:r>
      <w:proofErr w:type="spellEnd"/>
      <w:r w:rsidR="002B2AD1" w:rsidRPr="002B2AD1">
        <w:rPr>
          <w:b w:val="0"/>
          <w:bCs/>
        </w:rPr>
        <w:t xml:space="preserve"> = 200 і особливо </w:t>
      </w:r>
      <w:proofErr w:type="spellStart"/>
      <w:r w:rsidR="002B2AD1" w:rsidRPr="002B2AD1">
        <w:rPr>
          <w:b w:val="0"/>
          <w:bCs/>
        </w:rPr>
        <w:t>pk</w:t>
      </w:r>
      <w:proofErr w:type="spellEnd"/>
      <w:r w:rsidR="002B2AD1" w:rsidRPr="002B2AD1">
        <w:rPr>
          <w:b w:val="0"/>
          <w:bCs/>
        </w:rPr>
        <w:t xml:space="preserve"> = 500 переважають великі </w:t>
      </w:r>
      <w:proofErr w:type="spellStart"/>
      <w:r w:rsidR="002B2AD1" w:rsidRPr="002B2AD1">
        <w:rPr>
          <w:b w:val="0"/>
          <w:bCs/>
        </w:rPr>
        <w:t>порові</w:t>
      </w:r>
      <w:proofErr w:type="spellEnd"/>
      <w:r w:rsidR="002B2AD1" w:rsidRPr="002B2AD1">
        <w:rPr>
          <w:b w:val="0"/>
          <w:bCs/>
        </w:rPr>
        <w:t xml:space="preserve"> області. Вплив параметра добре простежується для всіх трьох рівнів поруватості. При 70 % поруватості морфологічні відмінності стають особливо важливими, оскільки збільшення розміру пор супроводжується зміною зв’язності твердої фази.</w:t>
      </w:r>
    </w:p>
    <w:p w14:paraId="646AC862" w14:textId="38033D42" w:rsidR="002B2AD1" w:rsidRDefault="001103C5" w:rsidP="00124726">
      <w:pPr>
        <w:spacing w:line="276" w:lineRule="auto"/>
        <w:ind w:firstLine="567"/>
        <w:jc w:val="both"/>
        <w:rPr>
          <w:b w:val="0"/>
          <w:bCs/>
        </w:rPr>
      </w:pPr>
      <w:r w:rsidRPr="001103C5">
        <w:rPr>
          <w:b w:val="0"/>
          <w:bCs/>
        </w:rPr>
        <w:t>При оцінці величини</w:t>
      </w:r>
      <w:r>
        <w:rPr>
          <w:b w:val="0"/>
          <w:bCs/>
        </w:rPr>
        <w:t xml:space="preserve"> функції втрат проводяться операції чисельного диференціювання і тому морфологія структури може мати вплив на отриманий результат. Зокрема, наявність відокремлених пікселів однієї фази в оточенні іншої є небажаним. Крім того, необхідна зв’язність</w:t>
      </w:r>
      <w:r w:rsidRPr="001103C5">
        <w:rPr>
          <w:b w:val="0"/>
          <w:bCs/>
        </w:rPr>
        <w:t xml:space="preserve"> твердої фази</w:t>
      </w:r>
      <w:r>
        <w:rPr>
          <w:b w:val="0"/>
          <w:bCs/>
        </w:rPr>
        <w:t xml:space="preserve">, яку при великих ступенях поруватості та великих розмірах окремих пор, забезпечити не надто просто. Звичайно, реалізований </w:t>
      </w:r>
      <w:r w:rsidR="0096048C" w:rsidRPr="0096048C">
        <w:rPr>
          <w:b w:val="0"/>
          <w:bCs/>
        </w:rPr>
        <w:t>алгоритм включає механізми морфологічної стабілізації, які гарантують фізичну правдоподібність структури</w:t>
      </w:r>
      <w:r>
        <w:rPr>
          <w:b w:val="0"/>
          <w:bCs/>
        </w:rPr>
        <w:t>, проте вибір оптимального розміру пор потребує додаткового дослідження.</w:t>
      </w:r>
      <w:r w:rsidR="002B2AD1">
        <w:rPr>
          <w:b w:val="0"/>
          <w:bCs/>
        </w:rPr>
        <w:t xml:space="preserve"> </w:t>
      </w:r>
      <w:r w:rsidR="002B2AD1" w:rsidRPr="002B2AD1">
        <w:rPr>
          <w:b w:val="0"/>
          <w:bCs/>
        </w:rPr>
        <w:t xml:space="preserve">Метою цього етапу роботи було дослідити, наскільки чутливою є оцінка теплопровідності, отримана за допомогою PINN, до морфологічних особливостей вхідних структур. При однаковій середній поруватості може формуватися принципово різна геометрична конфігурація пор: від великої кількості дрібних ізольованих пор до меншої кількості великих </w:t>
      </w:r>
      <w:proofErr w:type="spellStart"/>
      <w:r w:rsidR="002B2AD1" w:rsidRPr="002B2AD1">
        <w:rPr>
          <w:b w:val="0"/>
          <w:bCs/>
        </w:rPr>
        <w:t>порових</w:t>
      </w:r>
      <w:proofErr w:type="spellEnd"/>
      <w:r w:rsidR="002B2AD1" w:rsidRPr="002B2AD1">
        <w:rPr>
          <w:b w:val="0"/>
          <w:bCs/>
        </w:rPr>
        <w:t xml:space="preserve"> областей. Тому поруватість сама по собі не визначає повністю геометрію задачі, а параметр </w:t>
      </w:r>
      <w:proofErr w:type="spellStart"/>
      <w:r w:rsidR="002B2AD1" w:rsidRPr="002B2AD1">
        <w:rPr>
          <w:b w:val="0"/>
          <w:bCs/>
        </w:rPr>
        <w:t>pk</w:t>
      </w:r>
      <w:proofErr w:type="spellEnd"/>
      <w:r w:rsidR="002B2AD1" w:rsidRPr="002B2AD1">
        <w:rPr>
          <w:b w:val="0"/>
          <w:bCs/>
        </w:rPr>
        <w:t xml:space="preserve"> дає змогу систематично змінювати характер просторової морфології.</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B33108" w14:paraId="337A30FD" w14:textId="77777777" w:rsidTr="00861F76">
        <w:tc>
          <w:tcPr>
            <w:tcW w:w="9629" w:type="dxa"/>
          </w:tcPr>
          <w:p w14:paraId="5C7945DE" w14:textId="7719F96B" w:rsidR="00220B65" w:rsidRDefault="00B33108" w:rsidP="00220B65">
            <w:pPr>
              <w:spacing w:line="276" w:lineRule="auto"/>
              <w:jc w:val="both"/>
              <w:rPr>
                <w:b w:val="0"/>
                <w:bCs/>
              </w:rPr>
            </w:pPr>
            <w:r>
              <w:rPr>
                <w:b w:val="0"/>
                <w:bCs/>
                <w:noProof/>
                <w14:ligatures w14:val="standardContextual"/>
              </w:rPr>
              <w:lastRenderedPageBreak/>
              <w:drawing>
                <wp:inline distT="0" distB="0" distL="0" distR="0" wp14:anchorId="5836AD2D" wp14:editId="48EBF5C2">
                  <wp:extent cx="1800000" cy="1800000"/>
                  <wp:effectExtent l="0" t="0" r="0" b="0"/>
                  <wp:docPr id="1231296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96799" name="Рисунок 1231296799"/>
                          <pic:cNvPicPr/>
                        </pic:nvPicPr>
                        <pic:blipFill>
                          <a:blip r:embed="rId5">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bCs/>
                <w:noProof/>
                <w:lang w:val="en-US"/>
                <w14:ligatures w14:val="standardContextual"/>
              </w:rPr>
              <w:t xml:space="preserve">  </w:t>
            </w:r>
            <w:r>
              <w:rPr>
                <w:b w:val="0"/>
                <w:bCs/>
                <w:noProof/>
                <w14:ligatures w14:val="standardContextual"/>
              </w:rPr>
              <w:drawing>
                <wp:inline distT="0" distB="0" distL="0" distR="0" wp14:anchorId="6304A851" wp14:editId="4CD02969">
                  <wp:extent cx="1800000" cy="1800000"/>
                  <wp:effectExtent l="0" t="0" r="0" b="0"/>
                  <wp:docPr id="1985558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5868" name="Рисунок 198555868"/>
                          <pic:cNvPicPr/>
                        </pic:nvPicPr>
                        <pic:blipFill>
                          <a:blip r:embed="rId6">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bCs/>
                <w:noProof/>
                <w:lang w:val="en-US"/>
                <w14:ligatures w14:val="standardContextual"/>
              </w:rPr>
              <w:t xml:space="preserve">  </w:t>
            </w:r>
            <w:r>
              <w:rPr>
                <w:b w:val="0"/>
                <w:bCs/>
                <w:noProof/>
                <w14:ligatures w14:val="standardContextual"/>
              </w:rPr>
              <w:drawing>
                <wp:inline distT="0" distB="0" distL="0" distR="0" wp14:anchorId="2417FDFA" wp14:editId="36EB88B2">
                  <wp:extent cx="1800000" cy="1800000"/>
                  <wp:effectExtent l="0" t="0" r="0" b="0"/>
                  <wp:docPr id="10203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8" name="Рисунок 1020368"/>
                          <pic:cNvPicPr/>
                        </pic:nvPicPr>
                        <pic:blipFill>
                          <a:blip r:embed="rId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14:ligatures w14:val="standardContextual"/>
              </w:rPr>
              <w:drawing>
                <wp:inline distT="0" distB="0" distL="0" distR="0" wp14:anchorId="0FEA3CF7" wp14:editId="778294A5">
                  <wp:extent cx="1800000" cy="1800000"/>
                  <wp:effectExtent l="0" t="0" r="0" b="0"/>
                  <wp:docPr id="14085605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60523" name="Рисунок 1408560523"/>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14:ligatures w14:val="standardContextual"/>
              </w:rPr>
              <w:drawing>
                <wp:inline distT="0" distB="0" distL="0" distR="0" wp14:anchorId="1CA7CADC" wp14:editId="19A50DC6">
                  <wp:extent cx="1800000" cy="1800000"/>
                  <wp:effectExtent l="0" t="0" r="0" b="0"/>
                  <wp:docPr id="128582110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21107" name="Рисунок 1285821107"/>
                          <pic:cNvPicPr/>
                        </pic:nvPicPr>
                        <pic:blipFill>
                          <a:blip r:embed="rId9">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lang w:val="en-US"/>
                <w14:ligatures w14:val="standardContextual"/>
              </w:rPr>
              <w:drawing>
                <wp:inline distT="0" distB="0" distL="0" distR="0" wp14:anchorId="1315D88C" wp14:editId="2BA096B4">
                  <wp:extent cx="1800000" cy="1800000"/>
                  <wp:effectExtent l="0" t="0" r="0" b="0"/>
                  <wp:docPr id="38128312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3121" name="Рисунок 381283121"/>
                          <pic:cNvPicPr/>
                        </pic:nvPicPr>
                        <pic:blipFill>
                          <a:blip r:embed="rId10">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14:ligatures w14:val="standardContextual"/>
              </w:rPr>
              <w:drawing>
                <wp:inline distT="0" distB="0" distL="0" distR="0" wp14:anchorId="7A4EBD7D" wp14:editId="47249C45">
                  <wp:extent cx="1800000" cy="1800000"/>
                  <wp:effectExtent l="0" t="0" r="0" b="0"/>
                  <wp:docPr id="21222745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4512" name="Рисунок 2122274512"/>
                          <pic:cNvPicPr/>
                        </pic:nvPicPr>
                        <pic:blipFill>
                          <a:blip r:embed="rId11">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14:ligatures w14:val="standardContextual"/>
              </w:rPr>
              <w:drawing>
                <wp:inline distT="0" distB="0" distL="0" distR="0" wp14:anchorId="1B437D4A" wp14:editId="7E661C81">
                  <wp:extent cx="1800000" cy="1800000"/>
                  <wp:effectExtent l="0" t="0" r="0" b="0"/>
                  <wp:docPr id="18702914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9145" name="Рисунок 187029145"/>
                          <pic:cNvPicPr/>
                        </pic:nvPicPr>
                        <pic:blipFill>
                          <a:blip r:embed="rId12">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14:ligatures w14:val="standardContextual"/>
              </w:rPr>
              <w:drawing>
                <wp:inline distT="0" distB="0" distL="0" distR="0" wp14:anchorId="1444D7C4" wp14:editId="767FDD24">
                  <wp:extent cx="1800000" cy="1800000"/>
                  <wp:effectExtent l="0" t="0" r="0" b="0"/>
                  <wp:docPr id="56210503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05036" name="Рисунок 562105036"/>
                          <pic:cNvPicPr/>
                        </pic:nvPicPr>
                        <pic:blipFill>
                          <a:blip r:embed="rId13">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14:ligatures w14:val="standardContextual"/>
              </w:rPr>
              <w:drawing>
                <wp:inline distT="0" distB="0" distL="0" distR="0" wp14:anchorId="67303897" wp14:editId="1D5DE355">
                  <wp:extent cx="1800000" cy="1800000"/>
                  <wp:effectExtent l="0" t="0" r="0" b="0"/>
                  <wp:docPr id="153714227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2273" name="Рисунок 1537142273"/>
                          <pic:cNvPicPr/>
                        </pic:nvPicPr>
                        <pic:blipFill>
                          <a:blip r:embed="rId14">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14:ligatures w14:val="standardContextual"/>
              </w:rPr>
              <w:drawing>
                <wp:inline distT="0" distB="0" distL="0" distR="0" wp14:anchorId="3F28C22F" wp14:editId="49166D43">
                  <wp:extent cx="1800000" cy="1800000"/>
                  <wp:effectExtent l="0" t="0" r="0" b="0"/>
                  <wp:docPr id="19718115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153" name="Рисунок 197181153"/>
                          <pic:cNvPicPr/>
                        </pic:nvPicPr>
                        <pic:blipFill>
                          <a:blip r:embed="rId15">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14:ligatures w14:val="standardContextual"/>
              </w:rPr>
              <w:drawing>
                <wp:inline distT="0" distB="0" distL="0" distR="0" wp14:anchorId="33A21C95" wp14:editId="00FDD1AC">
                  <wp:extent cx="1800000" cy="1800000"/>
                  <wp:effectExtent l="0" t="0" r="0" b="0"/>
                  <wp:docPr id="173674391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3911" name="Рисунок 1736743911"/>
                          <pic:cNvPicPr/>
                        </pic:nvPicPr>
                        <pic:blipFill>
                          <a:blip r:embed="rId16">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14:ligatures w14:val="standardContextual"/>
              </w:rPr>
              <w:drawing>
                <wp:inline distT="0" distB="0" distL="0" distR="0" wp14:anchorId="05726CE0" wp14:editId="1F42B8E3">
                  <wp:extent cx="1800000" cy="1800000"/>
                  <wp:effectExtent l="0" t="0" r="0" b="0"/>
                  <wp:docPr id="120514916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49167" name="Рисунок 1205149167"/>
                          <pic:cNvPicPr/>
                        </pic:nvPicPr>
                        <pic:blipFill>
                          <a:blip r:embed="rId1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14:ligatures w14:val="standardContextual"/>
              </w:rPr>
              <w:drawing>
                <wp:inline distT="0" distB="0" distL="0" distR="0" wp14:anchorId="481FB34B" wp14:editId="41E606A7">
                  <wp:extent cx="1800000" cy="1800000"/>
                  <wp:effectExtent l="0" t="0" r="0" b="0"/>
                  <wp:docPr id="56352120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1205" name="Рисунок 563521205"/>
                          <pic:cNvPicPr/>
                        </pic:nvPicPr>
                        <pic:blipFill>
                          <a:blip r:embed="rId1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r w:rsidR="00220B65">
              <w:rPr>
                <w:b w:val="0"/>
                <w:bCs/>
                <w:noProof/>
                <w14:ligatures w14:val="standardContextual"/>
              </w:rPr>
              <w:drawing>
                <wp:inline distT="0" distB="0" distL="0" distR="0" wp14:anchorId="147FDC53" wp14:editId="39832BAB">
                  <wp:extent cx="1800000" cy="1800000"/>
                  <wp:effectExtent l="0" t="0" r="0" b="0"/>
                  <wp:docPr id="195048731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7311" name="Рисунок 1950487311"/>
                          <pic:cNvPicPr/>
                        </pic:nvPicPr>
                        <pic:blipFill>
                          <a:blip r:embed="rId19">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220B65">
              <w:rPr>
                <w:b w:val="0"/>
                <w:bCs/>
                <w:noProof/>
                <w:lang w:val="en-US"/>
                <w14:ligatures w14:val="standardContextual"/>
              </w:rPr>
              <w:t xml:space="preserve">             </w:t>
            </w:r>
          </w:p>
        </w:tc>
      </w:tr>
      <w:tr w:rsidR="00B33108" w14:paraId="729664D4" w14:textId="77777777" w:rsidTr="00861F76">
        <w:tc>
          <w:tcPr>
            <w:tcW w:w="9629" w:type="dxa"/>
          </w:tcPr>
          <w:p w14:paraId="71B61D7E" w14:textId="65CAE229" w:rsidR="00B33108" w:rsidRPr="00220B65" w:rsidRDefault="00B33108" w:rsidP="00861F76">
            <w:pPr>
              <w:spacing w:line="276" w:lineRule="auto"/>
              <w:jc w:val="both"/>
              <w:rPr>
                <w:b w:val="0"/>
                <w:bCs/>
              </w:rPr>
            </w:pPr>
            <w:r>
              <w:rPr>
                <w:b w:val="0"/>
                <w:bCs/>
              </w:rPr>
              <w:lastRenderedPageBreak/>
              <w:t xml:space="preserve">Рис.1 </w:t>
            </w:r>
            <w:r w:rsidR="00220B65">
              <w:rPr>
                <w:b w:val="0"/>
                <w:bCs/>
              </w:rPr>
              <w:t xml:space="preserve">Зображення поруватих структур, які є вхідними даними для </w:t>
            </w:r>
            <w:r w:rsidR="00220B65">
              <w:rPr>
                <w:b w:val="0"/>
                <w:bCs/>
                <w:lang w:val="en-US"/>
              </w:rPr>
              <w:t>PINN</w:t>
            </w:r>
            <w:r>
              <w:rPr>
                <w:b w:val="0"/>
                <w:snapToGrid w:val="0"/>
                <w:color w:val="000000" w:themeColor="text1"/>
              </w:rPr>
              <w:t>.</w:t>
            </w:r>
            <w:r w:rsidR="00220B65">
              <w:rPr>
                <w:b w:val="0"/>
                <w:snapToGrid w:val="0"/>
                <w:color w:val="000000" w:themeColor="text1"/>
                <w:lang w:val="en-US"/>
              </w:rPr>
              <w:t xml:space="preserve"> </w:t>
            </w:r>
            <w:r w:rsidR="00220B65">
              <w:rPr>
                <w:b w:val="0"/>
                <w:snapToGrid w:val="0"/>
                <w:color w:val="000000" w:themeColor="text1"/>
              </w:rPr>
              <w:t>Розмір зображення 128х128 пікселів. Поруватість, %: 10 (лівий стовбець), 40 (центральний), 70 (правий). Коефіцієнт</w:t>
            </w:r>
            <w:r w:rsidR="00720333">
              <w:rPr>
                <w:b w:val="0"/>
                <w:snapToGrid w:val="0"/>
                <w:color w:val="000000" w:themeColor="text1"/>
              </w:rPr>
              <w:t xml:space="preserve"> зародження: 5 (рядок 1),</w:t>
            </w:r>
            <w:r w:rsidR="00A64592">
              <w:rPr>
                <w:b w:val="0"/>
                <w:snapToGrid w:val="0"/>
                <w:color w:val="000000" w:themeColor="text1"/>
              </w:rPr>
              <w:t xml:space="preserve"> 25 (рядок 2), 50 (рядок 3), 200 (рядок 4), 500 (рядок 5).</w:t>
            </w:r>
          </w:p>
        </w:tc>
      </w:tr>
    </w:tbl>
    <w:p w14:paraId="3AAA0C90" w14:textId="77777777" w:rsidR="00B33108" w:rsidRDefault="00B33108" w:rsidP="005149CE">
      <w:pPr>
        <w:spacing w:line="312" w:lineRule="auto"/>
        <w:ind w:firstLine="567"/>
        <w:jc w:val="both"/>
        <w:rPr>
          <w:b w:val="0"/>
          <w:bCs/>
          <w:lang w:val="en-US"/>
        </w:rPr>
      </w:pPr>
    </w:p>
    <w:p w14:paraId="32A91752" w14:textId="77777777" w:rsidR="002B2AD1" w:rsidRPr="002B2AD1" w:rsidRDefault="002B2AD1" w:rsidP="002B2AD1">
      <w:pPr>
        <w:spacing w:line="276" w:lineRule="auto"/>
        <w:ind w:firstLine="567"/>
        <w:jc w:val="both"/>
        <w:rPr>
          <w:b w:val="0"/>
          <w:bCs/>
        </w:rPr>
      </w:pPr>
      <w:r>
        <w:rPr>
          <w:b w:val="0"/>
          <w:bCs/>
        </w:rPr>
        <w:t xml:space="preserve">Зауважимо, що сам процес оцінки теплопровідності складається з двох етапів. На першому відбувається тренування мережі на наборі розподілів, а на другому – безпосереднє прогнозування. </w:t>
      </w:r>
      <w:r w:rsidRPr="002B2AD1">
        <w:rPr>
          <w:b w:val="0"/>
          <w:bCs/>
        </w:rPr>
        <w:t xml:space="preserve">Для перевірки здатності PINN переносити набуту під час навчання залежність на структури іншої морфології були розглянуті три типи експериментів. У першому випадку параметр </w:t>
      </w:r>
      <w:proofErr w:type="spellStart"/>
      <w:r w:rsidRPr="002B2AD1">
        <w:rPr>
          <w:b w:val="0"/>
          <w:bCs/>
        </w:rPr>
        <w:t>pk</w:t>
      </w:r>
      <w:proofErr w:type="spellEnd"/>
      <w:r w:rsidRPr="002B2AD1">
        <w:rPr>
          <w:b w:val="0"/>
          <w:bCs/>
        </w:rPr>
        <w:t xml:space="preserve"> для навчальної та тестової вибірок залишався однаковим. У другому мережа навчалася на структурах з одним значенням </w:t>
      </w:r>
      <w:proofErr w:type="spellStart"/>
      <w:r w:rsidRPr="002B2AD1">
        <w:rPr>
          <w:b w:val="0"/>
          <w:bCs/>
        </w:rPr>
        <w:t>pk</w:t>
      </w:r>
      <w:proofErr w:type="spellEnd"/>
      <w:r w:rsidRPr="002B2AD1">
        <w:rPr>
          <w:b w:val="0"/>
          <w:bCs/>
        </w:rPr>
        <w:t xml:space="preserve">, а прогнозування виконувалося для структур з іншими значеннями цього параметра. У третьому випадку навчальна вибірка формувалася при використанні різних значень </w:t>
      </w:r>
      <w:proofErr w:type="spellStart"/>
      <w:r w:rsidRPr="002B2AD1">
        <w:rPr>
          <w:b w:val="0"/>
          <w:bCs/>
        </w:rPr>
        <w:t>pk</w:t>
      </w:r>
      <w:proofErr w:type="spellEnd"/>
      <w:r w:rsidRPr="002B2AD1">
        <w:rPr>
          <w:b w:val="0"/>
          <w:bCs/>
        </w:rPr>
        <w:t xml:space="preserve">, тоді як тестування проводилося на структурах з фіксованим значенням </w:t>
      </w:r>
      <w:proofErr w:type="spellStart"/>
      <w:r w:rsidRPr="002B2AD1">
        <w:rPr>
          <w:b w:val="0"/>
          <w:bCs/>
        </w:rPr>
        <w:t>pk</w:t>
      </w:r>
      <w:proofErr w:type="spellEnd"/>
      <w:r w:rsidRPr="002B2AD1">
        <w:rPr>
          <w:b w:val="0"/>
          <w:bCs/>
        </w:rPr>
        <w:t>. Така послідовність дозволяє окремо оцінити відтворення вже знайомої морфології та здатність мережі узагальнювати результат на нові морфологічні умови.</w:t>
      </w:r>
    </w:p>
    <w:p w14:paraId="1BF06767" w14:textId="372EF6C2" w:rsidR="002B2AD1" w:rsidRDefault="00C52555" w:rsidP="002B2AD1">
      <w:pPr>
        <w:spacing w:line="276" w:lineRule="auto"/>
        <w:ind w:firstLine="567"/>
        <w:jc w:val="both"/>
        <w:rPr>
          <w:b w:val="0"/>
          <w:bCs/>
        </w:rPr>
      </w:pPr>
      <w:r w:rsidRPr="00C52555">
        <w:rPr>
          <w:b w:val="0"/>
          <w:bCs/>
        </w:rPr>
        <w:t xml:space="preserve">На рис. 2 наведено базовий випадок, коли мережа навчалася і тестувалася на структурах з одним і тим самим значенням </w:t>
      </w:r>
      <w:proofErr w:type="spellStart"/>
      <w:r w:rsidRPr="00C52555">
        <w:rPr>
          <w:b w:val="0"/>
          <w:bCs/>
        </w:rPr>
        <w:t>pk</w:t>
      </w:r>
      <w:proofErr w:type="spellEnd"/>
      <w:r w:rsidRPr="00C52555">
        <w:rPr>
          <w:b w:val="0"/>
          <w:bCs/>
        </w:rPr>
        <w:t xml:space="preserve">. Для </w:t>
      </w:r>
      <w:proofErr w:type="spellStart"/>
      <w:r w:rsidRPr="00C52555">
        <w:rPr>
          <w:b w:val="0"/>
          <w:bCs/>
        </w:rPr>
        <w:t>pk</w:t>
      </w:r>
      <w:proofErr w:type="spellEnd"/>
      <w:r w:rsidRPr="00C52555">
        <w:rPr>
          <w:b w:val="0"/>
          <w:bCs/>
        </w:rPr>
        <w:t xml:space="preserve"> = 5, 50 та 500 прогнозовані значення загалом відтворюють монотонне зменшення теплопровідності зі зростанням поруватості. При малих та середніх значеннях поруватості результати для різних </w:t>
      </w:r>
      <w:proofErr w:type="spellStart"/>
      <w:r w:rsidRPr="00C52555">
        <w:rPr>
          <w:b w:val="0"/>
          <w:bCs/>
        </w:rPr>
        <w:t>морфологій</w:t>
      </w:r>
      <w:proofErr w:type="spellEnd"/>
      <w:r w:rsidRPr="00C52555">
        <w:rPr>
          <w:b w:val="0"/>
          <w:bCs/>
        </w:rPr>
        <w:t xml:space="preserve"> є близькими. Найбільш помітні розбіжності виникають при високій поруватості, де вплив геометрії пор на зв’язність твердої фази стає значно сильнішим. На графіках також наведені експериментальні значення</w:t>
      </w:r>
      <w:r>
        <w:rPr>
          <w:b w:val="0"/>
          <w:bCs/>
        </w:rPr>
        <w:t xml:space="preserve"> отримані на реальних зразках</w:t>
      </w:r>
      <w:r w:rsidRPr="00C52555">
        <w:rPr>
          <w:b w:val="0"/>
          <w:bCs/>
        </w:rPr>
        <w:t>, які дають змогу порівняти порядок величини та характер залежності прогнозів PINN з даними для реальних зразків.</w:t>
      </w:r>
    </w:p>
    <w:p w14:paraId="70BBA040" w14:textId="2FB217B0" w:rsidR="002B2AD1" w:rsidRDefault="00C52555" w:rsidP="002B2AD1">
      <w:pPr>
        <w:spacing w:line="276" w:lineRule="auto"/>
        <w:ind w:firstLine="567"/>
        <w:jc w:val="both"/>
        <w:rPr>
          <w:b w:val="0"/>
          <w:bCs/>
        </w:rPr>
      </w:pPr>
      <w:r w:rsidRPr="00C52555">
        <w:rPr>
          <w:b w:val="0"/>
          <w:bCs/>
        </w:rPr>
        <w:t xml:space="preserve">Результати на рис. 3 характеризують здатність мережі до узагальнення на структури, морфологія яких не була безпосередньо представлена в навчальних даних. У всіх трьох випадках мережа навчалася при </w:t>
      </w:r>
      <w:proofErr w:type="spellStart"/>
      <w:r w:rsidRPr="00C52555">
        <w:rPr>
          <w:b w:val="0"/>
          <w:bCs/>
        </w:rPr>
        <w:t>pk</w:t>
      </w:r>
      <w:proofErr w:type="spellEnd"/>
      <w:r w:rsidRPr="00C52555">
        <w:rPr>
          <w:b w:val="0"/>
          <w:bCs/>
        </w:rPr>
        <w:t xml:space="preserve"> = 50, тоді як під час прогнозування використовувалися </w:t>
      </w:r>
      <w:proofErr w:type="spellStart"/>
      <w:r w:rsidRPr="00C52555">
        <w:rPr>
          <w:b w:val="0"/>
          <w:bCs/>
        </w:rPr>
        <w:t>pk</w:t>
      </w:r>
      <w:proofErr w:type="spellEnd"/>
      <w:r w:rsidRPr="00C52555">
        <w:rPr>
          <w:b w:val="0"/>
          <w:bCs/>
        </w:rPr>
        <w:t xml:space="preserve"> = 25, 5, 200 та 500. Незважаючи на зміну морфології, прогнозовані залежності зберігають загальний характер зміни теплопровідності з поруватістю. Водночас зі збільшенням поруватості розбіжності між окремими наборами результатів зростають. Це показує, що PINN може переносити основну залежність на структури з іншою геометрією, але крайні морфологічні випадки потребують ширшого представлення у навчальній вибірці.</w:t>
      </w:r>
    </w:p>
    <w:p w14:paraId="4CD99FC0" w14:textId="77777777" w:rsidR="002B2AD1" w:rsidRDefault="002B2AD1" w:rsidP="005149CE">
      <w:pPr>
        <w:spacing w:line="312" w:lineRule="auto"/>
        <w:ind w:firstLine="567"/>
        <w:jc w:val="both"/>
        <w:rPr>
          <w:b w:val="0"/>
          <w:bCs/>
        </w:rPr>
      </w:pPr>
    </w:p>
    <w:p w14:paraId="49A42673" w14:textId="77777777" w:rsidR="002B2AD1" w:rsidRDefault="002B2AD1" w:rsidP="005149CE">
      <w:pPr>
        <w:spacing w:line="312" w:lineRule="auto"/>
        <w:ind w:firstLine="567"/>
        <w:jc w:val="both"/>
        <w:rPr>
          <w:b w:val="0"/>
          <w:bCs/>
        </w:rPr>
      </w:pPr>
    </w:p>
    <w:p w14:paraId="47C6DA14" w14:textId="77777777" w:rsidR="002B2AD1" w:rsidRDefault="002B2AD1" w:rsidP="005149CE">
      <w:pPr>
        <w:spacing w:line="312" w:lineRule="auto"/>
        <w:ind w:firstLine="567"/>
        <w:jc w:val="both"/>
        <w:rPr>
          <w:b w:val="0"/>
          <w:bCs/>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DC3386" w14:paraId="47F8E1BC" w14:textId="77777777" w:rsidTr="00861F76">
        <w:tc>
          <w:tcPr>
            <w:tcW w:w="9629" w:type="dxa"/>
          </w:tcPr>
          <w:p w14:paraId="0948C6A2" w14:textId="3E48333A" w:rsidR="00DC3386" w:rsidRDefault="00DC3386" w:rsidP="00DC3386">
            <w:pPr>
              <w:spacing w:line="276" w:lineRule="auto"/>
              <w:jc w:val="center"/>
              <w:rPr>
                <w:b w:val="0"/>
                <w:bCs/>
              </w:rPr>
            </w:pPr>
            <w:r>
              <w:rPr>
                <w:b w:val="0"/>
                <w:bCs/>
                <w:noProof/>
                <w14:ligatures w14:val="standardContextual"/>
              </w:rPr>
              <w:lastRenderedPageBreak/>
              <w:drawing>
                <wp:inline distT="0" distB="0" distL="0" distR="0" wp14:anchorId="72E1FBA7" wp14:editId="02B93145">
                  <wp:extent cx="3600000" cy="2507563"/>
                  <wp:effectExtent l="0" t="0" r="635" b="7620"/>
                  <wp:docPr id="242356821"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56821" name="Рисунок 2423568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0" cy="2507563"/>
                          </a:xfrm>
                          <a:prstGeom prst="rect">
                            <a:avLst/>
                          </a:prstGeom>
                        </pic:spPr>
                      </pic:pic>
                    </a:graphicData>
                  </a:graphic>
                </wp:inline>
              </w:drawing>
            </w:r>
          </w:p>
        </w:tc>
      </w:tr>
      <w:tr w:rsidR="00DC3386" w14:paraId="2E409473" w14:textId="77777777" w:rsidTr="00861F76">
        <w:tc>
          <w:tcPr>
            <w:tcW w:w="9629" w:type="dxa"/>
          </w:tcPr>
          <w:p w14:paraId="31F8BB92" w14:textId="03BDE052" w:rsidR="00DC3386" w:rsidRDefault="00DC3386" w:rsidP="00861F76">
            <w:pPr>
              <w:spacing w:line="276" w:lineRule="auto"/>
              <w:jc w:val="both"/>
              <w:rPr>
                <w:b w:val="0"/>
                <w:bCs/>
              </w:rPr>
            </w:pPr>
            <w:r>
              <w:rPr>
                <w:b w:val="0"/>
                <w:bCs/>
              </w:rPr>
              <w:t xml:space="preserve">Рис.2 Результати передбачень </w:t>
            </w:r>
            <w:r w:rsidR="006553D1">
              <w:rPr>
                <w:b w:val="0"/>
                <w:bCs/>
                <w:lang w:val="en-US"/>
              </w:rPr>
              <w:t>PINN</w:t>
            </w:r>
            <w:r w:rsidR="006553D1">
              <w:rPr>
                <w:b w:val="0"/>
                <w:bCs/>
              </w:rPr>
              <w:t xml:space="preserve"> </w:t>
            </w:r>
            <w:r>
              <w:rPr>
                <w:b w:val="0"/>
                <w:bCs/>
              </w:rPr>
              <w:t>теплопровідності кремнієвих поруватих структур</w:t>
            </w:r>
            <w:r>
              <w:rPr>
                <w:b w:val="0"/>
                <w:bCs/>
                <w:lang w:val="en-US"/>
              </w:rPr>
              <w:t xml:space="preserve">. </w:t>
            </w:r>
            <w:r>
              <w:rPr>
                <w:b w:val="0"/>
                <w:bCs/>
                <w:lang w:val="ru-RU"/>
              </w:rPr>
              <w:t>Мереж</w:t>
            </w:r>
            <w:r>
              <w:rPr>
                <w:b w:val="0"/>
                <w:bCs/>
              </w:rPr>
              <w:t xml:space="preserve">і навчалися та прогнозували на даних, створених при використанні однакових значень коефіцієнта </w:t>
            </w:r>
            <w:r w:rsidR="0096048C">
              <w:rPr>
                <w:b w:val="0"/>
                <w:bCs/>
              </w:rPr>
              <w:t>зародження</w:t>
            </w:r>
            <w:r>
              <w:rPr>
                <w:b w:val="0"/>
                <w:snapToGrid w:val="0"/>
                <w:color w:val="000000" w:themeColor="text1"/>
              </w:rPr>
              <w:t>.</w:t>
            </w:r>
          </w:p>
        </w:tc>
      </w:tr>
    </w:tbl>
    <w:p w14:paraId="3B2C5EDC" w14:textId="77777777" w:rsidR="00C52555" w:rsidRDefault="00C52555" w:rsidP="005149CE">
      <w:pPr>
        <w:spacing w:line="312" w:lineRule="auto"/>
        <w:ind w:firstLine="567"/>
        <w:jc w:val="both"/>
        <w:rPr>
          <w:b w:val="0"/>
          <w:bCs/>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A4349F" w14:paraId="2CD5B1B1" w14:textId="77777777" w:rsidTr="00861F76">
        <w:tc>
          <w:tcPr>
            <w:tcW w:w="9629" w:type="dxa"/>
          </w:tcPr>
          <w:p w14:paraId="509630A9" w14:textId="5EEA04FA" w:rsidR="00A4349F" w:rsidRDefault="00A4349F" w:rsidP="00861F76">
            <w:pPr>
              <w:spacing w:line="276" w:lineRule="auto"/>
              <w:jc w:val="center"/>
              <w:rPr>
                <w:b w:val="0"/>
                <w:bCs/>
              </w:rPr>
            </w:pPr>
            <w:r>
              <w:rPr>
                <w:b w:val="0"/>
                <w:bCs/>
                <w:noProof/>
                <w14:ligatures w14:val="standardContextual"/>
              </w:rPr>
              <w:drawing>
                <wp:inline distT="0" distB="0" distL="0" distR="0" wp14:anchorId="04B3A008" wp14:editId="53AAF1B4">
                  <wp:extent cx="2880000" cy="2006647"/>
                  <wp:effectExtent l="0" t="0" r="0" b="0"/>
                  <wp:docPr id="571439326"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39326" name="Рисунок 5714393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0000" cy="2006647"/>
                          </a:xfrm>
                          <a:prstGeom prst="rect">
                            <a:avLst/>
                          </a:prstGeom>
                        </pic:spPr>
                      </pic:pic>
                    </a:graphicData>
                  </a:graphic>
                </wp:inline>
              </w:drawing>
            </w:r>
            <w:r>
              <w:rPr>
                <w:b w:val="0"/>
                <w:bCs/>
                <w:noProof/>
                <w14:ligatures w14:val="standardContextual"/>
              </w:rPr>
              <w:drawing>
                <wp:inline distT="0" distB="0" distL="0" distR="0" wp14:anchorId="4AD5DFF5" wp14:editId="16EEFBAB">
                  <wp:extent cx="2880000" cy="2006648"/>
                  <wp:effectExtent l="0" t="0" r="0" b="0"/>
                  <wp:docPr id="130551921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9212" name="Рисунок 13055192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0" cy="2006648"/>
                          </a:xfrm>
                          <a:prstGeom prst="rect">
                            <a:avLst/>
                          </a:prstGeom>
                        </pic:spPr>
                      </pic:pic>
                    </a:graphicData>
                  </a:graphic>
                </wp:inline>
              </w:drawing>
            </w:r>
            <w:r>
              <w:rPr>
                <w:b w:val="0"/>
                <w:bCs/>
                <w:noProof/>
                <w14:ligatures w14:val="standardContextual"/>
              </w:rPr>
              <w:drawing>
                <wp:inline distT="0" distB="0" distL="0" distR="0" wp14:anchorId="52CDD72A" wp14:editId="6DFC4E4D">
                  <wp:extent cx="2880000" cy="2006648"/>
                  <wp:effectExtent l="0" t="0" r="0" b="0"/>
                  <wp:docPr id="421803986"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03986" name="Рисунок 4218039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0000" cy="2006648"/>
                          </a:xfrm>
                          <a:prstGeom prst="rect">
                            <a:avLst/>
                          </a:prstGeom>
                        </pic:spPr>
                      </pic:pic>
                    </a:graphicData>
                  </a:graphic>
                </wp:inline>
              </w:drawing>
            </w:r>
          </w:p>
        </w:tc>
      </w:tr>
      <w:tr w:rsidR="00A4349F" w14:paraId="537D3922" w14:textId="77777777" w:rsidTr="00861F76">
        <w:tc>
          <w:tcPr>
            <w:tcW w:w="9629" w:type="dxa"/>
          </w:tcPr>
          <w:p w14:paraId="1D0E952A" w14:textId="544D23F9" w:rsidR="00A4349F" w:rsidRDefault="00A4349F" w:rsidP="00861F76">
            <w:pPr>
              <w:spacing w:line="276" w:lineRule="auto"/>
              <w:jc w:val="both"/>
              <w:rPr>
                <w:b w:val="0"/>
                <w:bCs/>
              </w:rPr>
            </w:pPr>
            <w:r>
              <w:rPr>
                <w:b w:val="0"/>
                <w:bCs/>
              </w:rPr>
              <w:t xml:space="preserve">Рис.3 Результати передбачень </w:t>
            </w:r>
            <w:r w:rsidR="006553D1">
              <w:rPr>
                <w:b w:val="0"/>
                <w:bCs/>
                <w:lang w:val="en-US"/>
              </w:rPr>
              <w:t>PINN</w:t>
            </w:r>
            <w:r w:rsidR="006553D1">
              <w:rPr>
                <w:b w:val="0"/>
                <w:bCs/>
              </w:rPr>
              <w:t xml:space="preserve"> </w:t>
            </w:r>
            <w:r>
              <w:rPr>
                <w:b w:val="0"/>
                <w:bCs/>
              </w:rPr>
              <w:t>теплопровідності кремнієвих поруватих структур</w:t>
            </w:r>
            <w:r>
              <w:rPr>
                <w:b w:val="0"/>
                <w:bCs/>
                <w:lang w:val="en-US"/>
              </w:rPr>
              <w:t xml:space="preserve">. </w:t>
            </w:r>
            <w:r>
              <w:rPr>
                <w:b w:val="0"/>
                <w:bCs/>
                <w:lang w:val="ru-RU"/>
              </w:rPr>
              <w:t>Мереж</w:t>
            </w:r>
            <w:r>
              <w:rPr>
                <w:b w:val="0"/>
                <w:bCs/>
              </w:rPr>
              <w:t xml:space="preserve">і </w:t>
            </w:r>
            <w:r w:rsidR="006553D1">
              <w:rPr>
                <w:b w:val="0"/>
                <w:bCs/>
              </w:rPr>
              <w:t xml:space="preserve">тренувалися на даних, створених при використанні однакових значень коефіцієнта </w:t>
            </w:r>
            <w:r w:rsidR="0096048C">
              <w:rPr>
                <w:b w:val="0"/>
                <w:bCs/>
              </w:rPr>
              <w:t>зародження</w:t>
            </w:r>
            <w:r w:rsidR="006553D1">
              <w:rPr>
                <w:b w:val="0"/>
                <w:bCs/>
              </w:rPr>
              <w:t xml:space="preserve">, а </w:t>
            </w:r>
            <w:r>
              <w:rPr>
                <w:b w:val="0"/>
                <w:bCs/>
              </w:rPr>
              <w:t>прогнозували на даних,</w:t>
            </w:r>
            <w:r w:rsidR="006553D1">
              <w:rPr>
                <w:b w:val="0"/>
                <w:bCs/>
              </w:rPr>
              <w:t xml:space="preserve"> створених при використанні різних значень коефіцієнта </w:t>
            </w:r>
            <w:r w:rsidR="0096048C">
              <w:rPr>
                <w:b w:val="0"/>
                <w:bCs/>
              </w:rPr>
              <w:t>зародження</w:t>
            </w:r>
            <w:r>
              <w:rPr>
                <w:b w:val="0"/>
                <w:snapToGrid w:val="0"/>
                <w:color w:val="000000" w:themeColor="text1"/>
              </w:rPr>
              <w:t>.</w:t>
            </w:r>
          </w:p>
        </w:tc>
      </w:tr>
    </w:tbl>
    <w:p w14:paraId="726AE10E" w14:textId="77777777" w:rsidR="00DC3386" w:rsidRDefault="00DC3386" w:rsidP="005149CE">
      <w:pPr>
        <w:spacing w:line="312" w:lineRule="auto"/>
        <w:ind w:firstLine="567"/>
        <w:jc w:val="both"/>
        <w:rPr>
          <w:b w:val="0"/>
          <w:bCs/>
        </w:rPr>
      </w:pPr>
    </w:p>
    <w:p w14:paraId="7D384D99" w14:textId="77777777" w:rsidR="00C52555" w:rsidRPr="00C52555" w:rsidRDefault="00C52555" w:rsidP="00C52555">
      <w:pPr>
        <w:spacing w:line="276" w:lineRule="auto"/>
        <w:ind w:firstLine="567"/>
        <w:jc w:val="both"/>
        <w:rPr>
          <w:b w:val="0"/>
          <w:bCs/>
        </w:rPr>
      </w:pPr>
      <w:r w:rsidRPr="00C52555">
        <w:rPr>
          <w:b w:val="0"/>
          <w:bCs/>
        </w:rPr>
        <w:t xml:space="preserve">На рис. 4 розглянуто зворотну ситуацію: навчальна вибірка містила структури, сформовані при різних значеннях </w:t>
      </w:r>
      <w:proofErr w:type="spellStart"/>
      <w:r w:rsidRPr="00C52555">
        <w:rPr>
          <w:b w:val="0"/>
          <w:bCs/>
        </w:rPr>
        <w:t>pk</w:t>
      </w:r>
      <w:proofErr w:type="spellEnd"/>
      <w:r w:rsidRPr="00C52555">
        <w:rPr>
          <w:b w:val="0"/>
          <w:bCs/>
        </w:rPr>
        <w:t xml:space="preserve">, а прогнозування виконувалося для структур з фіксованим значенням цього параметра. Порівняння результатів </w:t>
      </w:r>
      <w:r w:rsidRPr="00C52555">
        <w:rPr>
          <w:b w:val="0"/>
          <w:bCs/>
        </w:rPr>
        <w:lastRenderedPageBreak/>
        <w:t>показує, що включення до навчального набору різних морфологічних варіантів не перешкоджає відтворенню загальної залежності теплопровідності від поруватості. Для значної частини діапазону поруватості результати, отримані при різних умовах навчання, залишаються близькими. Відмінності стають більш помітними в області високої поруватості, де структура твердої фази є найбільш чутливою до розміру та взаємного розташування пор. Таким чином, розширення морфологічного складу навчальної вибірки є важливим для перевірки універсальності моделі.</w:t>
      </w:r>
    </w:p>
    <w:p w14:paraId="77AB2F08" w14:textId="77777777" w:rsidR="00C52555" w:rsidRPr="00DC3386" w:rsidRDefault="00C52555" w:rsidP="005149CE">
      <w:pPr>
        <w:spacing w:line="312" w:lineRule="auto"/>
        <w:ind w:firstLine="567"/>
        <w:jc w:val="both"/>
        <w:rPr>
          <w:b w:val="0"/>
          <w:bCs/>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060DFC" w14:paraId="35498D36" w14:textId="77777777" w:rsidTr="00861F76">
        <w:tc>
          <w:tcPr>
            <w:tcW w:w="9629" w:type="dxa"/>
          </w:tcPr>
          <w:p w14:paraId="54E6CCBF" w14:textId="279B41B2" w:rsidR="00060DFC" w:rsidRDefault="00060DFC" w:rsidP="00861F76">
            <w:pPr>
              <w:spacing w:line="276" w:lineRule="auto"/>
              <w:jc w:val="center"/>
              <w:rPr>
                <w:b w:val="0"/>
                <w:bCs/>
              </w:rPr>
            </w:pPr>
            <w:r>
              <w:rPr>
                <w:b w:val="0"/>
                <w:bCs/>
                <w:noProof/>
                <w14:ligatures w14:val="standardContextual"/>
              </w:rPr>
              <w:drawing>
                <wp:inline distT="0" distB="0" distL="0" distR="0" wp14:anchorId="7CB8D3F9" wp14:editId="6A047E29">
                  <wp:extent cx="2880000" cy="2006648"/>
                  <wp:effectExtent l="0" t="0" r="0" b="0"/>
                  <wp:docPr id="1006330199"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0199" name="Рисунок 10063301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0000" cy="2006648"/>
                          </a:xfrm>
                          <a:prstGeom prst="rect">
                            <a:avLst/>
                          </a:prstGeom>
                        </pic:spPr>
                      </pic:pic>
                    </a:graphicData>
                  </a:graphic>
                </wp:inline>
              </w:drawing>
            </w:r>
            <w:r>
              <w:rPr>
                <w:b w:val="0"/>
                <w:bCs/>
                <w:noProof/>
                <w14:ligatures w14:val="standardContextual"/>
              </w:rPr>
              <w:drawing>
                <wp:inline distT="0" distB="0" distL="0" distR="0" wp14:anchorId="2DAA08DD" wp14:editId="5F3B096A">
                  <wp:extent cx="2880000" cy="2006648"/>
                  <wp:effectExtent l="0" t="0" r="0" b="0"/>
                  <wp:docPr id="131746254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2547" name="Рисунок 13174625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0000" cy="2006648"/>
                          </a:xfrm>
                          <a:prstGeom prst="rect">
                            <a:avLst/>
                          </a:prstGeom>
                        </pic:spPr>
                      </pic:pic>
                    </a:graphicData>
                  </a:graphic>
                </wp:inline>
              </w:drawing>
            </w:r>
            <w:r>
              <w:rPr>
                <w:b w:val="0"/>
                <w:bCs/>
                <w:noProof/>
                <w14:ligatures w14:val="standardContextual"/>
              </w:rPr>
              <w:drawing>
                <wp:inline distT="0" distB="0" distL="0" distR="0" wp14:anchorId="0A3415B8" wp14:editId="471F7CF9">
                  <wp:extent cx="2880000" cy="2006648"/>
                  <wp:effectExtent l="0" t="0" r="0" b="0"/>
                  <wp:docPr id="1744240176"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40176" name="Рисунок 174424017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000" cy="2006648"/>
                          </a:xfrm>
                          <a:prstGeom prst="rect">
                            <a:avLst/>
                          </a:prstGeom>
                        </pic:spPr>
                      </pic:pic>
                    </a:graphicData>
                  </a:graphic>
                </wp:inline>
              </w:drawing>
            </w:r>
          </w:p>
        </w:tc>
      </w:tr>
      <w:tr w:rsidR="00060DFC" w14:paraId="62561353" w14:textId="77777777" w:rsidTr="00861F76">
        <w:tc>
          <w:tcPr>
            <w:tcW w:w="9629" w:type="dxa"/>
          </w:tcPr>
          <w:p w14:paraId="61BB1D0B" w14:textId="70A16795" w:rsidR="00060DFC" w:rsidRDefault="00060DFC" w:rsidP="00861F76">
            <w:pPr>
              <w:spacing w:line="276" w:lineRule="auto"/>
              <w:jc w:val="both"/>
              <w:rPr>
                <w:b w:val="0"/>
                <w:bCs/>
              </w:rPr>
            </w:pPr>
            <w:r>
              <w:rPr>
                <w:b w:val="0"/>
                <w:bCs/>
              </w:rPr>
              <w:t xml:space="preserve">Рис.4 Результати передбачень </w:t>
            </w:r>
            <w:r>
              <w:rPr>
                <w:b w:val="0"/>
                <w:bCs/>
                <w:lang w:val="en-US"/>
              </w:rPr>
              <w:t>PINN</w:t>
            </w:r>
            <w:r>
              <w:rPr>
                <w:b w:val="0"/>
                <w:bCs/>
              </w:rPr>
              <w:t xml:space="preserve"> теплопровідності кремнієвих поруватих структур</w:t>
            </w:r>
            <w:r>
              <w:rPr>
                <w:b w:val="0"/>
                <w:bCs/>
                <w:lang w:val="en-US"/>
              </w:rPr>
              <w:t xml:space="preserve">. </w:t>
            </w:r>
            <w:r>
              <w:rPr>
                <w:b w:val="0"/>
                <w:bCs/>
                <w:lang w:val="ru-RU"/>
              </w:rPr>
              <w:t>Мереж</w:t>
            </w:r>
            <w:r>
              <w:rPr>
                <w:b w:val="0"/>
                <w:bCs/>
              </w:rPr>
              <w:t xml:space="preserve">і мережі тренувалися на даних, створених при використанні різних значень коефіцієнта </w:t>
            </w:r>
            <w:r w:rsidR="0096048C">
              <w:rPr>
                <w:b w:val="0"/>
                <w:bCs/>
              </w:rPr>
              <w:t>зародження</w:t>
            </w:r>
            <w:r>
              <w:rPr>
                <w:b w:val="0"/>
                <w:bCs/>
              </w:rPr>
              <w:t xml:space="preserve">, а прогнозували на даних, створених при використанні однакових значень коефіцієнта </w:t>
            </w:r>
            <w:r w:rsidR="0096048C">
              <w:rPr>
                <w:b w:val="0"/>
                <w:bCs/>
              </w:rPr>
              <w:t>зародження</w:t>
            </w:r>
            <w:r>
              <w:rPr>
                <w:b w:val="0"/>
                <w:snapToGrid w:val="0"/>
                <w:color w:val="000000" w:themeColor="text1"/>
              </w:rPr>
              <w:t>.</w:t>
            </w:r>
          </w:p>
        </w:tc>
      </w:tr>
    </w:tbl>
    <w:p w14:paraId="254ED620" w14:textId="77777777" w:rsidR="00B33108" w:rsidRDefault="00B33108" w:rsidP="005149CE">
      <w:pPr>
        <w:spacing w:line="312" w:lineRule="auto"/>
        <w:ind w:firstLine="567"/>
        <w:jc w:val="both"/>
        <w:rPr>
          <w:b w:val="0"/>
          <w:bCs/>
        </w:rPr>
      </w:pPr>
    </w:p>
    <w:p w14:paraId="4BA73297" w14:textId="05A6A837" w:rsidR="00624E8E" w:rsidRDefault="008A3159" w:rsidP="008A3159">
      <w:pPr>
        <w:spacing w:line="276" w:lineRule="auto"/>
        <w:ind w:firstLine="567"/>
        <w:jc w:val="both"/>
        <w:rPr>
          <w:b w:val="0"/>
          <w:bCs/>
        </w:rPr>
      </w:pPr>
      <w:r w:rsidRPr="008A3159">
        <w:rPr>
          <w:b w:val="0"/>
          <w:bCs/>
        </w:rPr>
        <w:t xml:space="preserve">На рис. 5 наведено структури з роздільною здатністю 256×256 пікселів. Порівняння з рис. 1 показує, що збільшення роздільної здатності дозволяє детальніше представити межі між твердою та </w:t>
      </w:r>
      <w:proofErr w:type="spellStart"/>
      <w:r w:rsidRPr="008A3159">
        <w:rPr>
          <w:b w:val="0"/>
          <w:bCs/>
        </w:rPr>
        <w:t>поровою</w:t>
      </w:r>
      <w:proofErr w:type="spellEnd"/>
      <w:r w:rsidRPr="008A3159">
        <w:rPr>
          <w:b w:val="0"/>
          <w:bCs/>
        </w:rPr>
        <w:t xml:space="preserve"> фазами і зберегти характерні морфологічні відмінності, пов’язані зі зміною </w:t>
      </w:r>
      <w:proofErr w:type="spellStart"/>
      <w:r w:rsidRPr="008A3159">
        <w:rPr>
          <w:b w:val="0"/>
          <w:bCs/>
        </w:rPr>
        <w:t>pk</w:t>
      </w:r>
      <w:proofErr w:type="spellEnd"/>
      <w:r w:rsidRPr="008A3159">
        <w:rPr>
          <w:b w:val="0"/>
          <w:bCs/>
        </w:rPr>
        <w:t xml:space="preserve">. За малої величини </w:t>
      </w:r>
      <w:proofErr w:type="spellStart"/>
      <w:r w:rsidRPr="008A3159">
        <w:rPr>
          <w:b w:val="0"/>
          <w:bCs/>
        </w:rPr>
        <w:t>pk</w:t>
      </w:r>
      <w:proofErr w:type="spellEnd"/>
      <w:r w:rsidRPr="008A3159">
        <w:rPr>
          <w:b w:val="0"/>
          <w:bCs/>
        </w:rPr>
        <w:t xml:space="preserve"> структура складається переважно з великої кількості дрібних пор, тоді як за великих </w:t>
      </w:r>
      <w:proofErr w:type="spellStart"/>
      <w:r w:rsidRPr="008A3159">
        <w:rPr>
          <w:b w:val="0"/>
          <w:bCs/>
        </w:rPr>
        <w:t>pk</w:t>
      </w:r>
      <w:proofErr w:type="spellEnd"/>
      <w:r w:rsidRPr="008A3159">
        <w:rPr>
          <w:b w:val="0"/>
          <w:bCs/>
        </w:rPr>
        <w:t xml:space="preserve"> переважають крупні </w:t>
      </w:r>
      <w:proofErr w:type="spellStart"/>
      <w:r w:rsidRPr="008A3159">
        <w:rPr>
          <w:b w:val="0"/>
          <w:bCs/>
        </w:rPr>
        <w:t>порові</w:t>
      </w:r>
      <w:proofErr w:type="spellEnd"/>
      <w:r w:rsidRPr="008A3159">
        <w:rPr>
          <w:b w:val="0"/>
          <w:bCs/>
        </w:rPr>
        <w:t xml:space="preserve"> області. Отриманий набір демонструє можливість формування вхідних даних для PINN з більш детальним просторовим представленням.</w:t>
      </w:r>
    </w:p>
    <w:p w14:paraId="5E34BF65" w14:textId="77777777" w:rsidR="00624E8E" w:rsidRDefault="00624E8E" w:rsidP="005149CE">
      <w:pPr>
        <w:spacing w:line="312" w:lineRule="auto"/>
        <w:ind w:firstLine="567"/>
        <w:jc w:val="both"/>
        <w:rPr>
          <w:b w:val="0"/>
          <w:bCs/>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9"/>
      </w:tblGrid>
      <w:tr w:rsidR="00624E8E" w14:paraId="4822B23C" w14:textId="77777777" w:rsidTr="00861F76">
        <w:tc>
          <w:tcPr>
            <w:tcW w:w="9629" w:type="dxa"/>
          </w:tcPr>
          <w:p w14:paraId="631C1A1D" w14:textId="12498125" w:rsidR="00624E8E" w:rsidRPr="00624E8E" w:rsidRDefault="00624E8E" w:rsidP="00861F76">
            <w:pPr>
              <w:spacing w:line="276" w:lineRule="auto"/>
              <w:jc w:val="both"/>
              <w:rPr>
                <w:b w:val="0"/>
                <w:bCs/>
              </w:rPr>
            </w:pPr>
            <w:r>
              <w:rPr>
                <w:b w:val="0"/>
                <w:bCs/>
                <w:noProof/>
                <w14:ligatures w14:val="standardContextual"/>
              </w:rPr>
              <w:lastRenderedPageBreak/>
              <w:drawing>
                <wp:inline distT="0" distB="0" distL="0" distR="0" wp14:anchorId="3A5B0CE0" wp14:editId="5209B4DB">
                  <wp:extent cx="1800000" cy="1800000"/>
                  <wp:effectExtent l="0" t="0" r="0" b="0"/>
                  <wp:docPr id="60277301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3010" name="Рисунок 602773010"/>
                          <pic:cNvPicPr/>
                        </pic:nvPicPr>
                        <pic:blipFill>
                          <a:blip r:embed="rId2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bCs/>
                <w:noProof/>
                <w14:ligatures w14:val="standardContextual"/>
              </w:rPr>
              <w:t xml:space="preserve">  </w:t>
            </w:r>
            <w:r>
              <w:rPr>
                <w:b w:val="0"/>
                <w:bCs/>
                <w:noProof/>
                <w14:ligatures w14:val="standardContextual"/>
              </w:rPr>
              <w:drawing>
                <wp:inline distT="0" distB="0" distL="0" distR="0" wp14:anchorId="247695AA" wp14:editId="7458727F">
                  <wp:extent cx="1800000" cy="1800000"/>
                  <wp:effectExtent l="0" t="0" r="0" b="0"/>
                  <wp:docPr id="207568229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82291" name="Рисунок 2075682291"/>
                          <pic:cNvPicPr/>
                        </pic:nvPicPr>
                        <pic:blipFill>
                          <a:blip r:embed="rId2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Pr>
                <w:b w:val="0"/>
                <w:bCs/>
                <w:noProof/>
                <w14:ligatures w14:val="standardContextual"/>
              </w:rPr>
              <w:t xml:space="preserve">  </w:t>
            </w:r>
            <w:r>
              <w:rPr>
                <w:b w:val="0"/>
                <w:bCs/>
                <w:noProof/>
                <w14:ligatures w14:val="standardContextual"/>
              </w:rPr>
              <w:drawing>
                <wp:inline distT="0" distB="0" distL="0" distR="0" wp14:anchorId="3791C7D0" wp14:editId="454C9573">
                  <wp:extent cx="1800000" cy="1800000"/>
                  <wp:effectExtent l="0" t="0" r="0" b="0"/>
                  <wp:docPr id="43700304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03048" name="Рисунок 437003048"/>
                          <pic:cNvPicPr/>
                        </pic:nvPicPr>
                        <pic:blipFill>
                          <a:blip r:embed="rId29">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drawing>
                <wp:inline distT="0" distB="0" distL="0" distR="0" wp14:anchorId="071654BA" wp14:editId="69405671">
                  <wp:extent cx="1800000" cy="1800000"/>
                  <wp:effectExtent l="0" t="0" r="0" b="0"/>
                  <wp:docPr id="1975963667"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63667" name="Рисунок 1975963667"/>
                          <pic:cNvPicPr/>
                        </pic:nvPicPr>
                        <pic:blipFill>
                          <a:blip r:embed="rId30">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t xml:space="preserve">  </w:t>
            </w:r>
            <w:r w:rsidR="00DC3386">
              <w:rPr>
                <w:b w:val="0"/>
                <w:bCs/>
                <w:noProof/>
                <w14:ligatures w14:val="standardContextual"/>
              </w:rPr>
              <w:drawing>
                <wp:inline distT="0" distB="0" distL="0" distR="0" wp14:anchorId="3A6CFC96" wp14:editId="505252CA">
                  <wp:extent cx="1800000" cy="1800000"/>
                  <wp:effectExtent l="0" t="0" r="0" b="0"/>
                  <wp:docPr id="205403086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0862" name="Рисунок 2054030862"/>
                          <pic:cNvPicPr/>
                        </pic:nvPicPr>
                        <pic:blipFill>
                          <a:blip r:embed="rId31">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t xml:space="preserve">  </w:t>
            </w:r>
            <w:r w:rsidR="00DC3386">
              <w:rPr>
                <w:b w:val="0"/>
                <w:bCs/>
                <w:noProof/>
                <w14:ligatures w14:val="standardContextual"/>
              </w:rPr>
              <w:drawing>
                <wp:inline distT="0" distB="0" distL="0" distR="0" wp14:anchorId="2FC62BF9" wp14:editId="24A8D211">
                  <wp:extent cx="1800000" cy="1800000"/>
                  <wp:effectExtent l="0" t="0" r="0" b="0"/>
                  <wp:docPr id="72388854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88543" name="Рисунок 723888543"/>
                          <pic:cNvPicPr/>
                        </pic:nvPicPr>
                        <pic:blipFill>
                          <a:blip r:embed="rId32">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drawing>
                <wp:inline distT="0" distB="0" distL="0" distR="0" wp14:anchorId="016C8DBF" wp14:editId="3C8691B5">
                  <wp:extent cx="1800000" cy="1800000"/>
                  <wp:effectExtent l="0" t="0" r="0" b="0"/>
                  <wp:docPr id="55236853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68534" name="Рисунок 552368534"/>
                          <pic:cNvPicPr/>
                        </pic:nvPicPr>
                        <pic:blipFill>
                          <a:blip r:embed="rId33">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t xml:space="preserve">  </w:t>
            </w:r>
            <w:r w:rsidR="00DC3386">
              <w:rPr>
                <w:b w:val="0"/>
                <w:bCs/>
                <w:noProof/>
                <w14:ligatures w14:val="standardContextual"/>
              </w:rPr>
              <w:drawing>
                <wp:inline distT="0" distB="0" distL="0" distR="0" wp14:anchorId="4110D1EC" wp14:editId="6E05348B">
                  <wp:extent cx="1800000" cy="1800000"/>
                  <wp:effectExtent l="0" t="0" r="0" b="0"/>
                  <wp:docPr id="6187971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718" name="Рисунок 61879718"/>
                          <pic:cNvPicPr/>
                        </pic:nvPicPr>
                        <pic:blipFill>
                          <a:blip r:embed="rId34">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t xml:space="preserve">  </w:t>
            </w:r>
            <w:r w:rsidR="00DC3386">
              <w:rPr>
                <w:b w:val="0"/>
                <w:bCs/>
                <w:noProof/>
                <w14:ligatures w14:val="standardContextual"/>
              </w:rPr>
              <w:drawing>
                <wp:inline distT="0" distB="0" distL="0" distR="0" wp14:anchorId="5A7C2730" wp14:editId="39B54CD3">
                  <wp:extent cx="1800000" cy="1800000"/>
                  <wp:effectExtent l="0" t="0" r="0" b="0"/>
                  <wp:docPr id="2129321038"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1038" name="Рисунок 2129321038"/>
                          <pic:cNvPicPr/>
                        </pic:nvPicPr>
                        <pic:blipFill>
                          <a:blip r:embed="rId35">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drawing>
                <wp:inline distT="0" distB="0" distL="0" distR="0" wp14:anchorId="4F2BB8C2" wp14:editId="73DD5B9F">
                  <wp:extent cx="1800000" cy="1800000"/>
                  <wp:effectExtent l="0" t="0" r="0" b="0"/>
                  <wp:docPr id="36586019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60190" name="Рисунок 365860190"/>
                          <pic:cNvPicPr/>
                        </pic:nvPicPr>
                        <pic:blipFill>
                          <a:blip r:embed="rId36">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t xml:space="preserve">  </w:t>
            </w:r>
            <w:r w:rsidR="00DC3386">
              <w:rPr>
                <w:b w:val="0"/>
                <w:bCs/>
                <w:noProof/>
                <w14:ligatures w14:val="standardContextual"/>
              </w:rPr>
              <w:drawing>
                <wp:inline distT="0" distB="0" distL="0" distR="0" wp14:anchorId="3663F797" wp14:editId="241779D0">
                  <wp:extent cx="1800000" cy="1800000"/>
                  <wp:effectExtent l="0" t="0" r="0" b="0"/>
                  <wp:docPr id="25682272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22726" name="Рисунок 256822726"/>
                          <pic:cNvPicPr/>
                        </pic:nvPicPr>
                        <pic:blipFill>
                          <a:blip r:embed="rId3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t xml:space="preserve">  </w:t>
            </w:r>
            <w:r w:rsidR="00DC3386">
              <w:rPr>
                <w:b w:val="0"/>
                <w:bCs/>
                <w:noProof/>
                <w14:ligatures w14:val="standardContextual"/>
              </w:rPr>
              <w:drawing>
                <wp:inline distT="0" distB="0" distL="0" distR="0" wp14:anchorId="6C850437" wp14:editId="45FF9CD4">
                  <wp:extent cx="1800000" cy="1800000"/>
                  <wp:effectExtent l="0" t="0" r="0" b="0"/>
                  <wp:docPr id="876249682"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49682" name="Рисунок 876249682"/>
                          <pic:cNvPicPr/>
                        </pic:nvPicPr>
                        <pic:blipFill>
                          <a:blip r:embed="rId3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drawing>
                <wp:inline distT="0" distB="0" distL="0" distR="0" wp14:anchorId="2B39E60A" wp14:editId="0384168B">
                  <wp:extent cx="1800000" cy="1800000"/>
                  <wp:effectExtent l="0" t="0" r="0" b="0"/>
                  <wp:docPr id="1350602972"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02972" name="Рисунок 1350602972"/>
                          <pic:cNvPicPr/>
                        </pic:nvPicPr>
                        <pic:blipFill>
                          <a:blip r:embed="rId39">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t xml:space="preserve">      </w:t>
            </w:r>
            <w:r w:rsidR="00DC3386">
              <w:rPr>
                <w:b w:val="0"/>
                <w:bCs/>
                <w:noProof/>
                <w14:ligatures w14:val="standardContextual"/>
              </w:rPr>
              <w:drawing>
                <wp:inline distT="0" distB="0" distL="0" distR="0" wp14:anchorId="29B69EC3" wp14:editId="4324BBAA">
                  <wp:extent cx="1800000" cy="1800000"/>
                  <wp:effectExtent l="0" t="0" r="0" b="0"/>
                  <wp:docPr id="1705645871"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5871" name="Рисунок 1705645871"/>
                          <pic:cNvPicPr/>
                        </pic:nvPicPr>
                        <pic:blipFill>
                          <a:blip r:embed="rId40">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r w:rsidR="00DC3386">
              <w:rPr>
                <w:b w:val="0"/>
                <w:bCs/>
                <w:noProof/>
                <w14:ligatures w14:val="standardContextual"/>
              </w:rPr>
              <w:t xml:space="preserve">      </w:t>
            </w:r>
            <w:r w:rsidR="00DC3386">
              <w:rPr>
                <w:b w:val="0"/>
                <w:bCs/>
                <w:noProof/>
                <w14:ligatures w14:val="standardContextual"/>
              </w:rPr>
              <w:drawing>
                <wp:inline distT="0" distB="0" distL="0" distR="0" wp14:anchorId="39D330E5" wp14:editId="7DD3A5D4">
                  <wp:extent cx="1800000" cy="1800000"/>
                  <wp:effectExtent l="0" t="0" r="0" b="0"/>
                  <wp:docPr id="884663606"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3606" name="Рисунок 884663606"/>
                          <pic:cNvPicPr/>
                        </pic:nvPicPr>
                        <pic:blipFill>
                          <a:blip r:embed="rId41">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624E8E" w:rsidRPr="00220B65" w14:paraId="40E50206" w14:textId="77777777" w:rsidTr="00861F76">
        <w:tc>
          <w:tcPr>
            <w:tcW w:w="9629" w:type="dxa"/>
          </w:tcPr>
          <w:p w14:paraId="761C909E" w14:textId="4FF020F4" w:rsidR="00624E8E" w:rsidRPr="00220B65" w:rsidRDefault="00624E8E" w:rsidP="00861F76">
            <w:pPr>
              <w:spacing w:line="276" w:lineRule="auto"/>
              <w:jc w:val="both"/>
              <w:rPr>
                <w:b w:val="0"/>
                <w:bCs/>
              </w:rPr>
            </w:pPr>
            <w:r>
              <w:rPr>
                <w:b w:val="0"/>
                <w:bCs/>
              </w:rPr>
              <w:lastRenderedPageBreak/>
              <w:t>Рис.</w:t>
            </w:r>
            <w:r w:rsidR="00DC3386">
              <w:rPr>
                <w:b w:val="0"/>
                <w:bCs/>
              </w:rPr>
              <w:t>5</w:t>
            </w:r>
            <w:r>
              <w:rPr>
                <w:b w:val="0"/>
                <w:bCs/>
              </w:rPr>
              <w:t xml:space="preserve"> Зображення поруватих структур, які є вхідними даними для </w:t>
            </w:r>
            <w:r>
              <w:rPr>
                <w:b w:val="0"/>
                <w:bCs/>
                <w:lang w:val="en-US"/>
              </w:rPr>
              <w:t>PINN</w:t>
            </w:r>
            <w:r>
              <w:rPr>
                <w:b w:val="0"/>
                <w:snapToGrid w:val="0"/>
                <w:color w:val="000000" w:themeColor="text1"/>
              </w:rPr>
              <w:t>.</w:t>
            </w:r>
            <w:r>
              <w:rPr>
                <w:b w:val="0"/>
                <w:snapToGrid w:val="0"/>
                <w:color w:val="000000" w:themeColor="text1"/>
                <w:lang w:val="en-US"/>
              </w:rPr>
              <w:t xml:space="preserve"> </w:t>
            </w:r>
            <w:r>
              <w:rPr>
                <w:b w:val="0"/>
                <w:snapToGrid w:val="0"/>
                <w:color w:val="000000" w:themeColor="text1"/>
              </w:rPr>
              <w:t xml:space="preserve">Розмір зображення </w:t>
            </w:r>
            <w:r w:rsidR="00DC3386">
              <w:rPr>
                <w:b w:val="0"/>
                <w:snapToGrid w:val="0"/>
                <w:color w:val="000000" w:themeColor="text1"/>
              </w:rPr>
              <w:t>256</w:t>
            </w:r>
            <w:r>
              <w:rPr>
                <w:b w:val="0"/>
                <w:snapToGrid w:val="0"/>
                <w:color w:val="000000" w:themeColor="text1"/>
              </w:rPr>
              <w:t>х</w:t>
            </w:r>
            <w:r w:rsidR="00DC3386">
              <w:rPr>
                <w:b w:val="0"/>
                <w:snapToGrid w:val="0"/>
                <w:color w:val="000000" w:themeColor="text1"/>
              </w:rPr>
              <w:t>256</w:t>
            </w:r>
            <w:r>
              <w:rPr>
                <w:b w:val="0"/>
                <w:snapToGrid w:val="0"/>
                <w:color w:val="000000" w:themeColor="text1"/>
              </w:rPr>
              <w:t xml:space="preserve"> пікселів. Поруватість, %: 10 (лівий стовбець), 40 (центральний), 70 (правий). Коефіцієнт зародження: 5 (рядок 1), 25 (рядок 2), 50 (рядок 3), 200 (рядок 4), 500 (рядок 5).</w:t>
            </w:r>
          </w:p>
        </w:tc>
      </w:tr>
    </w:tbl>
    <w:p w14:paraId="09F1DE9A" w14:textId="77777777" w:rsidR="00624E8E" w:rsidRDefault="00624E8E" w:rsidP="005149CE">
      <w:pPr>
        <w:spacing w:line="312" w:lineRule="auto"/>
        <w:ind w:firstLine="567"/>
        <w:jc w:val="both"/>
        <w:rPr>
          <w:b w:val="0"/>
          <w:bCs/>
        </w:rPr>
      </w:pPr>
    </w:p>
    <w:p w14:paraId="4997302E" w14:textId="77777777" w:rsidR="008A3159" w:rsidRPr="008A3159" w:rsidRDefault="008A3159" w:rsidP="008A3159">
      <w:pPr>
        <w:spacing w:line="276" w:lineRule="auto"/>
        <w:ind w:firstLine="567"/>
        <w:jc w:val="both"/>
        <w:rPr>
          <w:b w:val="0"/>
          <w:bCs/>
        </w:rPr>
      </w:pPr>
      <w:r w:rsidRPr="008A3159">
        <w:rPr>
          <w:b w:val="0"/>
          <w:bCs/>
        </w:rPr>
        <w:t xml:space="preserve">Проведене дослідження показало, що параметр зародження </w:t>
      </w:r>
      <w:proofErr w:type="spellStart"/>
      <w:r w:rsidRPr="008A3159">
        <w:rPr>
          <w:b w:val="0"/>
          <w:bCs/>
        </w:rPr>
        <w:t>pk</w:t>
      </w:r>
      <w:proofErr w:type="spellEnd"/>
      <w:r w:rsidRPr="008A3159">
        <w:rPr>
          <w:b w:val="0"/>
          <w:bCs/>
        </w:rPr>
        <w:t xml:space="preserve"> є ефективним інструментом для керованої зміни морфології модельних поруватих структур при заданій поруватості. Зменшення </w:t>
      </w:r>
      <w:proofErr w:type="spellStart"/>
      <w:r w:rsidRPr="008A3159">
        <w:rPr>
          <w:b w:val="0"/>
          <w:bCs/>
        </w:rPr>
        <w:t>pk</w:t>
      </w:r>
      <w:proofErr w:type="spellEnd"/>
      <w:r w:rsidRPr="008A3159">
        <w:rPr>
          <w:b w:val="0"/>
          <w:bCs/>
        </w:rPr>
        <w:t xml:space="preserve"> приводить до збільшення кількості дрібних пор, тоді як збільшення </w:t>
      </w:r>
      <w:proofErr w:type="spellStart"/>
      <w:r w:rsidRPr="008A3159">
        <w:rPr>
          <w:b w:val="0"/>
          <w:bCs/>
        </w:rPr>
        <w:t>pk</w:t>
      </w:r>
      <w:proofErr w:type="spellEnd"/>
      <w:r w:rsidRPr="008A3159">
        <w:rPr>
          <w:b w:val="0"/>
          <w:bCs/>
        </w:rPr>
        <w:t xml:space="preserve"> формує меншу кількість крупніших </w:t>
      </w:r>
      <w:proofErr w:type="spellStart"/>
      <w:r w:rsidRPr="008A3159">
        <w:rPr>
          <w:b w:val="0"/>
          <w:bCs/>
        </w:rPr>
        <w:t>порових</w:t>
      </w:r>
      <w:proofErr w:type="spellEnd"/>
      <w:r w:rsidRPr="008A3159">
        <w:rPr>
          <w:b w:val="0"/>
          <w:bCs/>
        </w:rPr>
        <w:t xml:space="preserve"> областей. Отже, при однаковій поруватості можна отримувати структури з істотно різними просторовими характеристиками.</w:t>
      </w:r>
    </w:p>
    <w:p w14:paraId="48202928" w14:textId="77777777" w:rsidR="008A3159" w:rsidRPr="008A3159" w:rsidRDefault="008A3159" w:rsidP="008A3159">
      <w:pPr>
        <w:spacing w:line="276" w:lineRule="auto"/>
        <w:ind w:firstLine="567"/>
        <w:jc w:val="both"/>
        <w:rPr>
          <w:b w:val="0"/>
          <w:bCs/>
        </w:rPr>
      </w:pPr>
      <w:r w:rsidRPr="008A3159">
        <w:rPr>
          <w:b w:val="0"/>
          <w:bCs/>
        </w:rPr>
        <w:t xml:space="preserve">Для всіх розглянутих варіантів PINN відтворює основну тенденцію зменшення теплопровідності зі зростанням поруватості. Найбільш узгоджені результати спостерігаються при невисокій та середній поруватості. При високих значеннях поруватості вплив морфології посилюється, що проявляється у збільшенні розбіжностей між прогнозами для різних значень </w:t>
      </w:r>
      <w:proofErr w:type="spellStart"/>
      <w:r w:rsidRPr="008A3159">
        <w:rPr>
          <w:b w:val="0"/>
          <w:bCs/>
        </w:rPr>
        <w:t>pk</w:t>
      </w:r>
      <w:proofErr w:type="spellEnd"/>
      <w:r w:rsidRPr="008A3159">
        <w:rPr>
          <w:b w:val="0"/>
          <w:bCs/>
        </w:rPr>
        <w:t xml:space="preserve"> та у відхиленні окремих прогнозів від експериментальних значень.</w:t>
      </w:r>
    </w:p>
    <w:p w14:paraId="14D7B235" w14:textId="77777777" w:rsidR="008A3159" w:rsidRPr="008A3159" w:rsidRDefault="008A3159" w:rsidP="008A3159">
      <w:pPr>
        <w:spacing w:line="276" w:lineRule="auto"/>
        <w:ind w:firstLine="567"/>
        <w:jc w:val="both"/>
        <w:rPr>
          <w:b w:val="0"/>
          <w:bCs/>
        </w:rPr>
      </w:pPr>
      <w:r w:rsidRPr="008A3159">
        <w:rPr>
          <w:b w:val="0"/>
          <w:bCs/>
        </w:rPr>
        <w:t xml:space="preserve">Експерименти з різними значеннями </w:t>
      </w:r>
      <w:proofErr w:type="spellStart"/>
      <w:r w:rsidRPr="008A3159">
        <w:rPr>
          <w:b w:val="0"/>
          <w:bCs/>
        </w:rPr>
        <w:t>pk</w:t>
      </w:r>
      <w:proofErr w:type="spellEnd"/>
      <w:r w:rsidRPr="008A3159">
        <w:rPr>
          <w:b w:val="0"/>
          <w:bCs/>
        </w:rPr>
        <w:t xml:space="preserve"> у навчальній та тестовій вибірках показали, що мережа може узагальнювати залежність теплопровідності на структури з іншою морфологією, однак якість такого узагальнення залежить від того, наскільки широко морфологічні варіанти представлені під час навчання. Це підтверджує доцільність формування навчальних наборів, які охоплюють не лише діапазон поруватості, а й різноманітні характерні розміри та просторові конфігурації пор.</w:t>
      </w:r>
    </w:p>
    <w:p w14:paraId="31DC6A74" w14:textId="77777777" w:rsidR="008A3159" w:rsidRPr="008A3159" w:rsidRDefault="008A3159" w:rsidP="008A3159">
      <w:pPr>
        <w:spacing w:line="276" w:lineRule="auto"/>
        <w:ind w:firstLine="567"/>
        <w:jc w:val="both"/>
        <w:rPr>
          <w:b w:val="0"/>
          <w:bCs/>
        </w:rPr>
      </w:pPr>
      <w:r w:rsidRPr="008A3159">
        <w:rPr>
          <w:b w:val="0"/>
          <w:bCs/>
        </w:rPr>
        <w:t xml:space="preserve">Перехід від зображень 128×128 до 256×256 пікселів забезпечує детальніше просторове представлення структури. Подальшим напрямом роботи є систематичне дослідження впливу роздільної здатності, морфології та параметрів генерації структур на похибку PINN, а також визначення оптимального діапазону </w:t>
      </w:r>
      <w:proofErr w:type="spellStart"/>
      <w:r w:rsidRPr="008A3159">
        <w:rPr>
          <w:b w:val="0"/>
          <w:bCs/>
        </w:rPr>
        <w:t>pk</w:t>
      </w:r>
      <w:proofErr w:type="spellEnd"/>
      <w:r w:rsidRPr="008A3159">
        <w:rPr>
          <w:b w:val="0"/>
          <w:bCs/>
        </w:rPr>
        <w:t>, який забезпечує фізично правдоподібну морфологію та стабільне чисельне диференціювання під час навчання.</w:t>
      </w:r>
    </w:p>
    <w:p w14:paraId="47E6C03E" w14:textId="77777777" w:rsidR="00624E8E" w:rsidRDefault="00624E8E" w:rsidP="005149CE">
      <w:pPr>
        <w:spacing w:line="312" w:lineRule="auto"/>
        <w:ind w:firstLine="567"/>
        <w:jc w:val="both"/>
        <w:rPr>
          <w:b w:val="0"/>
          <w:bCs/>
        </w:rPr>
      </w:pPr>
    </w:p>
    <w:p w14:paraId="4CDD64C6" w14:textId="77777777" w:rsidR="00624E8E" w:rsidRDefault="00624E8E" w:rsidP="005149CE">
      <w:pPr>
        <w:spacing w:line="312" w:lineRule="auto"/>
        <w:ind w:firstLine="567"/>
        <w:jc w:val="both"/>
        <w:rPr>
          <w:b w:val="0"/>
          <w:bCs/>
        </w:rPr>
      </w:pPr>
    </w:p>
    <w:sectPr w:rsidR="00624E8E" w:rsidSect="004D21D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15"/>
    <w:rsid w:val="00002973"/>
    <w:rsid w:val="000573D3"/>
    <w:rsid w:val="00060DFC"/>
    <w:rsid w:val="000A244F"/>
    <w:rsid w:val="001103C5"/>
    <w:rsid w:val="00124726"/>
    <w:rsid w:val="00220B65"/>
    <w:rsid w:val="00253481"/>
    <w:rsid w:val="002A62BA"/>
    <w:rsid w:val="002B2AD1"/>
    <w:rsid w:val="003D37DF"/>
    <w:rsid w:val="004142DC"/>
    <w:rsid w:val="004841F8"/>
    <w:rsid w:val="00490FB3"/>
    <w:rsid w:val="004D21D6"/>
    <w:rsid w:val="00502E93"/>
    <w:rsid w:val="005149CE"/>
    <w:rsid w:val="00586837"/>
    <w:rsid w:val="005C790A"/>
    <w:rsid w:val="005E138F"/>
    <w:rsid w:val="006008D2"/>
    <w:rsid w:val="00624E8E"/>
    <w:rsid w:val="006379DB"/>
    <w:rsid w:val="006553D1"/>
    <w:rsid w:val="006E2031"/>
    <w:rsid w:val="0071787C"/>
    <w:rsid w:val="00720333"/>
    <w:rsid w:val="0072512A"/>
    <w:rsid w:val="007F3FB4"/>
    <w:rsid w:val="0088010F"/>
    <w:rsid w:val="008A3159"/>
    <w:rsid w:val="008A6F1B"/>
    <w:rsid w:val="008D5715"/>
    <w:rsid w:val="0096048C"/>
    <w:rsid w:val="00964860"/>
    <w:rsid w:val="009C7C04"/>
    <w:rsid w:val="00A4349F"/>
    <w:rsid w:val="00A525F9"/>
    <w:rsid w:val="00A64592"/>
    <w:rsid w:val="00A82BBB"/>
    <w:rsid w:val="00B33108"/>
    <w:rsid w:val="00B94FAE"/>
    <w:rsid w:val="00BE4E3A"/>
    <w:rsid w:val="00C12ACE"/>
    <w:rsid w:val="00C37E6F"/>
    <w:rsid w:val="00C415F2"/>
    <w:rsid w:val="00C476BC"/>
    <w:rsid w:val="00C52555"/>
    <w:rsid w:val="00CC2CB9"/>
    <w:rsid w:val="00CC6615"/>
    <w:rsid w:val="00CD33F1"/>
    <w:rsid w:val="00D91A3D"/>
    <w:rsid w:val="00DC3386"/>
    <w:rsid w:val="00E36509"/>
    <w:rsid w:val="00E475C5"/>
    <w:rsid w:val="00EB1D76"/>
    <w:rsid w:val="00F95076"/>
    <w:rsid w:val="00FE623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8F16"/>
  <w15:chartTrackingRefBased/>
  <w15:docId w15:val="{511627CA-B457-45D0-A8D6-9E4ADB20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E93"/>
    <w:pPr>
      <w:spacing w:after="0" w:line="240" w:lineRule="auto"/>
    </w:pPr>
    <w:rPr>
      <w:rFonts w:ascii="Times New Roman" w:eastAsia="Times New Roman" w:hAnsi="Times New Roman" w:cs="Times New Roman"/>
      <w:b/>
      <w:kern w:val="0"/>
      <w:sz w:val="28"/>
      <w:szCs w:val="28"/>
      <w:lang w:eastAsia="ru-RU"/>
      <w14:ligatures w14:val="none"/>
    </w:rPr>
  </w:style>
  <w:style w:type="paragraph" w:styleId="1">
    <w:name w:val="heading 1"/>
    <w:basedOn w:val="a"/>
    <w:next w:val="a"/>
    <w:link w:val="10"/>
    <w:uiPriority w:val="9"/>
    <w:qFormat/>
    <w:rsid w:val="00CC6615"/>
    <w:pPr>
      <w:keepNext/>
      <w:keepLines/>
      <w:spacing w:before="360" w:after="80" w:line="278" w:lineRule="auto"/>
      <w:outlineLvl w:val="0"/>
    </w:pPr>
    <w:rPr>
      <w:rFonts w:asciiTheme="majorHAnsi" w:eastAsiaTheme="majorEastAsia" w:hAnsiTheme="majorHAnsi" w:cstheme="majorBidi"/>
      <w:b w:val="0"/>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CC6615"/>
    <w:pPr>
      <w:keepNext/>
      <w:keepLines/>
      <w:spacing w:before="160" w:after="80" w:line="278" w:lineRule="auto"/>
      <w:outlineLvl w:val="1"/>
    </w:pPr>
    <w:rPr>
      <w:rFonts w:asciiTheme="majorHAnsi" w:eastAsiaTheme="majorEastAsia" w:hAnsiTheme="majorHAnsi" w:cstheme="majorBidi"/>
      <w:b w:val="0"/>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CC6615"/>
    <w:pPr>
      <w:keepNext/>
      <w:keepLines/>
      <w:spacing w:before="160" w:after="80" w:line="278" w:lineRule="auto"/>
      <w:outlineLvl w:val="2"/>
    </w:pPr>
    <w:rPr>
      <w:rFonts w:asciiTheme="minorHAnsi" w:eastAsiaTheme="majorEastAsia" w:hAnsiTheme="minorHAnsi" w:cstheme="majorBidi"/>
      <w:b w:val="0"/>
      <w:color w:val="0F4761" w:themeColor="accent1" w:themeShade="BF"/>
      <w:kern w:val="2"/>
      <w:lang w:eastAsia="en-US"/>
      <w14:ligatures w14:val="standardContextual"/>
    </w:rPr>
  </w:style>
  <w:style w:type="paragraph" w:styleId="4">
    <w:name w:val="heading 4"/>
    <w:basedOn w:val="a"/>
    <w:next w:val="a"/>
    <w:link w:val="40"/>
    <w:uiPriority w:val="9"/>
    <w:semiHidden/>
    <w:unhideWhenUsed/>
    <w:qFormat/>
    <w:rsid w:val="00CC6615"/>
    <w:pPr>
      <w:keepNext/>
      <w:keepLines/>
      <w:spacing w:before="80" w:after="40" w:line="278" w:lineRule="auto"/>
      <w:outlineLvl w:val="3"/>
    </w:pPr>
    <w:rPr>
      <w:rFonts w:asciiTheme="minorHAnsi" w:eastAsiaTheme="majorEastAsia" w:hAnsiTheme="minorHAnsi" w:cstheme="majorBidi"/>
      <w:b w:val="0"/>
      <w:i/>
      <w:iCs/>
      <w:color w:val="0F4761" w:themeColor="accent1" w:themeShade="BF"/>
      <w:kern w:val="2"/>
      <w:sz w:val="24"/>
      <w:szCs w:val="24"/>
      <w:lang w:eastAsia="en-US"/>
      <w14:ligatures w14:val="standardContextual"/>
    </w:rPr>
  </w:style>
  <w:style w:type="paragraph" w:styleId="5">
    <w:name w:val="heading 5"/>
    <w:basedOn w:val="a"/>
    <w:next w:val="a"/>
    <w:link w:val="50"/>
    <w:uiPriority w:val="9"/>
    <w:semiHidden/>
    <w:unhideWhenUsed/>
    <w:qFormat/>
    <w:rsid w:val="00CC6615"/>
    <w:pPr>
      <w:keepNext/>
      <w:keepLines/>
      <w:spacing w:before="80" w:after="40" w:line="278" w:lineRule="auto"/>
      <w:outlineLvl w:val="4"/>
    </w:pPr>
    <w:rPr>
      <w:rFonts w:asciiTheme="minorHAnsi" w:eastAsiaTheme="majorEastAsia" w:hAnsiTheme="minorHAnsi" w:cstheme="majorBidi"/>
      <w:b w:val="0"/>
      <w:color w:val="0F4761" w:themeColor="accent1" w:themeShade="BF"/>
      <w:kern w:val="2"/>
      <w:sz w:val="24"/>
      <w:szCs w:val="24"/>
      <w:lang w:eastAsia="en-US"/>
      <w14:ligatures w14:val="standardContextual"/>
    </w:rPr>
  </w:style>
  <w:style w:type="paragraph" w:styleId="6">
    <w:name w:val="heading 6"/>
    <w:basedOn w:val="a"/>
    <w:next w:val="a"/>
    <w:link w:val="60"/>
    <w:uiPriority w:val="9"/>
    <w:semiHidden/>
    <w:unhideWhenUsed/>
    <w:qFormat/>
    <w:rsid w:val="00CC6615"/>
    <w:pPr>
      <w:keepNext/>
      <w:keepLines/>
      <w:spacing w:before="40" w:line="278" w:lineRule="auto"/>
      <w:outlineLvl w:val="5"/>
    </w:pPr>
    <w:rPr>
      <w:rFonts w:asciiTheme="minorHAnsi" w:eastAsiaTheme="majorEastAsia" w:hAnsiTheme="minorHAnsi" w:cstheme="majorBidi"/>
      <w:b w:val="0"/>
      <w:i/>
      <w:iCs/>
      <w:color w:val="595959" w:themeColor="text1" w:themeTint="A6"/>
      <w:kern w:val="2"/>
      <w:sz w:val="24"/>
      <w:szCs w:val="24"/>
      <w:lang w:eastAsia="en-US"/>
      <w14:ligatures w14:val="standardContextual"/>
    </w:rPr>
  </w:style>
  <w:style w:type="paragraph" w:styleId="7">
    <w:name w:val="heading 7"/>
    <w:basedOn w:val="a"/>
    <w:next w:val="a"/>
    <w:link w:val="70"/>
    <w:uiPriority w:val="9"/>
    <w:semiHidden/>
    <w:unhideWhenUsed/>
    <w:qFormat/>
    <w:rsid w:val="00CC6615"/>
    <w:pPr>
      <w:keepNext/>
      <w:keepLines/>
      <w:spacing w:before="40" w:line="278" w:lineRule="auto"/>
      <w:outlineLvl w:val="6"/>
    </w:pPr>
    <w:rPr>
      <w:rFonts w:asciiTheme="minorHAnsi" w:eastAsiaTheme="majorEastAsia" w:hAnsiTheme="minorHAnsi" w:cstheme="majorBidi"/>
      <w:b w:val="0"/>
      <w:color w:val="595959" w:themeColor="text1" w:themeTint="A6"/>
      <w:kern w:val="2"/>
      <w:sz w:val="24"/>
      <w:szCs w:val="24"/>
      <w:lang w:eastAsia="en-US"/>
      <w14:ligatures w14:val="standardContextual"/>
    </w:rPr>
  </w:style>
  <w:style w:type="paragraph" w:styleId="8">
    <w:name w:val="heading 8"/>
    <w:basedOn w:val="a"/>
    <w:next w:val="a"/>
    <w:link w:val="80"/>
    <w:uiPriority w:val="9"/>
    <w:semiHidden/>
    <w:unhideWhenUsed/>
    <w:qFormat/>
    <w:rsid w:val="00CC6615"/>
    <w:pPr>
      <w:keepNext/>
      <w:keepLines/>
      <w:spacing w:line="278" w:lineRule="auto"/>
      <w:outlineLvl w:val="7"/>
    </w:pPr>
    <w:rPr>
      <w:rFonts w:asciiTheme="minorHAnsi" w:eastAsiaTheme="majorEastAsia" w:hAnsiTheme="minorHAnsi" w:cstheme="majorBidi"/>
      <w:b w:val="0"/>
      <w:i/>
      <w:iCs/>
      <w:color w:val="272727" w:themeColor="text1" w:themeTint="D8"/>
      <w:kern w:val="2"/>
      <w:sz w:val="24"/>
      <w:szCs w:val="24"/>
      <w:lang w:eastAsia="en-US"/>
      <w14:ligatures w14:val="standardContextual"/>
    </w:rPr>
  </w:style>
  <w:style w:type="paragraph" w:styleId="9">
    <w:name w:val="heading 9"/>
    <w:basedOn w:val="a"/>
    <w:next w:val="a"/>
    <w:link w:val="90"/>
    <w:uiPriority w:val="9"/>
    <w:semiHidden/>
    <w:unhideWhenUsed/>
    <w:qFormat/>
    <w:rsid w:val="00CC6615"/>
    <w:pPr>
      <w:keepNext/>
      <w:keepLines/>
      <w:spacing w:line="278" w:lineRule="auto"/>
      <w:outlineLvl w:val="8"/>
    </w:pPr>
    <w:rPr>
      <w:rFonts w:asciiTheme="minorHAnsi" w:eastAsiaTheme="majorEastAsia" w:hAnsiTheme="minorHAnsi" w:cstheme="majorBidi"/>
      <w:b w:val="0"/>
      <w:color w:val="272727" w:themeColor="text1" w:themeTint="D8"/>
      <w:kern w:val="2"/>
      <w:sz w:val="24"/>
      <w:szCs w:val="24"/>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661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C661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C661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C661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C661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C66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C6615"/>
    <w:rPr>
      <w:rFonts w:eastAsiaTheme="majorEastAsia" w:cstheme="majorBidi"/>
      <w:color w:val="595959" w:themeColor="text1" w:themeTint="A6"/>
    </w:rPr>
  </w:style>
  <w:style w:type="character" w:customStyle="1" w:styleId="80">
    <w:name w:val="Заголовок 8 Знак"/>
    <w:basedOn w:val="a0"/>
    <w:link w:val="8"/>
    <w:uiPriority w:val="9"/>
    <w:semiHidden/>
    <w:rsid w:val="00CC66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C6615"/>
    <w:rPr>
      <w:rFonts w:eastAsiaTheme="majorEastAsia" w:cstheme="majorBidi"/>
      <w:color w:val="272727" w:themeColor="text1" w:themeTint="D8"/>
    </w:rPr>
  </w:style>
  <w:style w:type="paragraph" w:styleId="a3">
    <w:name w:val="Title"/>
    <w:basedOn w:val="a"/>
    <w:next w:val="a"/>
    <w:link w:val="a4"/>
    <w:uiPriority w:val="10"/>
    <w:qFormat/>
    <w:rsid w:val="00CC6615"/>
    <w:pPr>
      <w:spacing w:after="80"/>
      <w:contextualSpacing/>
    </w:pPr>
    <w:rPr>
      <w:rFonts w:asciiTheme="majorHAnsi" w:eastAsiaTheme="majorEastAsia" w:hAnsiTheme="majorHAnsi" w:cstheme="majorBidi"/>
      <w:b w:val="0"/>
      <w:spacing w:val="-10"/>
      <w:kern w:val="28"/>
      <w:sz w:val="56"/>
      <w:szCs w:val="56"/>
      <w:lang w:eastAsia="en-US"/>
      <w14:ligatures w14:val="standardContextual"/>
    </w:rPr>
  </w:style>
  <w:style w:type="character" w:customStyle="1" w:styleId="a4">
    <w:name w:val="Назва Знак"/>
    <w:basedOn w:val="a0"/>
    <w:link w:val="a3"/>
    <w:uiPriority w:val="10"/>
    <w:rsid w:val="00CC66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6615"/>
    <w:pPr>
      <w:numPr>
        <w:ilvl w:val="1"/>
      </w:numPr>
      <w:spacing w:after="160" w:line="278" w:lineRule="auto"/>
    </w:pPr>
    <w:rPr>
      <w:rFonts w:asciiTheme="minorHAnsi" w:eastAsiaTheme="majorEastAsia" w:hAnsiTheme="minorHAnsi" w:cstheme="majorBidi"/>
      <w:b w:val="0"/>
      <w:color w:val="595959" w:themeColor="text1" w:themeTint="A6"/>
      <w:spacing w:val="15"/>
      <w:kern w:val="2"/>
      <w:lang w:eastAsia="en-US"/>
      <w14:ligatures w14:val="standardContextual"/>
    </w:rPr>
  </w:style>
  <w:style w:type="character" w:customStyle="1" w:styleId="a6">
    <w:name w:val="Підзаголовок Знак"/>
    <w:basedOn w:val="a0"/>
    <w:link w:val="a5"/>
    <w:uiPriority w:val="11"/>
    <w:rsid w:val="00CC661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C6615"/>
    <w:pPr>
      <w:spacing w:before="160" w:after="160" w:line="278" w:lineRule="auto"/>
      <w:jc w:val="center"/>
    </w:pPr>
    <w:rPr>
      <w:rFonts w:asciiTheme="minorHAnsi" w:eastAsiaTheme="minorHAnsi" w:hAnsiTheme="minorHAnsi" w:cstheme="minorBidi"/>
      <w:b w:val="0"/>
      <w:i/>
      <w:iCs/>
      <w:color w:val="404040" w:themeColor="text1" w:themeTint="BF"/>
      <w:kern w:val="2"/>
      <w:sz w:val="24"/>
      <w:szCs w:val="24"/>
      <w:lang w:eastAsia="en-US"/>
      <w14:ligatures w14:val="standardContextual"/>
    </w:rPr>
  </w:style>
  <w:style w:type="character" w:customStyle="1" w:styleId="a8">
    <w:name w:val="Цитата Знак"/>
    <w:basedOn w:val="a0"/>
    <w:link w:val="a7"/>
    <w:uiPriority w:val="29"/>
    <w:rsid w:val="00CC6615"/>
    <w:rPr>
      <w:i/>
      <w:iCs/>
      <w:color w:val="404040" w:themeColor="text1" w:themeTint="BF"/>
    </w:rPr>
  </w:style>
  <w:style w:type="paragraph" w:styleId="a9">
    <w:name w:val="List Paragraph"/>
    <w:basedOn w:val="a"/>
    <w:uiPriority w:val="34"/>
    <w:qFormat/>
    <w:rsid w:val="00CC6615"/>
    <w:pPr>
      <w:spacing w:after="160" w:line="278" w:lineRule="auto"/>
      <w:ind w:left="720"/>
      <w:contextualSpacing/>
    </w:pPr>
    <w:rPr>
      <w:rFonts w:asciiTheme="minorHAnsi" w:eastAsiaTheme="minorHAnsi" w:hAnsiTheme="minorHAnsi" w:cstheme="minorBidi"/>
      <w:b w:val="0"/>
      <w:kern w:val="2"/>
      <w:sz w:val="24"/>
      <w:szCs w:val="24"/>
      <w:lang w:eastAsia="en-US"/>
      <w14:ligatures w14:val="standardContextual"/>
    </w:rPr>
  </w:style>
  <w:style w:type="character" w:styleId="aa">
    <w:name w:val="Intense Emphasis"/>
    <w:basedOn w:val="a0"/>
    <w:uiPriority w:val="21"/>
    <w:qFormat/>
    <w:rsid w:val="00CC6615"/>
    <w:rPr>
      <w:i/>
      <w:iCs/>
      <w:color w:val="0F4761" w:themeColor="accent1" w:themeShade="BF"/>
    </w:rPr>
  </w:style>
  <w:style w:type="paragraph" w:styleId="ab">
    <w:name w:val="Intense Quote"/>
    <w:basedOn w:val="a"/>
    <w:next w:val="a"/>
    <w:link w:val="ac"/>
    <w:uiPriority w:val="30"/>
    <w:qFormat/>
    <w:rsid w:val="00CC661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b w:val="0"/>
      <w:i/>
      <w:iCs/>
      <w:color w:val="0F4761" w:themeColor="accent1" w:themeShade="BF"/>
      <w:kern w:val="2"/>
      <w:sz w:val="24"/>
      <w:szCs w:val="24"/>
      <w:lang w:eastAsia="en-US"/>
      <w14:ligatures w14:val="standardContextual"/>
    </w:rPr>
  </w:style>
  <w:style w:type="character" w:customStyle="1" w:styleId="ac">
    <w:name w:val="Насичена цитата Знак"/>
    <w:basedOn w:val="a0"/>
    <w:link w:val="ab"/>
    <w:uiPriority w:val="30"/>
    <w:rsid w:val="00CC6615"/>
    <w:rPr>
      <w:i/>
      <w:iCs/>
      <w:color w:val="0F4761" w:themeColor="accent1" w:themeShade="BF"/>
    </w:rPr>
  </w:style>
  <w:style w:type="character" w:styleId="ad">
    <w:name w:val="Intense Reference"/>
    <w:basedOn w:val="a0"/>
    <w:uiPriority w:val="32"/>
    <w:qFormat/>
    <w:rsid w:val="00CC6615"/>
    <w:rPr>
      <w:b/>
      <w:bCs/>
      <w:smallCaps/>
      <w:color w:val="0F4761" w:themeColor="accent1" w:themeShade="BF"/>
      <w:spacing w:val="5"/>
    </w:rPr>
  </w:style>
  <w:style w:type="paragraph" w:styleId="21">
    <w:name w:val="Body Text 2"/>
    <w:basedOn w:val="a"/>
    <w:link w:val="22"/>
    <w:semiHidden/>
    <w:unhideWhenUsed/>
    <w:rsid w:val="00502E93"/>
    <w:pPr>
      <w:spacing w:after="120" w:line="480" w:lineRule="auto"/>
    </w:pPr>
  </w:style>
  <w:style w:type="character" w:customStyle="1" w:styleId="22">
    <w:name w:val="Основний текст 2 Знак"/>
    <w:basedOn w:val="a0"/>
    <w:link w:val="21"/>
    <w:semiHidden/>
    <w:rsid w:val="00502E93"/>
    <w:rPr>
      <w:rFonts w:ascii="Times New Roman" w:eastAsia="Times New Roman" w:hAnsi="Times New Roman" w:cs="Times New Roman"/>
      <w:b/>
      <w:kern w:val="0"/>
      <w:sz w:val="28"/>
      <w:szCs w:val="28"/>
      <w:lang w:eastAsia="ru-RU"/>
      <w14:ligatures w14:val="none"/>
    </w:rPr>
  </w:style>
  <w:style w:type="paragraph" w:styleId="ae">
    <w:name w:val="No Spacing"/>
    <w:uiPriority w:val="1"/>
    <w:qFormat/>
    <w:rsid w:val="00502E93"/>
    <w:pPr>
      <w:spacing w:after="0" w:line="240" w:lineRule="auto"/>
    </w:pPr>
    <w:rPr>
      <w:rFonts w:ascii="Times New Roman" w:eastAsia="Times New Roman" w:hAnsi="Times New Roman" w:cs="Times New Roman"/>
      <w:kern w:val="0"/>
      <w:sz w:val="20"/>
      <w:szCs w:val="20"/>
      <w:lang w:val="ru-RU" w:eastAsia="ru-RU"/>
      <w14:ligatures w14:val="none"/>
    </w:rPr>
  </w:style>
  <w:style w:type="table" w:styleId="af">
    <w:name w:val="Table Grid"/>
    <w:basedOn w:val="a1"/>
    <w:uiPriority w:val="39"/>
    <w:rsid w:val="005E1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21096-A79F-4EE2-834F-4F3508054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8</Pages>
  <Words>6367</Words>
  <Characters>3630</Characters>
  <Application>Microsoft Office Word</Application>
  <DocSecurity>0</DocSecurity>
  <Lines>30</Lines>
  <Paragraphs>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Lesia Chepela</dc:creator>
  <cp:keywords/>
  <dc:description/>
  <cp:lastModifiedBy>я</cp:lastModifiedBy>
  <cp:revision>19</cp:revision>
  <cp:lastPrinted>2026-04-21T08:47:00Z</cp:lastPrinted>
  <dcterms:created xsi:type="dcterms:W3CDTF">2026-06-29T18:33:00Z</dcterms:created>
  <dcterms:modified xsi:type="dcterms:W3CDTF">2026-09-20T09:59:00Z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6e7a1e4c-005a-4b19-ac96-99bc61ff8915</vt:lpwstr>
  </property>
</Properties>
</file>