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D2" w:rsidRPr="00492C29" w:rsidRDefault="00492C29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492C29">
        <w:rPr>
          <w:rFonts w:ascii="Times New Roman" w:hAnsi="Times New Roman" w:cs="Times New Roman"/>
          <w:sz w:val="24"/>
          <w:szCs w:val="24"/>
          <w:lang w:val="uk-UA"/>
        </w:rPr>
        <w:t>Є два типи залежностей: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4015"/>
      </w:tblGrid>
      <w:tr w:rsidR="00492C29" w:rsidTr="00AD00B2">
        <w:tc>
          <w:tcPr>
            <w:tcW w:w="4785" w:type="dxa"/>
          </w:tcPr>
          <w:p w:rsidR="00492C29" w:rsidRDefault="00492C2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1CAF5EA" wp14:editId="6248B85F">
                  <wp:extent cx="3383524" cy="2614591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911" cy="261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492C29" w:rsidRDefault="00492C2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D00B2" w:rsidRDefault="00AD00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D00B2" w:rsidRDefault="00AD00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D00B2" w:rsidRDefault="00AD00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D00B2" w:rsidRDefault="00AD00B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Поглинання УЗ зменшується у полімер-графеновому композиті</w:t>
            </w:r>
          </w:p>
        </w:tc>
      </w:tr>
    </w:tbl>
    <w:p w:rsidR="00492C29" w:rsidRPr="00492C29" w:rsidRDefault="00492C29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4"/>
        <w:gridCol w:w="3677"/>
      </w:tblGrid>
      <w:tr w:rsidR="00AD00B2" w:rsidTr="00D51C25">
        <w:tc>
          <w:tcPr>
            <w:tcW w:w="4785" w:type="dxa"/>
          </w:tcPr>
          <w:p w:rsidR="00AD00B2" w:rsidRDefault="00AD00B2" w:rsidP="00D51C2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05591" cy="2759212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862" cy="2757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D00B2" w:rsidRDefault="00AD00B2" w:rsidP="00D51C2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D00B2" w:rsidRDefault="00AD00B2" w:rsidP="00D51C2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D00B2" w:rsidRDefault="00AD00B2" w:rsidP="00D51C2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D00B2" w:rsidRDefault="00AD00B2" w:rsidP="00D51C2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AD00B2" w:rsidRDefault="00A03057" w:rsidP="00A03057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Теплопровідність</w:t>
            </w:r>
            <w:r w:rsidR="00AD00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біль</w:t>
            </w:r>
            <w:r w:rsidR="00AD00B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шується у полімер-графеновому композиті</w:t>
            </w:r>
          </w:p>
        </w:tc>
      </w:tr>
    </w:tbl>
    <w:p w:rsidR="00492C29" w:rsidRPr="00AD00B2" w:rsidRDefault="00492C29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03057" w:rsidRDefault="00A0305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03057">
        <w:rPr>
          <w:rFonts w:ascii="Times New Roman" w:hAnsi="Times New Roman" w:cs="Times New Roman"/>
          <w:b/>
          <w:sz w:val="24"/>
          <w:szCs w:val="24"/>
          <w:lang w:val="uk-UA"/>
        </w:rPr>
        <w:t>Можна спробувати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92C29" w:rsidRPr="00A03057" w:rsidRDefault="00A03057" w:rsidP="00A0305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A030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031D4">
        <w:rPr>
          <w:rFonts w:ascii="Times New Roman" w:hAnsi="Times New Roman" w:cs="Times New Roman"/>
          <w:b/>
          <w:sz w:val="24"/>
          <w:szCs w:val="24"/>
          <w:lang w:val="uk-UA"/>
        </w:rPr>
        <w:t>спрогнозувати т</w:t>
      </w:r>
      <w:r w:rsidRPr="00D031D4">
        <w:rPr>
          <w:rFonts w:ascii="Times New Roman" w:hAnsi="Times New Roman" w:cs="Times New Roman"/>
          <w:b/>
          <w:sz w:val="24"/>
          <w:szCs w:val="24"/>
          <w:lang w:val="uk-UA"/>
        </w:rPr>
        <w:t>еплопровідність</w:t>
      </w:r>
      <w:r w:rsidRPr="00A03057">
        <w:rPr>
          <w:rFonts w:ascii="Times New Roman" w:hAnsi="Times New Roman" w:cs="Times New Roman"/>
          <w:sz w:val="24"/>
          <w:szCs w:val="24"/>
          <w:lang w:val="uk-UA"/>
        </w:rPr>
        <w:t xml:space="preserve"> та</w:t>
      </w:r>
      <w:r w:rsidRPr="00A03057">
        <w:rPr>
          <w:rFonts w:ascii="Times New Roman" w:hAnsi="Times New Roman" w:cs="Times New Roman"/>
          <w:sz w:val="24"/>
          <w:szCs w:val="24"/>
        </w:rPr>
        <w:t>/</w:t>
      </w:r>
      <w:r w:rsidRPr="00A03057">
        <w:rPr>
          <w:rFonts w:ascii="Times New Roman" w:hAnsi="Times New Roman" w:cs="Times New Roman"/>
          <w:sz w:val="24"/>
          <w:szCs w:val="24"/>
          <w:lang w:val="uk-UA"/>
        </w:rPr>
        <w:t>чи</w:t>
      </w:r>
      <w:r w:rsidRPr="00A03057">
        <w:rPr>
          <w:rFonts w:ascii="Times New Roman" w:hAnsi="Times New Roman" w:cs="Times New Roman"/>
          <w:sz w:val="24"/>
          <w:szCs w:val="24"/>
        </w:rPr>
        <w:t xml:space="preserve"> </w:t>
      </w:r>
      <w:r w:rsidRPr="00A03057">
        <w:rPr>
          <w:rFonts w:ascii="Times New Roman" w:hAnsi="Times New Roman" w:cs="Times New Roman"/>
          <w:sz w:val="24"/>
          <w:szCs w:val="24"/>
          <w:lang w:val="uk-UA"/>
        </w:rPr>
        <w:t>мезанічну добротність</w:t>
      </w:r>
      <w:r w:rsidR="0089294A">
        <w:rPr>
          <w:rFonts w:ascii="Times New Roman" w:hAnsi="Times New Roman" w:cs="Times New Roman"/>
          <w:sz w:val="24"/>
          <w:szCs w:val="24"/>
          <w:lang w:val="uk-UA"/>
        </w:rPr>
        <w:t xml:space="preserve"> композиту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A03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Приклали для теплопровідності (але без графену) – прикладені роботи 1,2</w:t>
      </w:r>
      <w:r w:rsidR="0089294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A03057" w:rsidRDefault="00A0305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03057" w:rsidRDefault="0089294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A0305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031D4">
        <w:rPr>
          <w:rFonts w:ascii="Times New Roman" w:hAnsi="Times New Roman" w:cs="Times New Roman"/>
          <w:b/>
          <w:sz w:val="24"/>
          <w:szCs w:val="24"/>
          <w:lang w:val="uk-UA"/>
        </w:rPr>
        <w:t>обробити зібрані дані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>
        <w:rPr>
          <w:rFonts w:ascii="Times New Roman" w:hAnsi="Times New Roman" w:cs="Times New Roman"/>
          <w:sz w:val="24"/>
          <w:szCs w:val="24"/>
          <w:lang w:val="uk-UA"/>
        </w:rPr>
        <w:t>риклад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такого підходу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робот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3. У нашому випадку метод вимірювань:</w:t>
      </w:r>
    </w:p>
    <w:p w:rsidR="00A03057" w:rsidRDefault="0089294A" w:rsidP="00355B10">
      <w:pPr>
        <w:autoSpaceDE w:val="0"/>
        <w:autoSpaceDN w:val="0"/>
        <w:adjustRightInd w:val="0"/>
        <w:spacing w:after="0" w:line="240" w:lineRule="auto"/>
        <w:rPr>
          <w:rFonts w:cs="URWPalladioL-Roma"/>
          <w:color w:val="000000"/>
          <w:sz w:val="20"/>
          <w:szCs w:val="20"/>
          <w:lang w:val="uk-UA"/>
        </w:rPr>
      </w:pP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Here, we used the two-probe measurement method to measure thermal conductivity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[</w:t>
      </w:r>
      <w:r w:rsidRPr="0089294A">
        <w:rPr>
          <w:rFonts w:ascii="URWPalladioL-Roma" w:hAnsi="URWPalladioL-Roma" w:cs="URWPalladioL-Roma"/>
          <w:color w:val="0875B8"/>
          <w:sz w:val="20"/>
          <w:szCs w:val="20"/>
          <w:lang w:val="en-US"/>
        </w:rPr>
        <w:t>118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]. </w:t>
      </w:r>
      <w:proofErr w:type="gramStart"/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Our</w:t>
      </w:r>
      <w:proofErr w:type="gramEnd"/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automatic measuring system is schematically sketched in Figure </w:t>
      </w:r>
      <w:r w:rsidRPr="0089294A">
        <w:rPr>
          <w:rFonts w:ascii="URWPalladioL-Roma" w:hAnsi="URWPalladioL-Roma" w:cs="URWPalladioL-Roma"/>
          <w:color w:val="0875B8"/>
          <w:sz w:val="20"/>
          <w:szCs w:val="20"/>
          <w:lang w:val="en-US"/>
        </w:rPr>
        <w:t>10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. The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sample was placed between two copper discs (heater and thermostat in Figure </w:t>
      </w:r>
      <w:r w:rsidRPr="0089294A">
        <w:rPr>
          <w:rFonts w:ascii="URWPalladioL-Roma" w:hAnsi="URWPalladioL-Roma" w:cs="URWPalladioL-Roma"/>
          <w:color w:val="0875B8"/>
          <w:sz w:val="20"/>
          <w:szCs w:val="20"/>
          <w:lang w:val="en-US"/>
        </w:rPr>
        <w:t>10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). An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electric resistance served as a heater, and the power </w:t>
      </w:r>
      <w:r w:rsidRPr="0089294A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P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released on it was determined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with the electric current and voltage applied to the resistance. Additionally, the heat flux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through the sample is </w:t>
      </w:r>
      <w:r w:rsidRPr="0089294A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Q </w:t>
      </w:r>
      <w:r w:rsidRPr="0089294A">
        <w:rPr>
          <w:rFonts w:ascii="CMR10" w:hAnsi="CMR10" w:cs="CMR10"/>
          <w:color w:val="000000"/>
          <w:sz w:val="21"/>
          <w:szCs w:val="21"/>
          <w:lang w:val="en-US"/>
        </w:rPr>
        <w:t xml:space="preserve">= </w:t>
      </w:r>
      <w:r w:rsidRPr="0089294A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P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/</w:t>
      </w:r>
      <w:r w:rsidRPr="0089294A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S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, where </w:t>
      </w:r>
      <w:r w:rsidRPr="0089294A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S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is the top and bottom surface area of the sample.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A thermostat was used to keep the temperature of the top surface of the sample constant.</w:t>
      </w:r>
    </w:p>
    <w:p w:rsidR="0089294A" w:rsidRDefault="0089294A" w:rsidP="0089294A">
      <w:pPr>
        <w:rPr>
          <w:rFonts w:cs="URWPalladioL-Roma"/>
          <w:color w:val="000000"/>
          <w:sz w:val="20"/>
          <w:szCs w:val="20"/>
          <w:lang w:val="uk-UA"/>
        </w:rPr>
      </w:pPr>
      <w:r>
        <w:rPr>
          <w:rFonts w:cs="URWPalladioL-Roma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4077369" cy="196008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52" cy="196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4A" w:rsidRPr="0089294A" w:rsidRDefault="0089294A" w:rsidP="008929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proofErr w:type="gramStart"/>
      <w:r w:rsidRPr="0089294A">
        <w:rPr>
          <w:rFonts w:ascii="URWPalladioL-Bold" w:hAnsi="URWPalladioL-Bold" w:cs="URWPalladioL-Bold"/>
          <w:b/>
          <w:bCs/>
          <w:color w:val="000000"/>
          <w:sz w:val="18"/>
          <w:szCs w:val="18"/>
          <w:lang w:val="en-US"/>
        </w:rPr>
        <w:t>Figure 10.</w:t>
      </w:r>
      <w:proofErr w:type="gramEnd"/>
      <w:r w:rsidRPr="0089294A">
        <w:rPr>
          <w:rFonts w:ascii="URWPalladioL-Bold" w:hAnsi="URWPalladioL-Bold" w:cs="URWPalladioL-Bold"/>
          <w:b/>
          <w:bCs/>
          <w:color w:val="000000"/>
          <w:sz w:val="18"/>
          <w:szCs w:val="18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Schematics of the setup used for the thermal conductivity </w:t>
      </w:r>
      <w:proofErr w:type="spellStart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measurem</w:t>
      </w:r>
      <w:proofErr w:type="spellEnd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  <w:proofErr w:type="spellStart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ents</w:t>
      </w:r>
      <w:proofErr w:type="spellEnd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. A and B are the</w:t>
      </w:r>
    </w:p>
    <w:p w:rsidR="0089294A" w:rsidRPr="0089294A" w:rsidRDefault="0089294A" w:rsidP="008929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proofErr w:type="gramStart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temperature</w:t>
      </w:r>
      <w:proofErr w:type="gramEnd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sensors embedded into the sample. </w:t>
      </w:r>
      <w:r w:rsidRPr="0089294A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 xml:space="preserve">L </w:t>
      </w:r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is the distance between the sensors. Thermostat</w:t>
      </w:r>
    </w:p>
    <w:p w:rsidR="0089294A" w:rsidRPr="0089294A" w:rsidRDefault="0089294A" w:rsidP="008929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proofErr w:type="gramStart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is</w:t>
      </w:r>
      <w:proofErr w:type="gramEnd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formed by mounting the top sample edge onto the cold head of the cryostat used (</w:t>
      </w:r>
      <w:r w:rsidRPr="0089294A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>T</w:t>
      </w:r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-controlled</w:t>
      </w:r>
    </w:p>
    <w:p w:rsidR="0089294A" w:rsidRPr="0089294A" w:rsidRDefault="0089294A" w:rsidP="008929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proofErr w:type="gramStart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heat</w:t>
      </w:r>
      <w:proofErr w:type="gramEnd"/>
      <w:r w:rsidRPr="0089294A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sink).</w:t>
      </w:r>
    </w:p>
    <w:p w:rsidR="00355B10" w:rsidRDefault="00355B10" w:rsidP="008929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  <w:lang w:val="en-US"/>
        </w:rPr>
      </w:pPr>
    </w:p>
    <w:p w:rsidR="0089294A" w:rsidRPr="0089294A" w:rsidRDefault="0089294A" w:rsidP="008929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  <w:lang w:val="en-US"/>
        </w:rPr>
      </w:pP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By maintaining the stationary heat flux, one can write the following relation to evaluate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the thermal conductivity [</w:t>
      </w:r>
      <w:r w:rsidRPr="0089294A">
        <w:rPr>
          <w:rFonts w:ascii="URWPalladioL-Roma" w:hAnsi="URWPalladioL-Roma" w:cs="URWPalladioL-Roma"/>
          <w:color w:val="0875B8"/>
          <w:sz w:val="20"/>
          <w:szCs w:val="20"/>
          <w:lang w:val="en-US"/>
        </w:rPr>
        <w:t>119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]</w:t>
      </w:r>
    </w:p>
    <w:p w:rsidR="0089294A" w:rsidRPr="00355B10" w:rsidRDefault="0089294A" w:rsidP="00355B10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CMR10"/>
          <w:color w:val="000000"/>
          <w:sz w:val="21"/>
          <w:szCs w:val="21"/>
          <w:lang w:val="en-US"/>
          <w:oMath/>
        </w:rPr>
      </w:pPr>
      <m:oMath>
        <m:r>
          <w:rPr>
            <w:rFonts w:ascii="Cambria Math" w:hAnsi="Cambria Math" w:cs="PazoMath-Italic"/>
            <w:color w:val="000000"/>
            <w:sz w:val="20"/>
            <w:szCs w:val="20"/>
            <w:lang w:val="en-US"/>
          </w:rPr>
          <m:t xml:space="preserve">k </m:t>
        </m:r>
        <m:r>
          <w:rPr>
            <w:rFonts w:ascii="Cambria Math" w:hAnsi="Cambria Math" w:cs="CMR10"/>
            <w:color w:val="000000"/>
            <w:sz w:val="21"/>
            <w:szCs w:val="21"/>
            <w:lang w:val="en-US"/>
          </w:rPr>
          <m:t>=</m:t>
        </m:r>
        <m:f>
          <m:fPr>
            <m:ctrlPr>
              <w:rPr>
                <w:rFonts w:ascii="Cambria Math" w:hAnsi="Cambria Math" w:cs="CMR10"/>
                <w:i/>
                <w:color w:val="000000"/>
                <w:sz w:val="21"/>
                <w:szCs w:val="21"/>
                <w:lang w:val="en-US"/>
              </w:rPr>
            </m:ctrlPr>
          </m:fPr>
          <m:num>
            <m:r>
              <w:rPr>
                <w:rFonts w:ascii="Cambria Math" w:hAnsi="Cambria Math" w:cs="CMR10"/>
                <w:color w:val="000000"/>
                <w:sz w:val="21"/>
                <w:szCs w:val="21"/>
                <w:lang w:val="en-US"/>
              </w:rPr>
              <m:t>QL</m:t>
            </m:r>
          </m:num>
          <m:den>
            <m:sSub>
              <m:sSubPr>
                <m:ctrlPr>
                  <w:rPr>
                    <w:rFonts w:ascii="Cambria Math" w:hAnsi="Cambria Math" w:cs="CMR10"/>
                    <w:i/>
                    <w:color w:val="000000"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MR10"/>
                    <w:color w:val="000000"/>
                    <w:sz w:val="21"/>
                    <w:szCs w:val="21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  <w:color w:val="000000"/>
                    <w:sz w:val="21"/>
                    <w:szCs w:val="21"/>
                    <w:lang w:val="en-US"/>
                  </w:rPr>
                  <m:t>A</m:t>
                </m:r>
              </m:sub>
            </m:sSub>
            <m:r>
              <w:rPr>
                <w:rFonts w:ascii="Cambria Math" w:hAnsi="Cambria Math" w:cs="CMR10"/>
                <w:color w:val="000000"/>
                <w:sz w:val="21"/>
                <w:szCs w:val="21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CMR10"/>
                    <w:i/>
                    <w:color w:val="000000"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MR10"/>
                    <w:color w:val="000000"/>
                    <w:sz w:val="21"/>
                    <w:szCs w:val="21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CMR10"/>
                    <w:color w:val="000000"/>
                    <w:sz w:val="21"/>
                    <w:szCs w:val="21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hAnsi="Cambria Math" w:cs="CMR10"/>
            <w:color w:val="000000"/>
            <w:sz w:val="21"/>
            <w:szCs w:val="21"/>
            <w:lang w:val="en-US"/>
          </w:rPr>
          <m:t xml:space="preserve"> </m:t>
        </m:r>
      </m:oMath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, (14)</w:t>
      </w:r>
    </w:p>
    <w:p w:rsidR="0089294A" w:rsidRPr="0089294A" w:rsidRDefault="0089294A" w:rsidP="0089294A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color w:val="000000"/>
          <w:sz w:val="20"/>
          <w:szCs w:val="20"/>
          <w:lang w:val="en-US"/>
        </w:rPr>
      </w:pPr>
      <w:proofErr w:type="gramStart"/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where</w:t>
      </w:r>
      <w:proofErr w:type="gramEnd"/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L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is the distance between the sensors, and </w:t>
      </w:r>
      <w:r w:rsidRPr="0089294A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T</w:t>
      </w:r>
      <w:r w:rsidRPr="0089294A">
        <w:rPr>
          <w:rFonts w:ascii="URWPalladioL-Ital" w:hAnsi="URWPalladioL-Ital" w:cs="URWPalladioL-Ital"/>
          <w:color w:val="000000"/>
          <w:sz w:val="15"/>
          <w:szCs w:val="15"/>
          <w:lang w:val="en-US"/>
        </w:rPr>
        <w:t xml:space="preserve">A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and </w:t>
      </w:r>
      <w:r w:rsidRPr="0089294A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T</w:t>
      </w:r>
      <w:r w:rsidRPr="0089294A">
        <w:rPr>
          <w:rFonts w:ascii="URWPalladioL-Ital" w:hAnsi="URWPalladioL-Ital" w:cs="URWPalladioL-Ital"/>
          <w:color w:val="000000"/>
          <w:sz w:val="15"/>
          <w:szCs w:val="15"/>
          <w:lang w:val="en-US"/>
        </w:rPr>
        <w:t xml:space="preserve">B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are the temperatures measured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by sensors A and B, respectively.</w:t>
      </w:r>
    </w:p>
    <w:p w:rsidR="0089294A" w:rsidRPr="0089294A" w:rsidRDefault="0089294A" w:rsidP="00355B10">
      <w:pPr>
        <w:autoSpaceDE w:val="0"/>
        <w:autoSpaceDN w:val="0"/>
        <w:adjustRightInd w:val="0"/>
        <w:spacing w:after="0" w:line="240" w:lineRule="auto"/>
        <w:rPr>
          <w:rFonts w:cs="URWPalladioL-Roma"/>
          <w:color w:val="000000"/>
          <w:sz w:val="20"/>
          <w:szCs w:val="20"/>
          <w:lang w:val="en-US"/>
        </w:rPr>
      </w:pP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The samples were cylindrically shaped with a diameter of 12.5 mm and a height of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6 mm. Two holes with diameters of 1 mm were drilled in the samples from the top and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bottom surfaces to the center, in which the temperature sensors were placed (A and B in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Figure </w:t>
      </w:r>
      <w:r w:rsidRPr="0089294A">
        <w:rPr>
          <w:rFonts w:ascii="URWPalladioL-Roma" w:hAnsi="URWPalladioL-Roma" w:cs="URWPalladioL-Roma"/>
          <w:color w:val="0875B8"/>
          <w:sz w:val="20"/>
          <w:szCs w:val="20"/>
          <w:lang w:val="en-US"/>
        </w:rPr>
        <w:t>10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). After that, the holes were filled with epoxy resin for better thermal contact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between the sample and the temperature sensors. BAP64-02 NXP diodes were used as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temperature sensors. The diodes had rather small dimensions of 1.2 </w:t>
      </w:r>
      <w:r w:rsidRPr="0089294A">
        <w:rPr>
          <w:rFonts w:ascii="CMSY10" w:hAnsi="CMSY10" w:cs="CMSY10"/>
          <w:color w:val="000000"/>
          <w:sz w:val="21"/>
          <w:szCs w:val="21"/>
          <w:lang w:val="en-US"/>
        </w:rPr>
        <w:t xml:space="preserve">_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0.8 </w:t>
      </w:r>
      <w:r w:rsidRPr="0089294A">
        <w:rPr>
          <w:rFonts w:ascii="CMSY10" w:hAnsi="CMSY10" w:cs="CMSY10"/>
          <w:color w:val="000000"/>
          <w:sz w:val="21"/>
          <w:szCs w:val="21"/>
          <w:lang w:val="en-US"/>
        </w:rPr>
        <w:t xml:space="preserve">_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0.6 mm</w:t>
      </w:r>
      <w:r w:rsidRPr="0089294A">
        <w:rPr>
          <w:rFonts w:ascii="URWPalladioL-Roma" w:hAnsi="URWPalladioL-Roma" w:cs="URWPalladioL-Roma"/>
          <w:color w:val="000000"/>
          <w:sz w:val="15"/>
          <w:szCs w:val="15"/>
          <w:lang w:val="en-US"/>
        </w:rPr>
        <w:t>3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,</w:t>
      </w:r>
      <w:r w:rsidR="00355B10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  <w:r w:rsidRPr="0089294A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which made it possible to place them inside the sample without difficulty.</w:t>
      </w:r>
    </w:p>
    <w:p w:rsidR="0089294A" w:rsidRPr="0089294A" w:rsidRDefault="0089294A" w:rsidP="0089294A">
      <w:pPr>
        <w:rPr>
          <w:rFonts w:cs="Times New Roman"/>
          <w:sz w:val="24"/>
          <w:szCs w:val="24"/>
          <w:lang w:val="uk-UA"/>
        </w:rPr>
      </w:pPr>
      <w:bookmarkStart w:id="0" w:name="_GoBack"/>
      <w:bookmarkEnd w:id="0"/>
    </w:p>
    <w:sectPr w:rsidR="0089294A" w:rsidRPr="00892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zoMath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45E3A"/>
    <w:multiLevelType w:val="hybridMultilevel"/>
    <w:tmpl w:val="57A25234"/>
    <w:lvl w:ilvl="0" w:tplc="F4E21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D2"/>
    <w:rsid w:val="00024691"/>
    <w:rsid w:val="00355B10"/>
    <w:rsid w:val="00492C29"/>
    <w:rsid w:val="0089294A"/>
    <w:rsid w:val="008C69D2"/>
    <w:rsid w:val="009533EC"/>
    <w:rsid w:val="00A03057"/>
    <w:rsid w:val="00AD00B2"/>
    <w:rsid w:val="00D0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ProServer</dc:creator>
  <cp:lastModifiedBy>ProServer</cp:lastModifiedBy>
  <cp:revision>4</cp:revision>
  <dcterms:created xsi:type="dcterms:W3CDTF">2024-11-06T13:23:00Z</dcterms:created>
  <dcterms:modified xsi:type="dcterms:W3CDTF">2024-11-06T14:14:00Z</dcterms:modified>
</cp:coreProperties>
</file>