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168" w:rsidRPr="0042427F" w:rsidRDefault="009E77AC" w:rsidP="00A26DB5">
      <w:pPr>
        <w:rPr>
          <w:b/>
          <w:sz w:val="40"/>
          <w:szCs w:val="36"/>
        </w:rPr>
      </w:pPr>
      <w:r w:rsidRPr="0042427F">
        <w:rPr>
          <w:b/>
          <w:sz w:val="40"/>
          <w:szCs w:val="36"/>
        </w:rPr>
        <w:t>Low dose g</w:t>
      </w:r>
      <w:r w:rsidR="00A8237D" w:rsidRPr="0042427F">
        <w:rPr>
          <w:b/>
          <w:sz w:val="40"/>
          <w:szCs w:val="36"/>
        </w:rPr>
        <w:t xml:space="preserve">amma induced effects on </w:t>
      </w:r>
      <w:r w:rsidR="00A26DB5" w:rsidRPr="0042427F">
        <w:rPr>
          <w:b/>
          <w:sz w:val="40"/>
          <w:szCs w:val="36"/>
        </w:rPr>
        <w:t xml:space="preserve">structural and electrical properties of </w:t>
      </w:r>
      <w:proofErr w:type="spellStart"/>
      <w:r w:rsidR="00A8237D" w:rsidRPr="0042427F">
        <w:rPr>
          <w:b/>
          <w:sz w:val="40"/>
          <w:szCs w:val="36"/>
        </w:rPr>
        <w:t>ZnSe</w:t>
      </w:r>
      <w:proofErr w:type="spellEnd"/>
      <w:r w:rsidR="00820CEE" w:rsidRPr="0042427F">
        <w:rPr>
          <w:b/>
          <w:sz w:val="40"/>
          <w:szCs w:val="36"/>
        </w:rPr>
        <w:t>/n-Si</w:t>
      </w:r>
      <w:r w:rsidR="00A8237D" w:rsidRPr="0042427F">
        <w:rPr>
          <w:b/>
          <w:sz w:val="40"/>
          <w:szCs w:val="36"/>
        </w:rPr>
        <w:t xml:space="preserve"> heterojunction</w:t>
      </w:r>
      <w:r w:rsidR="0017754A" w:rsidRPr="0042427F">
        <w:rPr>
          <w:b/>
          <w:sz w:val="40"/>
          <w:szCs w:val="36"/>
        </w:rPr>
        <w:t xml:space="preserve"> </w:t>
      </w:r>
    </w:p>
    <w:p w:rsidR="00A26DB5" w:rsidRPr="0042427F" w:rsidRDefault="00A26DB5" w:rsidP="00A26DB5">
      <w:pPr>
        <w:rPr>
          <w:sz w:val="24"/>
          <w:szCs w:val="24"/>
        </w:rPr>
      </w:pPr>
    </w:p>
    <w:p w:rsidR="008923B3" w:rsidRPr="0042427F" w:rsidRDefault="008923B3" w:rsidP="009A0FD0">
      <w:pPr>
        <w:tabs>
          <w:tab w:val="center" w:pos="4514"/>
          <w:tab w:val="left" w:pos="7291"/>
        </w:tabs>
        <w:rPr>
          <w:b/>
          <w:sz w:val="24"/>
          <w:szCs w:val="28"/>
        </w:rPr>
      </w:pPr>
      <w:proofErr w:type="spellStart"/>
      <w:r w:rsidRPr="0042427F">
        <w:rPr>
          <w:sz w:val="24"/>
          <w:szCs w:val="28"/>
        </w:rPr>
        <w:t>Indudhar</w:t>
      </w:r>
      <w:proofErr w:type="spellEnd"/>
      <w:r w:rsidRPr="0042427F">
        <w:rPr>
          <w:sz w:val="24"/>
          <w:szCs w:val="28"/>
        </w:rPr>
        <w:t xml:space="preserve"> </w:t>
      </w:r>
      <w:proofErr w:type="spellStart"/>
      <w:r w:rsidRPr="0042427F">
        <w:rPr>
          <w:sz w:val="24"/>
          <w:szCs w:val="28"/>
        </w:rPr>
        <w:t>Panduranga</w:t>
      </w:r>
      <w:proofErr w:type="spellEnd"/>
      <w:r w:rsidRPr="0042427F">
        <w:rPr>
          <w:sz w:val="24"/>
          <w:szCs w:val="28"/>
        </w:rPr>
        <w:t xml:space="preserve"> Vali</w:t>
      </w:r>
      <w:r w:rsidR="00210168" w:rsidRPr="0042427F">
        <w:rPr>
          <w:sz w:val="24"/>
          <w:szCs w:val="28"/>
          <w:vertAlign w:val="superscript"/>
        </w:rPr>
        <w:t xml:space="preserve"> </w:t>
      </w:r>
      <w:r w:rsidR="00210168" w:rsidRPr="0042427F">
        <w:rPr>
          <w:b/>
          <w:sz w:val="24"/>
          <w:szCs w:val="28"/>
          <w:vertAlign w:val="superscript"/>
        </w:rPr>
        <w:t>a</w:t>
      </w:r>
      <w:r w:rsidR="00210168" w:rsidRPr="0042427F">
        <w:rPr>
          <w:sz w:val="24"/>
          <w:szCs w:val="28"/>
        </w:rPr>
        <w:t xml:space="preserve">, </w:t>
      </w:r>
      <w:proofErr w:type="spellStart"/>
      <w:r w:rsidRPr="0042427F">
        <w:rPr>
          <w:sz w:val="24"/>
          <w:szCs w:val="28"/>
        </w:rPr>
        <w:t>Pramoda</w:t>
      </w:r>
      <w:proofErr w:type="spellEnd"/>
      <w:r w:rsidRPr="0042427F">
        <w:rPr>
          <w:sz w:val="24"/>
          <w:szCs w:val="28"/>
        </w:rPr>
        <w:t xml:space="preserve"> Kumara Shetty</w:t>
      </w:r>
      <w:r w:rsidR="00210168" w:rsidRPr="0042427F">
        <w:rPr>
          <w:sz w:val="24"/>
          <w:szCs w:val="28"/>
          <w:vertAlign w:val="superscript"/>
        </w:rPr>
        <w:t xml:space="preserve"> </w:t>
      </w:r>
      <w:r w:rsidR="00210168" w:rsidRPr="0042427F">
        <w:rPr>
          <w:b/>
          <w:sz w:val="24"/>
          <w:szCs w:val="28"/>
          <w:vertAlign w:val="superscript"/>
        </w:rPr>
        <w:t>a,</w:t>
      </w:r>
      <w:r w:rsidRPr="0042427F">
        <w:rPr>
          <w:b/>
          <w:sz w:val="24"/>
          <w:szCs w:val="28"/>
          <w:vertAlign w:val="superscript"/>
        </w:rPr>
        <w:t>*</w:t>
      </w:r>
      <w:r w:rsidR="00210168" w:rsidRPr="0042427F">
        <w:rPr>
          <w:sz w:val="24"/>
          <w:szCs w:val="28"/>
        </w:rPr>
        <w:t xml:space="preserve">, </w:t>
      </w:r>
      <w:r w:rsidRPr="0042427F">
        <w:rPr>
          <w:bCs/>
          <w:sz w:val="24"/>
          <w:szCs w:val="28"/>
          <w:shd w:val="clear" w:color="auto" w:fill="FFFFFF"/>
          <w:lang w:val="en-GB"/>
        </w:rPr>
        <w:t xml:space="preserve">M G </w:t>
      </w:r>
      <w:proofErr w:type="spellStart"/>
      <w:r w:rsidRPr="0042427F">
        <w:rPr>
          <w:bCs/>
          <w:sz w:val="24"/>
          <w:szCs w:val="28"/>
          <w:shd w:val="clear" w:color="auto" w:fill="FFFFFF"/>
          <w:lang w:val="en-GB"/>
        </w:rPr>
        <w:t>Mahesha</w:t>
      </w:r>
      <w:proofErr w:type="spellEnd"/>
      <w:r w:rsidR="00210168" w:rsidRPr="0042427F">
        <w:rPr>
          <w:bCs/>
          <w:sz w:val="24"/>
          <w:szCs w:val="28"/>
          <w:shd w:val="clear" w:color="auto" w:fill="FFFFFF"/>
          <w:vertAlign w:val="superscript"/>
          <w:lang w:val="en-GB"/>
        </w:rPr>
        <w:t xml:space="preserve"> </w:t>
      </w:r>
      <w:r w:rsidR="00210168" w:rsidRPr="0042427F">
        <w:rPr>
          <w:b/>
          <w:sz w:val="24"/>
          <w:szCs w:val="28"/>
          <w:vertAlign w:val="superscript"/>
        </w:rPr>
        <w:t>a</w:t>
      </w:r>
      <w:r w:rsidR="00210168" w:rsidRPr="0042427F">
        <w:rPr>
          <w:bCs/>
          <w:sz w:val="24"/>
          <w:szCs w:val="28"/>
          <w:shd w:val="clear" w:color="auto" w:fill="FFFFFF"/>
          <w:lang w:val="en-GB"/>
        </w:rPr>
        <w:t xml:space="preserve">, </w:t>
      </w:r>
      <w:proofErr w:type="spellStart"/>
      <w:r w:rsidR="00896185" w:rsidRPr="0042427F">
        <w:rPr>
          <w:bCs/>
          <w:sz w:val="24"/>
          <w:szCs w:val="28"/>
          <w:shd w:val="clear" w:color="auto" w:fill="FFFFFF"/>
          <w:lang w:val="en-GB"/>
        </w:rPr>
        <w:t>Rashmitha</w:t>
      </w:r>
      <w:proofErr w:type="spellEnd"/>
      <w:r w:rsidR="00896185" w:rsidRPr="0042427F">
        <w:rPr>
          <w:bCs/>
          <w:sz w:val="24"/>
          <w:szCs w:val="28"/>
          <w:shd w:val="clear" w:color="auto" w:fill="FFFFFF"/>
          <w:lang w:val="en-GB"/>
        </w:rPr>
        <w:t xml:space="preserve"> </w:t>
      </w:r>
      <w:proofErr w:type="spellStart"/>
      <w:r w:rsidR="00896185" w:rsidRPr="0042427F">
        <w:rPr>
          <w:bCs/>
          <w:sz w:val="24"/>
          <w:szCs w:val="28"/>
          <w:shd w:val="clear" w:color="auto" w:fill="FFFFFF"/>
          <w:lang w:val="en-GB"/>
        </w:rPr>
        <w:t>Keshav</w:t>
      </w:r>
      <w:proofErr w:type="spellEnd"/>
      <w:r w:rsidR="00210168" w:rsidRPr="0042427F">
        <w:rPr>
          <w:bCs/>
          <w:sz w:val="24"/>
          <w:szCs w:val="28"/>
          <w:shd w:val="clear" w:color="auto" w:fill="FFFFFF"/>
          <w:vertAlign w:val="superscript"/>
          <w:lang w:val="en-GB"/>
        </w:rPr>
        <w:t xml:space="preserve"> </w:t>
      </w:r>
      <w:r w:rsidR="00210168" w:rsidRPr="0042427F">
        <w:rPr>
          <w:b/>
          <w:sz w:val="24"/>
          <w:szCs w:val="28"/>
          <w:vertAlign w:val="superscript"/>
        </w:rPr>
        <w:t>a</w:t>
      </w:r>
      <w:r w:rsidR="00510375" w:rsidRPr="0042427F">
        <w:rPr>
          <w:b/>
          <w:bCs/>
          <w:sz w:val="24"/>
          <w:szCs w:val="28"/>
          <w:shd w:val="clear" w:color="auto" w:fill="FFFFFF"/>
          <w:lang w:val="en-GB"/>
        </w:rPr>
        <w:t xml:space="preserve">, </w:t>
      </w:r>
      <w:r w:rsidR="00CA2141" w:rsidRPr="0042427F">
        <w:rPr>
          <w:bCs/>
          <w:sz w:val="24"/>
          <w:szCs w:val="28"/>
          <w:shd w:val="clear" w:color="auto" w:fill="FFFFFF"/>
          <w:lang w:val="en-GB"/>
        </w:rPr>
        <w:t xml:space="preserve">M </w:t>
      </w:r>
      <w:proofErr w:type="spellStart"/>
      <w:r w:rsidR="00CA2141" w:rsidRPr="0042427F">
        <w:rPr>
          <w:bCs/>
          <w:sz w:val="24"/>
          <w:szCs w:val="28"/>
          <w:shd w:val="clear" w:color="auto" w:fill="FFFFFF"/>
          <w:lang w:val="en-GB"/>
        </w:rPr>
        <w:t>Rajeshwari</w:t>
      </w:r>
      <w:proofErr w:type="spellEnd"/>
      <w:r w:rsidR="00210168" w:rsidRPr="0042427F">
        <w:rPr>
          <w:bCs/>
          <w:sz w:val="24"/>
          <w:szCs w:val="28"/>
          <w:shd w:val="clear" w:color="auto" w:fill="FFFFFF"/>
          <w:vertAlign w:val="superscript"/>
          <w:lang w:val="en-GB"/>
        </w:rPr>
        <w:t xml:space="preserve"> </w:t>
      </w:r>
      <w:r w:rsidR="00210168" w:rsidRPr="0042427F">
        <w:rPr>
          <w:b/>
          <w:sz w:val="24"/>
          <w:szCs w:val="28"/>
          <w:vertAlign w:val="superscript"/>
        </w:rPr>
        <w:t>a</w:t>
      </w:r>
      <w:r w:rsidR="00CA2141" w:rsidRPr="0042427F">
        <w:rPr>
          <w:bCs/>
          <w:sz w:val="24"/>
          <w:szCs w:val="28"/>
          <w:shd w:val="clear" w:color="auto" w:fill="FFFFFF"/>
          <w:lang w:val="en-GB"/>
        </w:rPr>
        <w:t xml:space="preserve">, </w:t>
      </w:r>
      <w:r w:rsidRPr="0042427F">
        <w:rPr>
          <w:bCs/>
          <w:sz w:val="24"/>
          <w:szCs w:val="28"/>
          <w:shd w:val="clear" w:color="auto" w:fill="FFFFFF"/>
          <w:lang w:val="en-GB"/>
        </w:rPr>
        <w:t xml:space="preserve">K S </w:t>
      </w:r>
      <w:proofErr w:type="spellStart"/>
      <w:r w:rsidRPr="0042427F">
        <w:rPr>
          <w:bCs/>
          <w:sz w:val="24"/>
          <w:szCs w:val="28"/>
          <w:shd w:val="clear" w:color="auto" w:fill="FFFFFF"/>
          <w:lang w:val="en-GB"/>
        </w:rPr>
        <w:t>Vaishnavi</w:t>
      </w:r>
      <w:proofErr w:type="spellEnd"/>
      <w:r w:rsidR="00210168" w:rsidRPr="0042427F">
        <w:rPr>
          <w:bCs/>
          <w:sz w:val="24"/>
          <w:szCs w:val="28"/>
          <w:shd w:val="clear" w:color="auto" w:fill="FFFFFF"/>
          <w:vertAlign w:val="superscript"/>
          <w:lang w:val="en-GB"/>
        </w:rPr>
        <w:t xml:space="preserve"> </w:t>
      </w:r>
      <w:r w:rsidR="00210168" w:rsidRPr="0042427F">
        <w:rPr>
          <w:b/>
          <w:sz w:val="24"/>
          <w:szCs w:val="28"/>
          <w:vertAlign w:val="superscript"/>
        </w:rPr>
        <w:t>a</w:t>
      </w:r>
    </w:p>
    <w:p w:rsidR="00210168" w:rsidRPr="0042427F" w:rsidRDefault="00210168" w:rsidP="009A0FD0">
      <w:pPr>
        <w:tabs>
          <w:tab w:val="center" w:pos="4514"/>
          <w:tab w:val="left" w:pos="7291"/>
        </w:tabs>
        <w:rPr>
          <w:sz w:val="24"/>
          <w:szCs w:val="28"/>
          <w:lang w:val="en-GB"/>
        </w:rPr>
      </w:pPr>
    </w:p>
    <w:p w:rsidR="008923B3" w:rsidRPr="0042427F" w:rsidRDefault="009E77AC" w:rsidP="009A0FD0">
      <w:pPr>
        <w:rPr>
          <w:i/>
          <w:iCs/>
          <w:sz w:val="24"/>
          <w:szCs w:val="28"/>
        </w:rPr>
      </w:pPr>
      <w:r w:rsidRPr="0042427F">
        <w:rPr>
          <w:b/>
          <w:iCs/>
          <w:sz w:val="24"/>
          <w:szCs w:val="28"/>
          <w:vertAlign w:val="superscript"/>
        </w:rPr>
        <w:t>a</w:t>
      </w:r>
      <w:r w:rsidR="008923B3" w:rsidRPr="0042427F">
        <w:rPr>
          <w:i/>
          <w:iCs/>
          <w:sz w:val="24"/>
          <w:szCs w:val="28"/>
        </w:rPr>
        <w:t xml:space="preserve"> Department of Physics, Manipal Institute of Technology, Manipal </w:t>
      </w:r>
      <w:r w:rsidR="002A589A" w:rsidRPr="0042427F">
        <w:rPr>
          <w:i/>
          <w:iCs/>
          <w:sz w:val="24"/>
          <w:szCs w:val="28"/>
        </w:rPr>
        <w:t>Academy of Higher Education</w:t>
      </w:r>
      <w:r w:rsidR="00510375" w:rsidRPr="0042427F">
        <w:rPr>
          <w:i/>
          <w:iCs/>
          <w:sz w:val="24"/>
          <w:szCs w:val="28"/>
        </w:rPr>
        <w:t xml:space="preserve">, </w:t>
      </w:r>
      <w:r w:rsidR="008923B3" w:rsidRPr="0042427F">
        <w:rPr>
          <w:i/>
          <w:iCs/>
          <w:sz w:val="24"/>
          <w:szCs w:val="28"/>
        </w:rPr>
        <w:t>Manipal-576 104, India</w:t>
      </w:r>
    </w:p>
    <w:p w:rsidR="00210168" w:rsidRPr="0042427F" w:rsidRDefault="00210168" w:rsidP="009A0FD0">
      <w:pPr>
        <w:rPr>
          <w:iCs/>
          <w:sz w:val="24"/>
          <w:szCs w:val="28"/>
        </w:rPr>
      </w:pPr>
    </w:p>
    <w:p w:rsidR="008923B3" w:rsidRPr="0042427F" w:rsidRDefault="008923B3" w:rsidP="009A0FD0">
      <w:pPr>
        <w:rPr>
          <w:rStyle w:val="Hyperlink"/>
          <w:color w:val="auto"/>
          <w:sz w:val="24"/>
          <w:szCs w:val="28"/>
        </w:rPr>
      </w:pPr>
      <w:r w:rsidRPr="0042427F">
        <w:rPr>
          <w:b/>
          <w:sz w:val="24"/>
          <w:szCs w:val="28"/>
        </w:rPr>
        <w:t>*</w:t>
      </w:r>
      <w:r w:rsidRPr="0042427F">
        <w:rPr>
          <w:sz w:val="24"/>
          <w:szCs w:val="28"/>
        </w:rPr>
        <w:t>Corresponding author (E-mail):</w:t>
      </w:r>
      <w:r w:rsidR="009E77AC" w:rsidRPr="0042427F">
        <w:rPr>
          <w:sz w:val="24"/>
          <w:szCs w:val="28"/>
        </w:rPr>
        <w:t xml:space="preserve"> pramod.shetty@manipal.edu (</w:t>
      </w:r>
      <w:proofErr w:type="spellStart"/>
      <w:r w:rsidR="009E77AC" w:rsidRPr="0042427F">
        <w:rPr>
          <w:sz w:val="24"/>
          <w:szCs w:val="28"/>
        </w:rPr>
        <w:t>Pramoda</w:t>
      </w:r>
      <w:proofErr w:type="spellEnd"/>
      <w:r w:rsidR="009E77AC" w:rsidRPr="0042427F">
        <w:rPr>
          <w:sz w:val="24"/>
          <w:szCs w:val="28"/>
        </w:rPr>
        <w:t xml:space="preserve"> Kumara Shetty).</w:t>
      </w:r>
    </w:p>
    <w:p w:rsidR="006E55F6" w:rsidRPr="0042427F" w:rsidRDefault="006E55F6" w:rsidP="009A0FD0">
      <w:pPr>
        <w:spacing w:line="480" w:lineRule="auto"/>
        <w:jc w:val="both"/>
        <w:rPr>
          <w:rStyle w:val="Hyperlink"/>
          <w:color w:val="auto"/>
          <w:sz w:val="24"/>
          <w:szCs w:val="24"/>
        </w:rPr>
      </w:pPr>
    </w:p>
    <w:p w:rsidR="00295A6E" w:rsidRPr="0042427F" w:rsidRDefault="00295A6E" w:rsidP="009A0FD0">
      <w:pPr>
        <w:pStyle w:val="Heading4"/>
        <w:spacing w:line="480" w:lineRule="auto"/>
        <w:jc w:val="both"/>
        <w:rPr>
          <w:rFonts w:ascii="Times New Roman" w:hAnsi="Times New Roman"/>
          <w:sz w:val="24"/>
        </w:rPr>
      </w:pPr>
      <w:r w:rsidRPr="0042427F">
        <w:rPr>
          <w:rFonts w:ascii="Times New Roman" w:hAnsi="Times New Roman"/>
          <w:sz w:val="24"/>
        </w:rPr>
        <w:t>A</w:t>
      </w:r>
      <w:r w:rsidR="00210168" w:rsidRPr="0042427F">
        <w:rPr>
          <w:rFonts w:ascii="Times New Roman" w:hAnsi="Times New Roman"/>
          <w:sz w:val="24"/>
        </w:rPr>
        <w:t>bstract</w:t>
      </w:r>
    </w:p>
    <w:p w:rsidR="007F361C" w:rsidRPr="0042427F" w:rsidRDefault="00C05D65" w:rsidP="009A0FD0">
      <w:pPr>
        <w:spacing w:before="20" w:line="480" w:lineRule="auto"/>
        <w:jc w:val="both"/>
        <w:rPr>
          <w:position w:val="-1"/>
          <w:sz w:val="24"/>
          <w:szCs w:val="24"/>
        </w:rPr>
      </w:pPr>
      <w:bookmarkStart w:id="0" w:name="_GoBack"/>
      <w:bookmarkEnd w:id="0"/>
      <w:r w:rsidRPr="0042427F">
        <w:rPr>
          <w:position w:val="-1"/>
          <w:sz w:val="24"/>
          <w:szCs w:val="24"/>
        </w:rPr>
        <w:t>In t</w:t>
      </w:r>
      <w:r w:rsidR="00670660" w:rsidRPr="0042427F">
        <w:rPr>
          <w:position w:val="-1"/>
          <w:sz w:val="24"/>
          <w:szCs w:val="24"/>
        </w:rPr>
        <w:t>his</w:t>
      </w:r>
      <w:r w:rsidRPr="0042427F">
        <w:rPr>
          <w:position w:val="-1"/>
          <w:sz w:val="24"/>
          <w:szCs w:val="24"/>
        </w:rPr>
        <w:t xml:space="preserve"> </w:t>
      </w:r>
      <w:r w:rsidR="00A470AB" w:rsidRPr="0042427F">
        <w:rPr>
          <w:position w:val="-1"/>
          <w:sz w:val="24"/>
          <w:szCs w:val="24"/>
        </w:rPr>
        <w:t>paper</w:t>
      </w:r>
      <w:r w:rsidRPr="0042427F">
        <w:rPr>
          <w:position w:val="-1"/>
          <w:sz w:val="24"/>
          <w:szCs w:val="24"/>
        </w:rPr>
        <w:t xml:space="preserve">, the influence of gamma irradiation on the structural and electrical </w:t>
      </w:r>
      <w:r w:rsidR="00637C68" w:rsidRPr="0042427F">
        <w:rPr>
          <w:position w:val="-1"/>
          <w:sz w:val="24"/>
          <w:szCs w:val="24"/>
        </w:rPr>
        <w:t xml:space="preserve">properties of </w:t>
      </w:r>
      <w:proofErr w:type="spellStart"/>
      <w:r w:rsidR="00A470AB" w:rsidRPr="0042427F">
        <w:rPr>
          <w:position w:val="-1"/>
          <w:sz w:val="24"/>
          <w:szCs w:val="24"/>
        </w:rPr>
        <w:t>ZnSe</w:t>
      </w:r>
      <w:proofErr w:type="spellEnd"/>
      <w:r w:rsidR="00A470AB" w:rsidRPr="0042427F">
        <w:rPr>
          <w:position w:val="-1"/>
          <w:sz w:val="24"/>
          <w:szCs w:val="24"/>
        </w:rPr>
        <w:t xml:space="preserve">/n-Si </w:t>
      </w:r>
      <w:r w:rsidR="00670660" w:rsidRPr="0042427F">
        <w:rPr>
          <w:position w:val="-1"/>
          <w:sz w:val="24"/>
          <w:szCs w:val="24"/>
        </w:rPr>
        <w:t>hetero</w:t>
      </w:r>
      <w:r w:rsidR="00A470AB" w:rsidRPr="0042427F">
        <w:rPr>
          <w:position w:val="-1"/>
          <w:sz w:val="24"/>
          <w:szCs w:val="24"/>
        </w:rPr>
        <w:t>junction</w:t>
      </w:r>
      <w:r w:rsidR="00637C68" w:rsidRPr="0042427F">
        <w:rPr>
          <w:position w:val="-1"/>
          <w:sz w:val="24"/>
          <w:szCs w:val="24"/>
        </w:rPr>
        <w:t xml:space="preserve"> </w:t>
      </w:r>
      <w:r w:rsidR="00A470AB" w:rsidRPr="0042427F">
        <w:rPr>
          <w:position w:val="-1"/>
          <w:sz w:val="24"/>
          <w:szCs w:val="24"/>
        </w:rPr>
        <w:t>is presented</w:t>
      </w:r>
      <w:r w:rsidR="00637C68" w:rsidRPr="0042427F">
        <w:rPr>
          <w:position w:val="-1"/>
          <w:sz w:val="24"/>
          <w:szCs w:val="24"/>
        </w:rPr>
        <w:t xml:space="preserve">. The </w:t>
      </w:r>
      <w:proofErr w:type="spellStart"/>
      <w:r w:rsidR="00637C68" w:rsidRPr="0042427F">
        <w:rPr>
          <w:position w:val="-1"/>
          <w:sz w:val="24"/>
          <w:szCs w:val="24"/>
        </w:rPr>
        <w:t>ZnSe</w:t>
      </w:r>
      <w:proofErr w:type="spellEnd"/>
      <w:r w:rsidR="00637C68" w:rsidRPr="0042427F">
        <w:rPr>
          <w:position w:val="-1"/>
          <w:sz w:val="24"/>
          <w:szCs w:val="24"/>
        </w:rPr>
        <w:t xml:space="preserve"> </w:t>
      </w:r>
      <w:r w:rsidR="00670660" w:rsidRPr="0042427F">
        <w:rPr>
          <w:position w:val="-1"/>
          <w:sz w:val="24"/>
          <w:szCs w:val="24"/>
        </w:rPr>
        <w:t>films were deposited on n-Si</w:t>
      </w:r>
      <w:r w:rsidR="00A470AB" w:rsidRPr="0042427F">
        <w:rPr>
          <w:position w:val="-1"/>
          <w:sz w:val="24"/>
          <w:szCs w:val="24"/>
        </w:rPr>
        <w:t xml:space="preserve"> (100)</w:t>
      </w:r>
      <w:r w:rsidR="00670660" w:rsidRPr="0042427F">
        <w:rPr>
          <w:position w:val="-1"/>
          <w:sz w:val="24"/>
          <w:szCs w:val="24"/>
        </w:rPr>
        <w:t xml:space="preserve"> substrate by</w:t>
      </w:r>
      <w:r w:rsidR="00637C68" w:rsidRPr="0042427F">
        <w:rPr>
          <w:position w:val="-1"/>
          <w:sz w:val="24"/>
          <w:szCs w:val="24"/>
        </w:rPr>
        <w:t xml:space="preserve"> using </w:t>
      </w:r>
      <w:r w:rsidR="00670660" w:rsidRPr="0042427F">
        <w:rPr>
          <w:position w:val="-1"/>
          <w:sz w:val="24"/>
          <w:szCs w:val="24"/>
        </w:rPr>
        <w:t>thermal evaporation</w:t>
      </w:r>
      <w:r w:rsidR="00637C68" w:rsidRPr="0042427F">
        <w:rPr>
          <w:position w:val="-1"/>
          <w:sz w:val="24"/>
          <w:szCs w:val="24"/>
        </w:rPr>
        <w:t xml:space="preserve"> technique. The </w:t>
      </w:r>
      <w:proofErr w:type="spellStart"/>
      <w:r w:rsidR="00637C68" w:rsidRPr="0042427F">
        <w:rPr>
          <w:position w:val="-1"/>
          <w:sz w:val="24"/>
          <w:szCs w:val="24"/>
        </w:rPr>
        <w:t>nanocrystalline</w:t>
      </w:r>
      <w:proofErr w:type="spellEnd"/>
      <w:r w:rsidR="00637C68" w:rsidRPr="0042427F">
        <w:rPr>
          <w:position w:val="-1"/>
          <w:sz w:val="24"/>
          <w:szCs w:val="24"/>
        </w:rPr>
        <w:t xml:space="preserve"> nature of </w:t>
      </w:r>
      <w:proofErr w:type="spellStart"/>
      <w:r w:rsidR="00637C68" w:rsidRPr="0042427F">
        <w:rPr>
          <w:position w:val="-1"/>
          <w:sz w:val="24"/>
          <w:szCs w:val="24"/>
        </w:rPr>
        <w:t>ZnSe</w:t>
      </w:r>
      <w:proofErr w:type="spellEnd"/>
      <w:r w:rsidR="00637C68" w:rsidRPr="0042427F">
        <w:rPr>
          <w:position w:val="-1"/>
          <w:sz w:val="24"/>
          <w:szCs w:val="24"/>
        </w:rPr>
        <w:t xml:space="preserve"> films is confirmed from X-</w:t>
      </w:r>
      <w:proofErr w:type="gramStart"/>
      <w:r w:rsidR="00637C68" w:rsidRPr="0042427F">
        <w:rPr>
          <w:position w:val="-1"/>
          <w:sz w:val="24"/>
          <w:szCs w:val="24"/>
        </w:rPr>
        <w:t>ray</w:t>
      </w:r>
      <w:proofErr w:type="gramEnd"/>
      <w:r w:rsidR="00637C68" w:rsidRPr="0042427F">
        <w:rPr>
          <w:position w:val="-1"/>
          <w:sz w:val="24"/>
          <w:szCs w:val="24"/>
        </w:rPr>
        <w:t xml:space="preserve"> diffraction (XRD) analysis. The </w:t>
      </w:r>
      <w:proofErr w:type="spellStart"/>
      <w:r w:rsidR="00637C68" w:rsidRPr="0042427F">
        <w:rPr>
          <w:position w:val="-1"/>
          <w:sz w:val="24"/>
          <w:szCs w:val="24"/>
        </w:rPr>
        <w:t>ZnSe</w:t>
      </w:r>
      <w:proofErr w:type="spellEnd"/>
      <w:r w:rsidR="00A470AB" w:rsidRPr="0042427F">
        <w:rPr>
          <w:position w:val="-1"/>
          <w:sz w:val="24"/>
          <w:szCs w:val="24"/>
        </w:rPr>
        <w:t xml:space="preserve">/n-Si heterojunctions were </w:t>
      </w:r>
      <w:r w:rsidR="003172BB" w:rsidRPr="0042427F">
        <w:rPr>
          <w:position w:val="-1"/>
          <w:sz w:val="24"/>
          <w:szCs w:val="24"/>
        </w:rPr>
        <w:t xml:space="preserve">subjected to gamma </w:t>
      </w:r>
      <w:r w:rsidR="00637C68" w:rsidRPr="0042427F">
        <w:rPr>
          <w:position w:val="-1"/>
          <w:sz w:val="24"/>
          <w:szCs w:val="24"/>
        </w:rPr>
        <w:t>radiation at different</w:t>
      </w:r>
      <w:r w:rsidR="002A589A" w:rsidRPr="0042427F">
        <w:rPr>
          <w:position w:val="-1"/>
          <w:sz w:val="24"/>
          <w:szCs w:val="24"/>
        </w:rPr>
        <w:t xml:space="preserve"> irradiation </w:t>
      </w:r>
      <w:r w:rsidR="00CA187C" w:rsidRPr="0042427F">
        <w:rPr>
          <w:position w:val="-1"/>
          <w:sz w:val="24"/>
          <w:szCs w:val="24"/>
        </w:rPr>
        <w:t xml:space="preserve">doses </w:t>
      </w:r>
      <w:r w:rsidR="002A589A" w:rsidRPr="0042427F">
        <w:rPr>
          <w:position w:val="-1"/>
          <w:sz w:val="24"/>
          <w:szCs w:val="24"/>
        </w:rPr>
        <w:t xml:space="preserve">in the range 2-10 </w:t>
      </w:r>
      <w:proofErr w:type="spellStart"/>
      <w:r w:rsidR="002A589A" w:rsidRPr="0042427F">
        <w:rPr>
          <w:position w:val="-1"/>
          <w:sz w:val="24"/>
          <w:szCs w:val="24"/>
        </w:rPr>
        <w:t>k</w:t>
      </w:r>
      <w:r w:rsidR="00637C68" w:rsidRPr="0042427F">
        <w:rPr>
          <w:position w:val="-1"/>
          <w:sz w:val="24"/>
          <w:szCs w:val="24"/>
        </w:rPr>
        <w:t>Gy</w:t>
      </w:r>
      <w:proofErr w:type="spellEnd"/>
      <w:r w:rsidR="00637C68" w:rsidRPr="0042427F">
        <w:rPr>
          <w:position w:val="-1"/>
          <w:sz w:val="24"/>
          <w:szCs w:val="24"/>
        </w:rPr>
        <w:t xml:space="preserve">. </w:t>
      </w:r>
      <w:r w:rsidR="00A470AB" w:rsidRPr="0042427F">
        <w:rPr>
          <w:position w:val="-1"/>
          <w:sz w:val="24"/>
          <w:szCs w:val="24"/>
        </w:rPr>
        <w:t>After gamma irradiation</w:t>
      </w:r>
      <w:r w:rsidR="00064BA1" w:rsidRPr="0042427F">
        <w:rPr>
          <w:position w:val="-1"/>
          <w:sz w:val="24"/>
          <w:szCs w:val="24"/>
        </w:rPr>
        <w:t>,</w:t>
      </w:r>
      <w:r w:rsidR="00A470AB" w:rsidRPr="0042427F">
        <w:rPr>
          <w:position w:val="-1"/>
          <w:sz w:val="24"/>
          <w:szCs w:val="24"/>
        </w:rPr>
        <w:t xml:space="preserve"> </w:t>
      </w:r>
      <w:r w:rsidR="00064BA1" w:rsidRPr="0042427F">
        <w:rPr>
          <w:position w:val="-1"/>
          <w:sz w:val="24"/>
          <w:szCs w:val="24"/>
        </w:rPr>
        <w:t>variations</w:t>
      </w:r>
      <w:r w:rsidR="00A470AB" w:rsidRPr="0042427F">
        <w:rPr>
          <w:position w:val="-1"/>
          <w:sz w:val="24"/>
          <w:szCs w:val="24"/>
        </w:rPr>
        <w:t xml:space="preserve"> in the lattice constant, crystal size, strain and dislocation density </w:t>
      </w:r>
      <w:r w:rsidR="00FC1B20" w:rsidRPr="0042427F">
        <w:rPr>
          <w:position w:val="-1"/>
          <w:sz w:val="24"/>
          <w:szCs w:val="24"/>
        </w:rPr>
        <w:t>are</w:t>
      </w:r>
      <w:r w:rsidR="00A470AB" w:rsidRPr="0042427F">
        <w:rPr>
          <w:position w:val="-1"/>
          <w:sz w:val="24"/>
          <w:szCs w:val="24"/>
        </w:rPr>
        <w:t xml:space="preserve"> </w:t>
      </w:r>
      <w:r w:rsidR="00064BA1" w:rsidRPr="0042427F">
        <w:rPr>
          <w:position w:val="-1"/>
          <w:sz w:val="24"/>
          <w:szCs w:val="24"/>
        </w:rPr>
        <w:t>noticed</w:t>
      </w:r>
      <w:r w:rsidR="00A470AB" w:rsidRPr="0042427F">
        <w:rPr>
          <w:position w:val="-1"/>
          <w:sz w:val="24"/>
          <w:szCs w:val="24"/>
        </w:rPr>
        <w:t xml:space="preserve">. </w:t>
      </w:r>
      <w:r w:rsidR="00FC1B20" w:rsidRPr="0042427F">
        <w:rPr>
          <w:position w:val="-1"/>
          <w:sz w:val="24"/>
          <w:szCs w:val="24"/>
        </w:rPr>
        <w:t>As a result,</w:t>
      </w:r>
      <w:r w:rsidR="00A470AB" w:rsidRPr="0042427F">
        <w:rPr>
          <w:position w:val="-1"/>
          <w:sz w:val="24"/>
          <w:szCs w:val="24"/>
        </w:rPr>
        <w:t xml:space="preserve"> significant modifications in the I-V characteristics of the </w:t>
      </w:r>
      <w:proofErr w:type="spellStart"/>
      <w:r w:rsidR="00A470AB" w:rsidRPr="0042427F">
        <w:rPr>
          <w:position w:val="-1"/>
          <w:sz w:val="24"/>
          <w:szCs w:val="24"/>
        </w:rPr>
        <w:t>ZnSe</w:t>
      </w:r>
      <w:proofErr w:type="spellEnd"/>
      <w:r w:rsidR="00A470AB" w:rsidRPr="0042427F">
        <w:rPr>
          <w:position w:val="-1"/>
          <w:sz w:val="24"/>
          <w:szCs w:val="24"/>
        </w:rPr>
        <w:t>/n-Si heterojunction as well as the junct</w:t>
      </w:r>
      <w:r w:rsidR="00B456EF" w:rsidRPr="0042427F">
        <w:rPr>
          <w:position w:val="-1"/>
          <w:sz w:val="24"/>
          <w:szCs w:val="24"/>
        </w:rPr>
        <w:t xml:space="preserve">ion parameters such as </w:t>
      </w:r>
      <w:r w:rsidR="00A470AB" w:rsidRPr="0042427F">
        <w:rPr>
          <w:position w:val="-1"/>
          <w:sz w:val="24"/>
          <w:szCs w:val="24"/>
        </w:rPr>
        <w:t>barrier height (</w:t>
      </w:r>
      <w:r w:rsidR="00064BA1" w:rsidRPr="0042427F">
        <w:rPr>
          <w:sz w:val="24"/>
          <w:szCs w:val="24"/>
        </w:rPr>
        <w:t>Φ</w:t>
      </w:r>
      <w:r w:rsidR="00064BA1" w:rsidRPr="0042427F">
        <w:rPr>
          <w:sz w:val="24"/>
          <w:szCs w:val="24"/>
          <w:vertAlign w:val="subscript"/>
        </w:rPr>
        <w:t>B</w:t>
      </w:r>
      <w:r w:rsidR="00A470AB" w:rsidRPr="0042427F">
        <w:rPr>
          <w:position w:val="-1"/>
          <w:sz w:val="24"/>
          <w:szCs w:val="24"/>
        </w:rPr>
        <w:t>), ideality factor</w:t>
      </w:r>
      <w:r w:rsidR="00FC1B20" w:rsidRPr="0042427F">
        <w:rPr>
          <w:position w:val="-1"/>
          <w:sz w:val="24"/>
          <w:szCs w:val="24"/>
        </w:rPr>
        <w:t xml:space="preserve"> (</w:t>
      </w:r>
      <m:oMath>
        <m:r>
          <m:rPr>
            <m:sty m:val="p"/>
          </m:rPr>
          <w:rPr>
            <w:rFonts w:ascii="Cambria Math" w:hAnsi="Cambria Math"/>
            <w:position w:val="-1"/>
            <w:sz w:val="24"/>
            <w:szCs w:val="24"/>
          </w:rPr>
          <m:t>n</m:t>
        </m:r>
      </m:oMath>
      <w:r w:rsidR="00FC1B20" w:rsidRPr="0042427F">
        <w:rPr>
          <w:position w:val="-1"/>
          <w:sz w:val="24"/>
          <w:szCs w:val="24"/>
        </w:rPr>
        <w:t>)</w:t>
      </w:r>
      <w:r w:rsidR="00A470AB" w:rsidRPr="0042427F">
        <w:rPr>
          <w:position w:val="-1"/>
          <w:sz w:val="24"/>
          <w:szCs w:val="24"/>
        </w:rPr>
        <w:t xml:space="preserve"> and series resistance</w:t>
      </w:r>
      <w:r w:rsidR="00FC1B20" w:rsidRPr="0042427F">
        <w:rPr>
          <w:position w:val="-1"/>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00FC1B20" w:rsidRPr="0042427F">
        <w:rPr>
          <w:position w:val="-1"/>
          <w:sz w:val="24"/>
          <w:szCs w:val="24"/>
        </w:rPr>
        <w:t>) are greatly affected</w:t>
      </w:r>
      <w:r w:rsidR="00A470AB" w:rsidRPr="0042427F">
        <w:rPr>
          <w:position w:val="-1"/>
          <w:sz w:val="24"/>
          <w:szCs w:val="24"/>
        </w:rPr>
        <w:t xml:space="preserve">. An in-depth analysis of I-V characteristics is carried out by applying the graphical Cheung model and the analytical method of least squares. </w:t>
      </w:r>
      <w:r w:rsidR="001F40F7" w:rsidRPr="0042427F">
        <w:rPr>
          <w:position w:val="-1"/>
          <w:sz w:val="24"/>
          <w:szCs w:val="24"/>
        </w:rPr>
        <w:t>From these studies</w:t>
      </w:r>
      <w:r w:rsidR="00064BA1" w:rsidRPr="0042427F">
        <w:rPr>
          <w:position w:val="-1"/>
          <w:sz w:val="24"/>
          <w:szCs w:val="24"/>
        </w:rPr>
        <w:t>,</w:t>
      </w:r>
      <w:r w:rsidR="001F40F7" w:rsidRPr="0042427F">
        <w:rPr>
          <w:position w:val="-1"/>
          <w:sz w:val="24"/>
          <w:szCs w:val="24"/>
        </w:rPr>
        <w:t xml:space="preserve"> it </w:t>
      </w:r>
      <w:r w:rsidR="00A470AB" w:rsidRPr="0042427F">
        <w:rPr>
          <w:position w:val="-1"/>
          <w:sz w:val="24"/>
          <w:szCs w:val="24"/>
        </w:rPr>
        <w:t xml:space="preserve">is </w:t>
      </w:r>
      <w:r w:rsidR="00064BA1" w:rsidRPr="0042427F">
        <w:rPr>
          <w:position w:val="-1"/>
          <w:sz w:val="24"/>
          <w:szCs w:val="24"/>
        </w:rPr>
        <w:t>found</w:t>
      </w:r>
      <w:r w:rsidR="00A470AB" w:rsidRPr="0042427F">
        <w:rPr>
          <w:position w:val="-1"/>
          <w:sz w:val="24"/>
          <w:szCs w:val="24"/>
        </w:rPr>
        <w:t xml:space="preserve"> that </w:t>
      </w:r>
      <w:r w:rsidR="00394241" w:rsidRPr="0042427F">
        <w:rPr>
          <w:sz w:val="24"/>
          <w:szCs w:val="24"/>
        </w:rPr>
        <w:t>Φ</w:t>
      </w:r>
      <w:r w:rsidR="00394241" w:rsidRPr="0042427F">
        <w:rPr>
          <w:sz w:val="24"/>
          <w:szCs w:val="24"/>
          <w:vertAlign w:val="subscript"/>
        </w:rPr>
        <w:t>B</w:t>
      </w:r>
      <w:r w:rsidR="00394241" w:rsidRPr="0042427F">
        <w:rPr>
          <w:position w:val="-1"/>
          <w:sz w:val="24"/>
          <w:szCs w:val="24"/>
        </w:rPr>
        <w:t xml:space="preserve"> </w:t>
      </w:r>
      <w:r w:rsidR="008054A5" w:rsidRPr="0042427F">
        <w:rPr>
          <w:position w:val="-1"/>
          <w:sz w:val="24"/>
          <w:szCs w:val="24"/>
        </w:rPr>
        <w:t xml:space="preserve">and lattice mismatch </w:t>
      </w:r>
      <w:r w:rsidR="001F40F7" w:rsidRPr="0042427F">
        <w:rPr>
          <w:position w:val="-1"/>
          <w:sz w:val="24"/>
          <w:szCs w:val="24"/>
        </w:rPr>
        <w:t xml:space="preserve">between the (111) oriented </w:t>
      </w:r>
      <w:proofErr w:type="spellStart"/>
      <w:r w:rsidR="001F40F7" w:rsidRPr="0042427F">
        <w:rPr>
          <w:position w:val="-1"/>
          <w:sz w:val="24"/>
          <w:szCs w:val="24"/>
        </w:rPr>
        <w:t>ZnSe</w:t>
      </w:r>
      <w:proofErr w:type="spellEnd"/>
      <w:r w:rsidR="001F40F7" w:rsidRPr="0042427F">
        <w:rPr>
          <w:position w:val="-1"/>
          <w:sz w:val="24"/>
          <w:szCs w:val="24"/>
        </w:rPr>
        <w:t xml:space="preserve"> film and the (100) oriented n-Si substrate showed similar trend before and after gamma irradiation</w:t>
      </w:r>
      <w:r w:rsidR="00EA1DB0" w:rsidRPr="0042427F">
        <w:rPr>
          <w:position w:val="-1"/>
          <w:sz w:val="24"/>
          <w:szCs w:val="24"/>
        </w:rPr>
        <w:t xml:space="preserve">. Thereby </w:t>
      </w:r>
      <w:r w:rsidR="00CA187C" w:rsidRPr="0042427F">
        <w:rPr>
          <w:position w:val="-1"/>
          <w:sz w:val="24"/>
          <w:szCs w:val="24"/>
        </w:rPr>
        <w:t xml:space="preserve">indicating the </w:t>
      </w:r>
      <w:r w:rsidR="00EA1DB0" w:rsidRPr="0042427F">
        <w:rPr>
          <w:position w:val="-1"/>
          <w:sz w:val="24"/>
          <w:szCs w:val="24"/>
        </w:rPr>
        <w:t xml:space="preserve">direct dependence of </w:t>
      </w:r>
      <w:r w:rsidR="00394241" w:rsidRPr="0042427F">
        <w:rPr>
          <w:sz w:val="24"/>
          <w:szCs w:val="24"/>
        </w:rPr>
        <w:t>Φ</w:t>
      </w:r>
      <w:r w:rsidR="00394241" w:rsidRPr="0042427F">
        <w:rPr>
          <w:sz w:val="24"/>
          <w:szCs w:val="24"/>
          <w:vertAlign w:val="subscript"/>
        </w:rPr>
        <w:t>B</w:t>
      </w:r>
      <w:r w:rsidR="00394241" w:rsidRPr="0042427F">
        <w:rPr>
          <w:position w:val="-1"/>
          <w:sz w:val="24"/>
          <w:szCs w:val="24"/>
        </w:rPr>
        <w:t xml:space="preserve"> </w:t>
      </w:r>
      <w:r w:rsidR="005A7DC5" w:rsidRPr="0042427F">
        <w:rPr>
          <w:position w:val="-1"/>
          <w:sz w:val="24"/>
          <w:szCs w:val="24"/>
        </w:rPr>
        <w:t>on the lattice mismatch due to gamma induced defect states.</w:t>
      </w:r>
    </w:p>
    <w:p w:rsidR="006E55F6" w:rsidRPr="0042427F" w:rsidRDefault="00EA1DB0" w:rsidP="009A0FD0">
      <w:pPr>
        <w:spacing w:before="20" w:line="480" w:lineRule="auto"/>
        <w:jc w:val="both"/>
        <w:rPr>
          <w:position w:val="-1"/>
          <w:sz w:val="24"/>
          <w:szCs w:val="24"/>
        </w:rPr>
      </w:pPr>
      <w:r w:rsidRPr="0042427F">
        <w:rPr>
          <w:position w:val="-1"/>
          <w:sz w:val="24"/>
          <w:szCs w:val="24"/>
        </w:rPr>
        <w:t xml:space="preserve"> </w:t>
      </w:r>
    </w:p>
    <w:p w:rsidR="006E55F6" w:rsidRPr="0042427F" w:rsidRDefault="006E55F6" w:rsidP="009A0FD0">
      <w:pPr>
        <w:spacing w:before="20" w:line="480" w:lineRule="auto"/>
        <w:jc w:val="both"/>
        <w:rPr>
          <w:position w:val="-1"/>
          <w:sz w:val="24"/>
          <w:szCs w:val="24"/>
        </w:rPr>
      </w:pPr>
      <w:r w:rsidRPr="0042427F">
        <w:rPr>
          <w:b/>
          <w:i/>
          <w:position w:val="-1"/>
          <w:sz w:val="24"/>
          <w:szCs w:val="24"/>
        </w:rPr>
        <w:t>Key</w:t>
      </w:r>
      <w:r w:rsidR="00210168" w:rsidRPr="0042427F">
        <w:rPr>
          <w:b/>
          <w:i/>
          <w:position w:val="-1"/>
          <w:sz w:val="24"/>
          <w:szCs w:val="24"/>
        </w:rPr>
        <w:t>w</w:t>
      </w:r>
      <w:r w:rsidRPr="0042427F">
        <w:rPr>
          <w:b/>
          <w:i/>
          <w:position w:val="-1"/>
          <w:sz w:val="24"/>
          <w:szCs w:val="24"/>
        </w:rPr>
        <w:t>ords:</w:t>
      </w:r>
      <w:r w:rsidRPr="0042427F">
        <w:rPr>
          <w:b/>
          <w:position w:val="-1"/>
          <w:sz w:val="24"/>
          <w:szCs w:val="24"/>
        </w:rPr>
        <w:t xml:space="preserve"> </w:t>
      </w:r>
      <w:proofErr w:type="spellStart"/>
      <w:r w:rsidRPr="0042427F">
        <w:rPr>
          <w:position w:val="-1"/>
          <w:sz w:val="24"/>
          <w:szCs w:val="24"/>
        </w:rPr>
        <w:t>Zn</w:t>
      </w:r>
      <w:r w:rsidR="00B456EF" w:rsidRPr="0042427F">
        <w:rPr>
          <w:position w:val="-1"/>
          <w:sz w:val="24"/>
          <w:szCs w:val="24"/>
        </w:rPr>
        <w:t>Se</w:t>
      </w:r>
      <w:proofErr w:type="spellEnd"/>
      <w:r w:rsidR="00B456EF" w:rsidRPr="0042427F">
        <w:rPr>
          <w:position w:val="-1"/>
          <w:sz w:val="24"/>
          <w:szCs w:val="24"/>
        </w:rPr>
        <w:t>; Gamma irradiation; B</w:t>
      </w:r>
      <w:r w:rsidRPr="0042427F">
        <w:rPr>
          <w:position w:val="-1"/>
          <w:sz w:val="24"/>
          <w:szCs w:val="24"/>
        </w:rPr>
        <w:t>arrier height</w:t>
      </w:r>
      <w:r w:rsidR="007F361C" w:rsidRPr="0042427F">
        <w:rPr>
          <w:position w:val="-1"/>
          <w:sz w:val="24"/>
          <w:szCs w:val="24"/>
        </w:rPr>
        <w:t xml:space="preserve">; </w:t>
      </w:r>
      <w:r w:rsidR="00667881" w:rsidRPr="0042427F">
        <w:rPr>
          <w:position w:val="-1"/>
          <w:sz w:val="24"/>
          <w:szCs w:val="24"/>
        </w:rPr>
        <w:t>L</w:t>
      </w:r>
      <w:r w:rsidR="007F361C" w:rsidRPr="0042427F">
        <w:rPr>
          <w:position w:val="-1"/>
          <w:sz w:val="24"/>
          <w:szCs w:val="24"/>
        </w:rPr>
        <w:t>attice mismatch</w:t>
      </w:r>
      <w:r w:rsidR="00667881" w:rsidRPr="0042427F">
        <w:rPr>
          <w:position w:val="-1"/>
          <w:sz w:val="24"/>
          <w:szCs w:val="24"/>
        </w:rPr>
        <w:t>; I-V characteristics</w:t>
      </w:r>
    </w:p>
    <w:p w:rsidR="00670660" w:rsidRPr="0042427F" w:rsidRDefault="00670660" w:rsidP="009A0FD0">
      <w:pPr>
        <w:spacing w:before="20" w:line="480" w:lineRule="auto"/>
        <w:jc w:val="both"/>
        <w:rPr>
          <w:b/>
          <w:position w:val="-1"/>
          <w:sz w:val="24"/>
          <w:szCs w:val="24"/>
        </w:rPr>
      </w:pPr>
    </w:p>
    <w:p w:rsidR="005C4549" w:rsidRPr="0042427F" w:rsidRDefault="005C4549">
      <w:pPr>
        <w:spacing w:after="200" w:line="276" w:lineRule="auto"/>
        <w:rPr>
          <w:b/>
          <w:sz w:val="24"/>
          <w:szCs w:val="28"/>
        </w:rPr>
      </w:pPr>
      <w:r w:rsidRPr="0042427F">
        <w:rPr>
          <w:b/>
          <w:sz w:val="24"/>
          <w:szCs w:val="28"/>
        </w:rPr>
        <w:br w:type="page"/>
      </w:r>
    </w:p>
    <w:p w:rsidR="006E55F6" w:rsidRPr="0042427F" w:rsidRDefault="00210168" w:rsidP="0033325C">
      <w:pPr>
        <w:spacing w:before="20" w:line="480" w:lineRule="auto"/>
        <w:jc w:val="both"/>
        <w:rPr>
          <w:b/>
          <w:sz w:val="24"/>
          <w:szCs w:val="28"/>
        </w:rPr>
      </w:pPr>
      <w:r w:rsidRPr="0042427F">
        <w:rPr>
          <w:b/>
          <w:sz w:val="24"/>
          <w:szCs w:val="28"/>
        </w:rPr>
        <w:lastRenderedPageBreak/>
        <w:t>1. Introduction</w:t>
      </w:r>
    </w:p>
    <w:p w:rsidR="00C9592F" w:rsidRPr="0042427F" w:rsidRDefault="00253281" w:rsidP="0033325C">
      <w:pPr>
        <w:spacing w:before="20" w:line="480" w:lineRule="auto"/>
        <w:jc w:val="both"/>
        <w:rPr>
          <w:sz w:val="24"/>
          <w:szCs w:val="24"/>
        </w:rPr>
      </w:pPr>
      <w:r w:rsidRPr="0042427F">
        <w:rPr>
          <w:sz w:val="24"/>
          <w:szCs w:val="24"/>
        </w:rPr>
        <w:t>Zinc selenide (</w:t>
      </w:r>
      <w:proofErr w:type="spellStart"/>
      <w:r w:rsidR="00A4504F" w:rsidRPr="0042427F">
        <w:rPr>
          <w:sz w:val="24"/>
          <w:szCs w:val="24"/>
        </w:rPr>
        <w:t>ZnSe</w:t>
      </w:r>
      <w:proofErr w:type="spellEnd"/>
      <w:r w:rsidRPr="0042427F">
        <w:rPr>
          <w:sz w:val="24"/>
          <w:szCs w:val="24"/>
        </w:rPr>
        <w:t>)</w:t>
      </w:r>
      <w:r w:rsidR="00A4504F" w:rsidRPr="0042427F">
        <w:rPr>
          <w:sz w:val="24"/>
          <w:szCs w:val="24"/>
        </w:rPr>
        <w:t xml:space="preserve"> </w:t>
      </w:r>
      <w:r w:rsidR="009955EB" w:rsidRPr="0042427F">
        <w:rPr>
          <w:sz w:val="24"/>
          <w:szCs w:val="24"/>
        </w:rPr>
        <w:t xml:space="preserve">is </w:t>
      </w:r>
      <w:r w:rsidR="00A4504F" w:rsidRPr="0042427F">
        <w:rPr>
          <w:sz w:val="24"/>
          <w:szCs w:val="24"/>
        </w:rPr>
        <w:t xml:space="preserve">an </w:t>
      </w:r>
      <w:r w:rsidR="0085786F" w:rsidRPr="0042427F">
        <w:rPr>
          <w:sz w:val="24"/>
          <w:szCs w:val="24"/>
        </w:rPr>
        <w:t xml:space="preserve">important </w:t>
      </w:r>
      <w:r w:rsidR="00A53541" w:rsidRPr="0042427F">
        <w:rPr>
          <w:sz w:val="24"/>
          <w:szCs w:val="24"/>
        </w:rPr>
        <w:t xml:space="preserve">material </w:t>
      </w:r>
      <w:r w:rsidR="00A7724E" w:rsidRPr="0042427F">
        <w:rPr>
          <w:sz w:val="24"/>
          <w:szCs w:val="24"/>
        </w:rPr>
        <w:t>of the zinc chalcogenides family</w:t>
      </w:r>
      <w:r w:rsidR="0085172A" w:rsidRPr="0042427F">
        <w:rPr>
          <w:sz w:val="24"/>
          <w:szCs w:val="24"/>
        </w:rPr>
        <w:t>. Due to i</w:t>
      </w:r>
      <w:r w:rsidR="00A53541" w:rsidRPr="0042427F">
        <w:rPr>
          <w:sz w:val="24"/>
          <w:szCs w:val="24"/>
        </w:rPr>
        <w:t>t</w:t>
      </w:r>
      <w:r w:rsidR="0085172A" w:rsidRPr="0042427F">
        <w:rPr>
          <w:sz w:val="24"/>
          <w:szCs w:val="24"/>
        </w:rPr>
        <w:t>s</w:t>
      </w:r>
      <w:r w:rsidR="00A53541" w:rsidRPr="0042427F">
        <w:rPr>
          <w:sz w:val="24"/>
          <w:szCs w:val="24"/>
        </w:rPr>
        <w:t xml:space="preserve"> </w:t>
      </w:r>
      <w:r w:rsidR="00383EB4" w:rsidRPr="0042427F">
        <w:rPr>
          <w:sz w:val="24"/>
          <w:szCs w:val="24"/>
        </w:rPr>
        <w:t>wide</w:t>
      </w:r>
      <w:r w:rsidR="0085172A" w:rsidRPr="0042427F">
        <w:rPr>
          <w:sz w:val="24"/>
          <w:szCs w:val="24"/>
        </w:rPr>
        <w:t xml:space="preserve"> band gap (2.7 eV)</w:t>
      </w:r>
      <w:r w:rsidR="000C6369" w:rsidRPr="0042427F">
        <w:rPr>
          <w:sz w:val="24"/>
          <w:szCs w:val="24"/>
        </w:rPr>
        <w:t xml:space="preserve"> and intrinsic n-type conductivity</w:t>
      </w:r>
      <w:r w:rsidR="0085172A" w:rsidRPr="0042427F">
        <w:rPr>
          <w:sz w:val="24"/>
          <w:szCs w:val="24"/>
        </w:rPr>
        <w:t>,</w:t>
      </w:r>
      <w:r w:rsidR="007A0CF0" w:rsidRPr="0042427F">
        <w:rPr>
          <w:sz w:val="24"/>
          <w:szCs w:val="24"/>
        </w:rPr>
        <w:t xml:space="preserve"> </w:t>
      </w:r>
      <w:r w:rsidR="0085172A" w:rsidRPr="0042427F">
        <w:rPr>
          <w:sz w:val="24"/>
          <w:szCs w:val="24"/>
        </w:rPr>
        <w:t xml:space="preserve">it has </w:t>
      </w:r>
      <w:r w:rsidR="0085786F" w:rsidRPr="0042427F">
        <w:rPr>
          <w:sz w:val="24"/>
          <w:szCs w:val="24"/>
        </w:rPr>
        <w:t xml:space="preserve">number </w:t>
      </w:r>
      <w:r w:rsidR="00383EB4" w:rsidRPr="0042427F">
        <w:rPr>
          <w:sz w:val="24"/>
          <w:szCs w:val="24"/>
        </w:rPr>
        <w:t xml:space="preserve">of applications in the </w:t>
      </w:r>
      <w:r w:rsidR="0085172A" w:rsidRPr="0042427F">
        <w:rPr>
          <w:sz w:val="24"/>
          <w:szCs w:val="24"/>
        </w:rPr>
        <w:t>field of optoelectronic</w:t>
      </w:r>
      <w:r w:rsidR="00114EEB" w:rsidRPr="0042427F">
        <w:rPr>
          <w:sz w:val="24"/>
          <w:szCs w:val="24"/>
        </w:rPr>
        <w:t xml:space="preserve">s </w:t>
      </w:r>
      <w:r w:rsidR="00D85225" w:rsidRPr="0042427F">
        <w:rPr>
          <w:sz w:val="24"/>
          <w:szCs w:val="24"/>
        </w:rPr>
        <w:t>including blue</w:t>
      </w:r>
      <w:r w:rsidR="002F0AA5" w:rsidRPr="0042427F">
        <w:rPr>
          <w:sz w:val="24"/>
          <w:szCs w:val="24"/>
        </w:rPr>
        <w:t xml:space="preserve"> </w:t>
      </w:r>
      <w:r w:rsidR="00D85225" w:rsidRPr="0042427F">
        <w:rPr>
          <w:sz w:val="24"/>
          <w:szCs w:val="24"/>
        </w:rPr>
        <w:t xml:space="preserve">LEDs </w:t>
      </w:r>
      <w:r w:rsidR="008F58EB" w:rsidRPr="0042427F">
        <w:rPr>
          <w:sz w:val="24"/>
          <w:szCs w:val="24"/>
        </w:rPr>
        <w:t xml:space="preserve">and </w:t>
      </w:r>
      <w:r w:rsidR="00D85225" w:rsidRPr="0042427F">
        <w:rPr>
          <w:sz w:val="24"/>
          <w:szCs w:val="24"/>
        </w:rPr>
        <w:t>lasers [</w:t>
      </w:r>
      <w:r w:rsidR="00664C77" w:rsidRPr="0042427F">
        <w:rPr>
          <w:sz w:val="24"/>
          <w:szCs w:val="24"/>
        </w:rPr>
        <w:t>1</w:t>
      </w:r>
      <w:r w:rsidR="00D85225" w:rsidRPr="0042427F">
        <w:rPr>
          <w:sz w:val="24"/>
          <w:szCs w:val="24"/>
        </w:rPr>
        <w:t>],</w:t>
      </w:r>
      <w:r w:rsidR="0054521A" w:rsidRPr="0042427F">
        <w:rPr>
          <w:sz w:val="24"/>
          <w:szCs w:val="24"/>
        </w:rPr>
        <w:t xml:space="preserve"> </w:t>
      </w:r>
      <w:r w:rsidR="00D85225" w:rsidRPr="0042427F">
        <w:rPr>
          <w:sz w:val="24"/>
          <w:szCs w:val="24"/>
        </w:rPr>
        <w:t xml:space="preserve">thin-ﬁlm solar cells </w:t>
      </w:r>
      <w:r w:rsidR="00383EB4" w:rsidRPr="0042427F">
        <w:rPr>
          <w:sz w:val="24"/>
          <w:szCs w:val="24"/>
        </w:rPr>
        <w:t>[</w:t>
      </w:r>
      <w:r w:rsidR="00664C77" w:rsidRPr="0042427F">
        <w:rPr>
          <w:sz w:val="24"/>
          <w:szCs w:val="24"/>
        </w:rPr>
        <w:t>2</w:t>
      </w:r>
      <w:r w:rsidR="00383EB4" w:rsidRPr="0042427F">
        <w:rPr>
          <w:sz w:val="24"/>
          <w:szCs w:val="24"/>
        </w:rPr>
        <w:t>]</w:t>
      </w:r>
      <w:r w:rsidR="0054521A" w:rsidRPr="0042427F">
        <w:rPr>
          <w:sz w:val="24"/>
          <w:szCs w:val="24"/>
        </w:rPr>
        <w:t xml:space="preserve">, </w:t>
      </w:r>
      <w:r w:rsidR="00E153F3" w:rsidRPr="0042427F">
        <w:rPr>
          <w:sz w:val="24"/>
          <w:szCs w:val="24"/>
        </w:rPr>
        <w:t>second harmonic generation [</w:t>
      </w:r>
      <w:r w:rsidR="00664C77" w:rsidRPr="0042427F">
        <w:rPr>
          <w:sz w:val="24"/>
          <w:szCs w:val="24"/>
        </w:rPr>
        <w:t>3</w:t>
      </w:r>
      <w:r w:rsidR="00E153F3" w:rsidRPr="0042427F">
        <w:rPr>
          <w:sz w:val="24"/>
          <w:szCs w:val="24"/>
        </w:rPr>
        <w:t>] and nonlinear switching [</w:t>
      </w:r>
      <w:r w:rsidR="00664C77" w:rsidRPr="0042427F">
        <w:rPr>
          <w:sz w:val="24"/>
          <w:szCs w:val="24"/>
        </w:rPr>
        <w:t>4</w:t>
      </w:r>
      <w:r w:rsidR="0054521A" w:rsidRPr="0042427F">
        <w:rPr>
          <w:sz w:val="24"/>
          <w:szCs w:val="24"/>
        </w:rPr>
        <w:t xml:space="preserve">]. </w:t>
      </w:r>
      <w:r w:rsidR="00A7724E" w:rsidRPr="0042427F">
        <w:rPr>
          <w:sz w:val="24"/>
          <w:szCs w:val="24"/>
        </w:rPr>
        <w:t xml:space="preserve">Despite considerable </w:t>
      </w:r>
      <w:r w:rsidR="00157EE7" w:rsidRPr="0042427F">
        <w:rPr>
          <w:sz w:val="24"/>
          <w:szCs w:val="24"/>
        </w:rPr>
        <w:t>interest</w:t>
      </w:r>
      <w:r w:rsidR="00A7724E" w:rsidRPr="0042427F">
        <w:rPr>
          <w:sz w:val="24"/>
          <w:szCs w:val="24"/>
        </w:rPr>
        <w:t xml:space="preserve"> in the </w:t>
      </w:r>
      <w:r w:rsidR="00404FB7" w:rsidRPr="0042427F">
        <w:rPr>
          <w:sz w:val="24"/>
          <w:szCs w:val="24"/>
        </w:rPr>
        <w:t>photo luminescent</w:t>
      </w:r>
      <w:r w:rsidR="00A7724E" w:rsidRPr="0042427F">
        <w:rPr>
          <w:sz w:val="24"/>
          <w:szCs w:val="24"/>
        </w:rPr>
        <w:t xml:space="preserve"> and electroluminescent properties of </w:t>
      </w:r>
      <w:proofErr w:type="spellStart"/>
      <w:r w:rsidR="00A7724E" w:rsidRPr="0042427F">
        <w:rPr>
          <w:sz w:val="24"/>
          <w:szCs w:val="24"/>
        </w:rPr>
        <w:t>ZnSe</w:t>
      </w:r>
      <w:proofErr w:type="spellEnd"/>
      <w:r w:rsidR="00A7724E" w:rsidRPr="0042427F">
        <w:rPr>
          <w:sz w:val="24"/>
          <w:szCs w:val="24"/>
        </w:rPr>
        <w:t xml:space="preserve">, relatively few reports </w:t>
      </w:r>
      <w:r w:rsidR="0011199B" w:rsidRPr="0042427F">
        <w:rPr>
          <w:sz w:val="24"/>
          <w:szCs w:val="24"/>
        </w:rPr>
        <w:t xml:space="preserve">are available </w:t>
      </w:r>
      <w:r w:rsidR="00B44D2F" w:rsidRPr="0042427F">
        <w:rPr>
          <w:sz w:val="24"/>
          <w:szCs w:val="24"/>
        </w:rPr>
        <w:t>on e</w:t>
      </w:r>
      <w:r w:rsidR="00A7724E" w:rsidRPr="0042427F">
        <w:rPr>
          <w:sz w:val="24"/>
          <w:szCs w:val="24"/>
        </w:rPr>
        <w:t>lectrical</w:t>
      </w:r>
      <w:r w:rsidR="001E1783" w:rsidRPr="0042427F">
        <w:rPr>
          <w:sz w:val="24"/>
          <w:szCs w:val="24"/>
        </w:rPr>
        <w:t xml:space="preserve"> transport</w:t>
      </w:r>
      <w:r w:rsidR="00A7724E" w:rsidRPr="0042427F">
        <w:rPr>
          <w:sz w:val="24"/>
          <w:szCs w:val="24"/>
        </w:rPr>
        <w:t xml:space="preserve"> and heterojunction properties </w:t>
      </w:r>
      <w:r w:rsidR="00260F4E" w:rsidRPr="0042427F">
        <w:rPr>
          <w:sz w:val="24"/>
          <w:szCs w:val="24"/>
        </w:rPr>
        <w:t>[</w:t>
      </w:r>
      <w:r w:rsidR="00664C77" w:rsidRPr="0042427F">
        <w:rPr>
          <w:sz w:val="24"/>
          <w:szCs w:val="24"/>
        </w:rPr>
        <w:t>5-</w:t>
      </w:r>
      <w:r w:rsidR="003206D2" w:rsidRPr="0042427F">
        <w:rPr>
          <w:sz w:val="24"/>
          <w:szCs w:val="24"/>
        </w:rPr>
        <w:t>11</w:t>
      </w:r>
      <w:r w:rsidR="00664C77" w:rsidRPr="0042427F">
        <w:rPr>
          <w:sz w:val="24"/>
          <w:szCs w:val="24"/>
        </w:rPr>
        <w:t>].</w:t>
      </w:r>
    </w:p>
    <w:p w:rsidR="00A71462" w:rsidRPr="0042427F" w:rsidRDefault="009E59FD" w:rsidP="0033325C">
      <w:pPr>
        <w:spacing w:before="20" w:line="480" w:lineRule="auto"/>
        <w:jc w:val="both"/>
        <w:rPr>
          <w:sz w:val="24"/>
        </w:rPr>
      </w:pPr>
      <w:r w:rsidRPr="0042427F">
        <w:rPr>
          <w:sz w:val="24"/>
          <w:szCs w:val="24"/>
        </w:rPr>
        <w:t>Fundamentally and technologically, t</w:t>
      </w:r>
      <w:r w:rsidR="002E21C2" w:rsidRPr="0042427F">
        <w:rPr>
          <w:sz w:val="24"/>
          <w:szCs w:val="24"/>
        </w:rPr>
        <w:t xml:space="preserve">he growth of </w:t>
      </w:r>
      <w:proofErr w:type="spellStart"/>
      <w:r w:rsidR="002E21C2" w:rsidRPr="0042427F">
        <w:rPr>
          <w:sz w:val="24"/>
          <w:szCs w:val="24"/>
        </w:rPr>
        <w:t>ZnSe</w:t>
      </w:r>
      <w:proofErr w:type="spellEnd"/>
      <w:r w:rsidR="002E21C2" w:rsidRPr="0042427F">
        <w:rPr>
          <w:sz w:val="24"/>
          <w:szCs w:val="24"/>
        </w:rPr>
        <w:t xml:space="preserve"> thin films on Si is attractive </w:t>
      </w:r>
      <w:r w:rsidR="00A33ED0" w:rsidRPr="0042427F">
        <w:rPr>
          <w:sz w:val="24"/>
          <w:szCs w:val="24"/>
        </w:rPr>
        <w:t xml:space="preserve">by </w:t>
      </w:r>
      <w:r w:rsidR="002E21C2" w:rsidRPr="0042427F">
        <w:rPr>
          <w:sz w:val="24"/>
          <w:szCs w:val="24"/>
        </w:rPr>
        <w:t xml:space="preserve">considering the possibility of monolithic integration of </w:t>
      </w:r>
      <w:proofErr w:type="spellStart"/>
      <w:r w:rsidR="002E21C2" w:rsidRPr="0042427F">
        <w:rPr>
          <w:sz w:val="24"/>
          <w:szCs w:val="24"/>
        </w:rPr>
        <w:t>ZnSe</w:t>
      </w:r>
      <w:proofErr w:type="spellEnd"/>
      <w:r w:rsidR="002E21C2" w:rsidRPr="0042427F">
        <w:rPr>
          <w:sz w:val="24"/>
          <w:szCs w:val="24"/>
        </w:rPr>
        <w:t xml:space="preserve"> optical devices with Si electrical devices. </w:t>
      </w:r>
      <w:r w:rsidR="00B2489D" w:rsidRPr="0042427F">
        <w:rPr>
          <w:sz w:val="24"/>
          <w:szCs w:val="24"/>
        </w:rPr>
        <w:t>However, the understa</w:t>
      </w:r>
      <w:r w:rsidR="00A66073" w:rsidRPr="0042427F">
        <w:rPr>
          <w:sz w:val="24"/>
          <w:szCs w:val="24"/>
        </w:rPr>
        <w:t>nding</w:t>
      </w:r>
      <w:r w:rsidR="00B2489D" w:rsidRPr="0042427F">
        <w:rPr>
          <w:sz w:val="24"/>
          <w:szCs w:val="24"/>
        </w:rPr>
        <w:t xml:space="preserve"> </w:t>
      </w:r>
      <w:proofErr w:type="spellStart"/>
      <w:r w:rsidR="00B2489D" w:rsidRPr="0042427F">
        <w:rPr>
          <w:sz w:val="24"/>
          <w:szCs w:val="24"/>
        </w:rPr>
        <w:t>ZnSe</w:t>
      </w:r>
      <w:proofErr w:type="spellEnd"/>
      <w:r w:rsidR="00B2489D" w:rsidRPr="0042427F">
        <w:rPr>
          <w:sz w:val="24"/>
          <w:szCs w:val="24"/>
        </w:rPr>
        <w:t xml:space="preserve">/Si heterojunction is challenging </w:t>
      </w:r>
      <w:r w:rsidR="001F3272" w:rsidRPr="0042427F">
        <w:rPr>
          <w:sz w:val="24"/>
          <w:szCs w:val="24"/>
        </w:rPr>
        <w:t>due to</w:t>
      </w:r>
      <w:r w:rsidR="00B2489D" w:rsidRPr="0042427F">
        <w:rPr>
          <w:sz w:val="24"/>
          <w:szCs w:val="24"/>
        </w:rPr>
        <w:t xml:space="preserve"> dissimilar thermal expansion</w:t>
      </w:r>
      <w:r w:rsidR="00FE2690" w:rsidRPr="0042427F">
        <w:rPr>
          <w:sz w:val="24"/>
          <w:szCs w:val="24"/>
        </w:rPr>
        <w:t xml:space="preserve"> and distinct chemical properties</w:t>
      </w:r>
      <w:r w:rsidR="00861FFD" w:rsidRPr="0042427F">
        <w:rPr>
          <w:sz w:val="24"/>
          <w:szCs w:val="24"/>
        </w:rPr>
        <w:t>.</w:t>
      </w:r>
      <w:r w:rsidR="00B2489D" w:rsidRPr="0042427F">
        <w:rPr>
          <w:sz w:val="24"/>
          <w:szCs w:val="24"/>
        </w:rPr>
        <w:t xml:space="preserve"> </w:t>
      </w:r>
      <w:r w:rsidR="00404FB7" w:rsidRPr="0042427F">
        <w:rPr>
          <w:sz w:val="24"/>
          <w:szCs w:val="24"/>
        </w:rPr>
        <w:t>O</w:t>
      </w:r>
      <w:r w:rsidR="00861FFD" w:rsidRPr="0042427F">
        <w:rPr>
          <w:sz w:val="24"/>
        </w:rPr>
        <w:t xml:space="preserve">nly few reports on </w:t>
      </w:r>
      <w:proofErr w:type="spellStart"/>
      <w:r w:rsidR="00861FFD" w:rsidRPr="0042427F">
        <w:rPr>
          <w:sz w:val="24"/>
        </w:rPr>
        <w:t>ZnSe</w:t>
      </w:r>
      <w:proofErr w:type="spellEnd"/>
      <w:r w:rsidR="00861FFD" w:rsidRPr="0042427F">
        <w:rPr>
          <w:sz w:val="24"/>
        </w:rPr>
        <w:t>/n-Si</w:t>
      </w:r>
      <w:r w:rsidR="00006F8E" w:rsidRPr="0042427F">
        <w:rPr>
          <w:sz w:val="24"/>
        </w:rPr>
        <w:t xml:space="preserve"> and n-</w:t>
      </w:r>
      <w:proofErr w:type="spellStart"/>
      <w:r w:rsidR="00006F8E" w:rsidRPr="0042427F">
        <w:rPr>
          <w:sz w:val="24"/>
        </w:rPr>
        <w:t>ZnSe</w:t>
      </w:r>
      <w:proofErr w:type="spellEnd"/>
      <w:r w:rsidR="00006F8E" w:rsidRPr="0042427F">
        <w:rPr>
          <w:sz w:val="24"/>
        </w:rPr>
        <w:t>/p-</w:t>
      </w:r>
      <w:r w:rsidR="00404FB7" w:rsidRPr="0042427F">
        <w:rPr>
          <w:sz w:val="24"/>
        </w:rPr>
        <w:t>Si heterojunction</w:t>
      </w:r>
      <w:r w:rsidR="00006F8E" w:rsidRPr="0042427F">
        <w:rPr>
          <w:sz w:val="24"/>
        </w:rPr>
        <w:t xml:space="preserve"> properties </w:t>
      </w:r>
      <w:r w:rsidR="00C972E3" w:rsidRPr="0042427F">
        <w:rPr>
          <w:sz w:val="24"/>
        </w:rPr>
        <w:t>are available and t</w:t>
      </w:r>
      <w:r w:rsidR="00006F8E" w:rsidRPr="0042427F">
        <w:rPr>
          <w:sz w:val="24"/>
        </w:rPr>
        <w:t>hese studies</w:t>
      </w:r>
      <w:r w:rsidR="00C972E3" w:rsidRPr="0042427F">
        <w:rPr>
          <w:sz w:val="24"/>
        </w:rPr>
        <w:t xml:space="preserve"> are</w:t>
      </w:r>
      <w:r w:rsidR="00006F8E" w:rsidRPr="0042427F">
        <w:rPr>
          <w:sz w:val="24"/>
        </w:rPr>
        <w:t xml:space="preserve"> </w:t>
      </w:r>
      <w:r w:rsidR="00404FB7" w:rsidRPr="0042427F">
        <w:rPr>
          <w:sz w:val="24"/>
        </w:rPr>
        <w:t>focused</w:t>
      </w:r>
      <w:r w:rsidR="00006F8E" w:rsidRPr="0042427F">
        <w:rPr>
          <w:sz w:val="24"/>
        </w:rPr>
        <w:t xml:space="preserve"> on the growth and </w:t>
      </w:r>
      <w:r w:rsidR="0011199B" w:rsidRPr="0042427F">
        <w:rPr>
          <w:sz w:val="24"/>
        </w:rPr>
        <w:t xml:space="preserve">structural </w:t>
      </w:r>
      <w:r w:rsidR="00006F8E" w:rsidRPr="0042427F">
        <w:rPr>
          <w:sz w:val="24"/>
        </w:rPr>
        <w:t xml:space="preserve">characterization of the </w:t>
      </w:r>
      <w:proofErr w:type="spellStart"/>
      <w:r w:rsidR="00006F8E" w:rsidRPr="0042427F">
        <w:rPr>
          <w:sz w:val="24"/>
        </w:rPr>
        <w:t>ZnSe</w:t>
      </w:r>
      <w:proofErr w:type="spellEnd"/>
      <w:r w:rsidR="00006F8E" w:rsidRPr="0042427F">
        <w:rPr>
          <w:sz w:val="24"/>
        </w:rPr>
        <w:t xml:space="preserve"> </w:t>
      </w:r>
      <w:r w:rsidR="00C9592F" w:rsidRPr="0042427F">
        <w:rPr>
          <w:sz w:val="24"/>
        </w:rPr>
        <w:t xml:space="preserve">thin films on n-Si or p-Si </w:t>
      </w:r>
      <w:r w:rsidR="001F3272" w:rsidRPr="0042427F">
        <w:rPr>
          <w:sz w:val="24"/>
        </w:rPr>
        <w:t xml:space="preserve">substrates </w:t>
      </w:r>
      <w:r w:rsidR="00C9592F" w:rsidRPr="0042427F">
        <w:rPr>
          <w:sz w:val="24"/>
        </w:rPr>
        <w:t xml:space="preserve">and </w:t>
      </w:r>
      <w:r w:rsidR="001F3272" w:rsidRPr="0042427F">
        <w:rPr>
          <w:sz w:val="24"/>
        </w:rPr>
        <w:t xml:space="preserve">in few, </w:t>
      </w:r>
      <w:r w:rsidR="00C9592F" w:rsidRPr="0042427F">
        <w:rPr>
          <w:sz w:val="24"/>
        </w:rPr>
        <w:t xml:space="preserve">the junction I-V characteristics </w:t>
      </w:r>
      <w:r w:rsidR="00C972E3" w:rsidRPr="0042427F">
        <w:rPr>
          <w:sz w:val="24"/>
        </w:rPr>
        <w:t xml:space="preserve">is </w:t>
      </w:r>
      <w:r w:rsidR="001F3272" w:rsidRPr="0042427F">
        <w:rPr>
          <w:sz w:val="24"/>
        </w:rPr>
        <w:t xml:space="preserve">also </w:t>
      </w:r>
      <w:r w:rsidR="00A66073" w:rsidRPr="0042427F">
        <w:rPr>
          <w:sz w:val="24"/>
        </w:rPr>
        <w:t>presented</w:t>
      </w:r>
      <w:r w:rsidR="00861FFD" w:rsidRPr="0042427F">
        <w:rPr>
          <w:sz w:val="24"/>
        </w:rPr>
        <w:t xml:space="preserve"> [</w:t>
      </w:r>
      <w:r w:rsidR="00C100E1" w:rsidRPr="0042427F">
        <w:rPr>
          <w:sz w:val="24"/>
        </w:rPr>
        <w:t>6-12</w:t>
      </w:r>
      <w:r w:rsidR="00861FFD" w:rsidRPr="0042427F">
        <w:rPr>
          <w:sz w:val="24"/>
        </w:rPr>
        <w:t>]</w:t>
      </w:r>
      <w:r w:rsidR="001F3272" w:rsidRPr="0042427F">
        <w:rPr>
          <w:sz w:val="24"/>
        </w:rPr>
        <w:t>.</w:t>
      </w:r>
    </w:p>
    <w:p w:rsidR="0033325C" w:rsidRPr="0042427F" w:rsidRDefault="00705A3C" w:rsidP="0033325C">
      <w:pPr>
        <w:spacing w:before="20" w:line="480" w:lineRule="auto"/>
        <w:jc w:val="both"/>
        <w:rPr>
          <w:sz w:val="24"/>
          <w:szCs w:val="24"/>
        </w:rPr>
      </w:pPr>
      <w:r w:rsidRPr="0042427F">
        <w:rPr>
          <w:sz w:val="24"/>
          <w:szCs w:val="24"/>
        </w:rPr>
        <w:t>I</w:t>
      </w:r>
      <w:r w:rsidR="00D24161" w:rsidRPr="0042427F">
        <w:rPr>
          <w:sz w:val="24"/>
          <w:szCs w:val="24"/>
        </w:rPr>
        <w:t xml:space="preserve">n the recent years </w:t>
      </w:r>
      <w:proofErr w:type="spellStart"/>
      <w:r w:rsidR="00D24161" w:rsidRPr="0042427F">
        <w:rPr>
          <w:sz w:val="24"/>
          <w:szCs w:val="24"/>
        </w:rPr>
        <w:t>ZnSe</w:t>
      </w:r>
      <w:proofErr w:type="spellEnd"/>
      <w:r w:rsidR="00D24161" w:rsidRPr="0042427F">
        <w:rPr>
          <w:sz w:val="24"/>
          <w:szCs w:val="24"/>
        </w:rPr>
        <w:t xml:space="preserve"> nanowire/Si diode structures</w:t>
      </w:r>
      <w:r w:rsidR="00993FDA" w:rsidRPr="0042427F">
        <w:rPr>
          <w:sz w:val="24"/>
          <w:szCs w:val="24"/>
        </w:rPr>
        <w:t xml:space="preserve"> [</w:t>
      </w:r>
      <w:r w:rsidR="00C100E1" w:rsidRPr="0042427F">
        <w:rPr>
          <w:sz w:val="24"/>
          <w:szCs w:val="24"/>
        </w:rPr>
        <w:t>13</w:t>
      </w:r>
      <w:r w:rsidR="00993FDA" w:rsidRPr="0042427F">
        <w:rPr>
          <w:sz w:val="24"/>
          <w:szCs w:val="24"/>
        </w:rPr>
        <w:t>]</w:t>
      </w:r>
      <w:r w:rsidR="00D24161" w:rsidRPr="0042427F">
        <w:rPr>
          <w:sz w:val="24"/>
          <w:szCs w:val="24"/>
        </w:rPr>
        <w:t xml:space="preserve"> </w:t>
      </w:r>
      <w:r w:rsidR="007C05A2" w:rsidRPr="0042427F">
        <w:rPr>
          <w:sz w:val="24"/>
          <w:szCs w:val="24"/>
        </w:rPr>
        <w:t xml:space="preserve">and potential applicability of the </w:t>
      </w:r>
      <w:proofErr w:type="spellStart"/>
      <w:r w:rsidR="007C05A2" w:rsidRPr="0042427F">
        <w:rPr>
          <w:sz w:val="24"/>
          <w:szCs w:val="24"/>
        </w:rPr>
        <w:t>ZnSe</w:t>
      </w:r>
      <w:proofErr w:type="spellEnd"/>
      <w:r w:rsidR="007C05A2" w:rsidRPr="0042427F">
        <w:rPr>
          <w:sz w:val="24"/>
          <w:szCs w:val="24"/>
        </w:rPr>
        <w:t xml:space="preserve">/Si barriers for </w:t>
      </w:r>
      <w:r w:rsidR="00EB5106" w:rsidRPr="0042427F">
        <w:rPr>
          <w:sz w:val="24"/>
          <w:szCs w:val="24"/>
        </w:rPr>
        <w:t xml:space="preserve">the </w:t>
      </w:r>
      <w:r w:rsidR="007C05A2" w:rsidRPr="0042427F">
        <w:rPr>
          <w:sz w:val="24"/>
          <w:szCs w:val="24"/>
        </w:rPr>
        <w:t xml:space="preserve">magnetic tunnel junctions </w:t>
      </w:r>
      <w:r w:rsidR="00A46F88" w:rsidRPr="0042427F">
        <w:rPr>
          <w:sz w:val="24"/>
          <w:szCs w:val="24"/>
        </w:rPr>
        <w:t xml:space="preserve">are slowly gaining </w:t>
      </w:r>
      <w:r w:rsidR="00EB5106" w:rsidRPr="0042427F">
        <w:rPr>
          <w:sz w:val="24"/>
          <w:szCs w:val="24"/>
        </w:rPr>
        <w:t xml:space="preserve">the </w:t>
      </w:r>
      <w:r w:rsidR="00A46F88" w:rsidRPr="0042427F">
        <w:rPr>
          <w:sz w:val="24"/>
          <w:szCs w:val="24"/>
        </w:rPr>
        <w:t>attention</w:t>
      </w:r>
      <w:r w:rsidR="007C05A2" w:rsidRPr="0042427F">
        <w:rPr>
          <w:sz w:val="24"/>
          <w:szCs w:val="24"/>
        </w:rPr>
        <w:t xml:space="preserve"> [</w:t>
      </w:r>
      <w:r w:rsidR="00C100E1" w:rsidRPr="0042427F">
        <w:rPr>
          <w:sz w:val="24"/>
          <w:szCs w:val="24"/>
        </w:rPr>
        <w:t>14</w:t>
      </w:r>
      <w:r w:rsidR="007C05A2" w:rsidRPr="0042427F">
        <w:rPr>
          <w:sz w:val="24"/>
          <w:szCs w:val="24"/>
        </w:rPr>
        <w:t>]</w:t>
      </w:r>
      <w:r w:rsidR="00D24161" w:rsidRPr="0042427F">
        <w:rPr>
          <w:sz w:val="24"/>
          <w:szCs w:val="24"/>
        </w:rPr>
        <w:t xml:space="preserve">. </w:t>
      </w:r>
      <w:r w:rsidR="00006F8E" w:rsidRPr="0042427F">
        <w:rPr>
          <w:sz w:val="24"/>
        </w:rPr>
        <w:t xml:space="preserve">However, the </w:t>
      </w:r>
      <w:r w:rsidR="000D18D4" w:rsidRPr="0042427F">
        <w:rPr>
          <w:sz w:val="24"/>
        </w:rPr>
        <w:t xml:space="preserve">junction </w:t>
      </w:r>
      <w:r w:rsidR="0019798A" w:rsidRPr="0042427F">
        <w:rPr>
          <w:sz w:val="24"/>
        </w:rPr>
        <w:t xml:space="preserve">behavior of </w:t>
      </w:r>
      <w:r w:rsidR="00C9592F" w:rsidRPr="0042427F">
        <w:rPr>
          <w:sz w:val="24"/>
        </w:rPr>
        <w:t>n-</w:t>
      </w:r>
      <w:proofErr w:type="spellStart"/>
      <w:r w:rsidR="00C9592F" w:rsidRPr="0042427F">
        <w:rPr>
          <w:sz w:val="24"/>
        </w:rPr>
        <w:t>ZnSe</w:t>
      </w:r>
      <w:proofErr w:type="spellEnd"/>
      <w:r w:rsidR="00C9592F" w:rsidRPr="0042427F">
        <w:rPr>
          <w:sz w:val="24"/>
        </w:rPr>
        <w:t xml:space="preserve">/n-Si </w:t>
      </w:r>
      <w:r w:rsidR="0019798A" w:rsidRPr="0042427F">
        <w:rPr>
          <w:sz w:val="24"/>
        </w:rPr>
        <w:t xml:space="preserve">and </w:t>
      </w:r>
      <w:r w:rsidR="00C9592F" w:rsidRPr="0042427F">
        <w:rPr>
          <w:sz w:val="24"/>
        </w:rPr>
        <w:t>n-</w:t>
      </w:r>
      <w:proofErr w:type="spellStart"/>
      <w:r w:rsidR="00C9592F" w:rsidRPr="0042427F">
        <w:rPr>
          <w:sz w:val="24"/>
        </w:rPr>
        <w:t>ZnSe</w:t>
      </w:r>
      <w:proofErr w:type="spellEnd"/>
      <w:r w:rsidR="00C9592F" w:rsidRPr="0042427F">
        <w:rPr>
          <w:sz w:val="24"/>
        </w:rPr>
        <w:t xml:space="preserve">/p-Si </w:t>
      </w:r>
      <w:r w:rsidR="0011199B" w:rsidRPr="0042427F">
        <w:rPr>
          <w:sz w:val="24"/>
        </w:rPr>
        <w:t xml:space="preserve">structures </w:t>
      </w:r>
      <w:r w:rsidR="00006F8E" w:rsidRPr="0042427F">
        <w:rPr>
          <w:sz w:val="24"/>
        </w:rPr>
        <w:t xml:space="preserve">are </w:t>
      </w:r>
      <w:r w:rsidR="000D18D4" w:rsidRPr="0042427F">
        <w:rPr>
          <w:sz w:val="24"/>
        </w:rPr>
        <w:t xml:space="preserve">still </w:t>
      </w:r>
      <w:r w:rsidR="00006F8E" w:rsidRPr="0042427F">
        <w:rPr>
          <w:sz w:val="24"/>
        </w:rPr>
        <w:t>far from being thoroughly described and</w:t>
      </w:r>
      <w:r w:rsidR="007C05A2" w:rsidRPr="0042427F">
        <w:rPr>
          <w:sz w:val="24"/>
        </w:rPr>
        <w:t>/or</w:t>
      </w:r>
      <w:r w:rsidR="00006F8E" w:rsidRPr="0042427F">
        <w:rPr>
          <w:sz w:val="24"/>
        </w:rPr>
        <w:t xml:space="preserve"> understood.</w:t>
      </w:r>
      <w:r w:rsidR="00A71462" w:rsidRPr="0042427F">
        <w:rPr>
          <w:sz w:val="24"/>
        </w:rPr>
        <w:t xml:space="preserve"> </w:t>
      </w:r>
      <w:r w:rsidR="00006F8E" w:rsidRPr="0042427F">
        <w:rPr>
          <w:sz w:val="24"/>
        </w:rPr>
        <w:t xml:space="preserve">Among a variety of strategies </w:t>
      </w:r>
      <w:r w:rsidR="00F20DC8" w:rsidRPr="0042427F">
        <w:rPr>
          <w:sz w:val="24"/>
        </w:rPr>
        <w:t>such as</w:t>
      </w:r>
      <w:r w:rsidR="00006F8E" w:rsidRPr="0042427F">
        <w:rPr>
          <w:sz w:val="24"/>
        </w:rPr>
        <w:t xml:space="preserve"> thermal annealing, electron beam irradiation, inserting a layer of different semiconductor or polymer</w:t>
      </w:r>
      <w:r w:rsidR="00C100E1" w:rsidRPr="0042427F">
        <w:rPr>
          <w:sz w:val="24"/>
        </w:rPr>
        <w:t xml:space="preserve"> [15, 16]</w:t>
      </w:r>
      <w:r w:rsidR="00006F8E" w:rsidRPr="0042427F">
        <w:rPr>
          <w:sz w:val="24"/>
        </w:rPr>
        <w:t xml:space="preserve">, </w:t>
      </w:r>
      <w:r w:rsidR="00E570BF" w:rsidRPr="0042427F">
        <w:rPr>
          <w:sz w:val="24"/>
        </w:rPr>
        <w:t xml:space="preserve">the </w:t>
      </w:r>
      <w:r w:rsidR="00006F8E" w:rsidRPr="0042427F">
        <w:rPr>
          <w:sz w:val="24"/>
        </w:rPr>
        <w:t>gamma irradiation</w:t>
      </w:r>
      <w:r w:rsidR="00A66073" w:rsidRPr="0042427F">
        <w:rPr>
          <w:sz w:val="24"/>
        </w:rPr>
        <w:t xml:space="preserve"> </w:t>
      </w:r>
      <w:r w:rsidR="00006F8E" w:rsidRPr="0042427F">
        <w:rPr>
          <w:sz w:val="24"/>
        </w:rPr>
        <w:t xml:space="preserve">is quite simple </w:t>
      </w:r>
      <w:r w:rsidR="00615056" w:rsidRPr="0042427F">
        <w:rPr>
          <w:sz w:val="24"/>
        </w:rPr>
        <w:t xml:space="preserve">technique </w:t>
      </w:r>
      <w:r w:rsidR="0011199B" w:rsidRPr="0042427F">
        <w:rPr>
          <w:sz w:val="24"/>
        </w:rPr>
        <w:t>in</w:t>
      </w:r>
      <w:r w:rsidR="00006F8E" w:rsidRPr="0042427F">
        <w:rPr>
          <w:sz w:val="24"/>
        </w:rPr>
        <w:t xml:space="preserve"> modify</w:t>
      </w:r>
      <w:r w:rsidR="0011199B" w:rsidRPr="0042427F">
        <w:rPr>
          <w:sz w:val="24"/>
        </w:rPr>
        <w:t>ing and</w:t>
      </w:r>
      <w:r w:rsidR="00E570BF" w:rsidRPr="0042427F">
        <w:rPr>
          <w:sz w:val="24"/>
        </w:rPr>
        <w:t xml:space="preserve"> </w:t>
      </w:r>
      <w:r w:rsidR="00006F8E" w:rsidRPr="0042427F">
        <w:rPr>
          <w:sz w:val="24"/>
        </w:rPr>
        <w:t>understand</w:t>
      </w:r>
      <w:r w:rsidR="0011199B" w:rsidRPr="0042427F">
        <w:rPr>
          <w:sz w:val="24"/>
        </w:rPr>
        <w:t>ing</w:t>
      </w:r>
      <w:r w:rsidR="00006F8E" w:rsidRPr="0042427F">
        <w:rPr>
          <w:sz w:val="24"/>
        </w:rPr>
        <w:t xml:space="preserve"> the fundamental </w:t>
      </w:r>
      <w:r w:rsidR="00F20DC8" w:rsidRPr="0042427F">
        <w:rPr>
          <w:sz w:val="24"/>
        </w:rPr>
        <w:t>behavior</w:t>
      </w:r>
      <w:r w:rsidR="0011199B" w:rsidRPr="0042427F">
        <w:rPr>
          <w:sz w:val="24"/>
        </w:rPr>
        <w:t xml:space="preserve"> of thin film heterojunction properties</w:t>
      </w:r>
      <w:r w:rsidR="00006F8E" w:rsidRPr="0042427F">
        <w:rPr>
          <w:sz w:val="24"/>
        </w:rPr>
        <w:t>.</w:t>
      </w:r>
      <w:r w:rsidR="00E570BF" w:rsidRPr="0042427F">
        <w:rPr>
          <w:sz w:val="24"/>
        </w:rPr>
        <w:t xml:space="preserve"> </w:t>
      </w:r>
      <w:r w:rsidR="00E570BF" w:rsidRPr="0042427F">
        <w:rPr>
          <w:sz w:val="24"/>
          <w:szCs w:val="24"/>
        </w:rPr>
        <w:t>In this view</w:t>
      </w:r>
      <w:r w:rsidR="002E37CD" w:rsidRPr="0042427F">
        <w:rPr>
          <w:sz w:val="24"/>
          <w:szCs w:val="24"/>
        </w:rPr>
        <w:t>,</w:t>
      </w:r>
      <w:r w:rsidR="00E570BF" w:rsidRPr="0042427F">
        <w:rPr>
          <w:sz w:val="24"/>
          <w:szCs w:val="24"/>
        </w:rPr>
        <w:t xml:space="preserve"> the present article discusses </w:t>
      </w:r>
      <w:r w:rsidR="0011199B" w:rsidRPr="0042427F">
        <w:rPr>
          <w:sz w:val="24"/>
          <w:szCs w:val="24"/>
        </w:rPr>
        <w:t xml:space="preserve">on </w:t>
      </w:r>
      <w:r w:rsidR="00E16479" w:rsidRPr="0042427F">
        <w:rPr>
          <w:sz w:val="24"/>
          <w:szCs w:val="24"/>
        </w:rPr>
        <w:t xml:space="preserve">the </w:t>
      </w:r>
      <w:r w:rsidR="00E570BF" w:rsidRPr="0042427F">
        <w:rPr>
          <w:sz w:val="24"/>
          <w:szCs w:val="24"/>
        </w:rPr>
        <w:t xml:space="preserve">low dose gamma induced </w:t>
      </w:r>
      <w:r w:rsidR="00E16479" w:rsidRPr="0042427F">
        <w:rPr>
          <w:sz w:val="24"/>
          <w:szCs w:val="24"/>
        </w:rPr>
        <w:t>effects</w:t>
      </w:r>
      <w:r w:rsidR="00E570BF" w:rsidRPr="0042427F">
        <w:rPr>
          <w:sz w:val="24"/>
          <w:szCs w:val="24"/>
        </w:rPr>
        <w:t xml:space="preserve"> on the structural and </w:t>
      </w:r>
      <w:r w:rsidR="00A66073" w:rsidRPr="0042427F">
        <w:rPr>
          <w:sz w:val="24"/>
          <w:szCs w:val="24"/>
        </w:rPr>
        <w:t>electrical</w:t>
      </w:r>
      <w:r w:rsidR="002E37CD" w:rsidRPr="0042427F">
        <w:rPr>
          <w:sz w:val="24"/>
          <w:szCs w:val="24"/>
        </w:rPr>
        <w:t xml:space="preserve"> properties of the </w:t>
      </w:r>
      <w:r w:rsidR="00E16479" w:rsidRPr="0042427F">
        <w:rPr>
          <w:sz w:val="24"/>
          <w:szCs w:val="24"/>
        </w:rPr>
        <w:t>n-</w:t>
      </w:r>
      <w:proofErr w:type="spellStart"/>
      <w:r w:rsidR="00E16479" w:rsidRPr="0042427F">
        <w:rPr>
          <w:sz w:val="24"/>
          <w:szCs w:val="24"/>
        </w:rPr>
        <w:t>ZnSe</w:t>
      </w:r>
      <w:proofErr w:type="spellEnd"/>
      <w:r w:rsidR="00E16479" w:rsidRPr="0042427F">
        <w:rPr>
          <w:sz w:val="24"/>
          <w:szCs w:val="24"/>
        </w:rPr>
        <w:t>/n-Si</w:t>
      </w:r>
      <w:r w:rsidR="00A66073" w:rsidRPr="0042427F">
        <w:rPr>
          <w:sz w:val="24"/>
          <w:szCs w:val="24"/>
        </w:rPr>
        <w:t xml:space="preserve"> heterojunction</w:t>
      </w:r>
      <w:r w:rsidR="007B7801" w:rsidRPr="0042427F">
        <w:rPr>
          <w:sz w:val="24"/>
          <w:szCs w:val="24"/>
        </w:rPr>
        <w:t>.</w:t>
      </w:r>
    </w:p>
    <w:p w:rsidR="0042427F" w:rsidRDefault="0042427F" w:rsidP="0033325C">
      <w:pPr>
        <w:spacing w:before="20" w:line="480" w:lineRule="auto"/>
        <w:jc w:val="both"/>
        <w:rPr>
          <w:b/>
          <w:sz w:val="24"/>
          <w:szCs w:val="28"/>
        </w:rPr>
      </w:pPr>
    </w:p>
    <w:p w:rsidR="00E60B5C" w:rsidRPr="0042427F" w:rsidRDefault="00210168" w:rsidP="0033325C">
      <w:pPr>
        <w:spacing w:before="20" w:line="480" w:lineRule="auto"/>
        <w:jc w:val="both"/>
        <w:rPr>
          <w:b/>
          <w:sz w:val="24"/>
          <w:szCs w:val="28"/>
        </w:rPr>
      </w:pPr>
      <w:r w:rsidRPr="0042427F">
        <w:rPr>
          <w:b/>
          <w:sz w:val="24"/>
          <w:szCs w:val="28"/>
        </w:rPr>
        <w:t>2. Methodology</w:t>
      </w:r>
    </w:p>
    <w:p w:rsidR="0003468A" w:rsidRPr="0042427F" w:rsidRDefault="00926539" w:rsidP="009A0FD0">
      <w:pPr>
        <w:spacing w:after="200" w:line="480" w:lineRule="auto"/>
        <w:jc w:val="both"/>
        <w:rPr>
          <w:b/>
          <w:sz w:val="24"/>
          <w:szCs w:val="28"/>
        </w:rPr>
      </w:pPr>
      <w:r w:rsidRPr="0042427F">
        <w:rPr>
          <w:sz w:val="24"/>
          <w:szCs w:val="24"/>
        </w:rPr>
        <w:lastRenderedPageBreak/>
        <w:t>Ph</w:t>
      </w:r>
      <w:r w:rsidR="00210168" w:rsidRPr="0042427F">
        <w:rPr>
          <w:sz w:val="24"/>
          <w:szCs w:val="24"/>
        </w:rPr>
        <w:t>o</w:t>
      </w:r>
      <w:r w:rsidRPr="0042427F">
        <w:rPr>
          <w:sz w:val="24"/>
          <w:szCs w:val="24"/>
        </w:rPr>
        <w:t xml:space="preserve">sphorus doped Si &lt;100&gt; wafer </w:t>
      </w:r>
      <w:r w:rsidR="00E60B5C" w:rsidRPr="0042427F">
        <w:rPr>
          <w:sz w:val="24"/>
          <w:szCs w:val="24"/>
        </w:rPr>
        <w:t xml:space="preserve">(n-Si) </w:t>
      </w:r>
      <w:r w:rsidR="00E94E6B" w:rsidRPr="0042427F">
        <w:rPr>
          <w:sz w:val="24"/>
          <w:szCs w:val="24"/>
        </w:rPr>
        <w:t>having</w:t>
      </w:r>
      <w:r w:rsidRPr="0042427F">
        <w:rPr>
          <w:sz w:val="24"/>
          <w:szCs w:val="24"/>
        </w:rPr>
        <w:t xml:space="preserve"> doping concentration </w:t>
      </w:r>
      <m:oMath>
        <m:r>
          <m:rPr>
            <m:sty m:val="p"/>
          </m:rPr>
          <w:rPr>
            <w:rFonts w:ascii="Cambria Math" w:hAnsi="Cambria Math"/>
            <w:sz w:val="24"/>
            <w:szCs w:val="24"/>
          </w:rPr>
          <m:t>1.5×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14</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r>
          <w:rPr>
            <w:rFonts w:ascii="Cambria Math" w:hAnsi="Cambria Math"/>
            <w:sz w:val="24"/>
            <w:szCs w:val="24"/>
          </w:rPr>
          <m:t xml:space="preserve"> </m:t>
        </m:r>
      </m:oMath>
      <w:r w:rsidRPr="0042427F">
        <w:rPr>
          <w:sz w:val="24"/>
          <w:szCs w:val="24"/>
        </w:rPr>
        <w:t xml:space="preserve">was procured from Sigma Aldrich, India. </w:t>
      </w:r>
      <w:r w:rsidR="00E94E6B" w:rsidRPr="0042427F">
        <w:rPr>
          <w:sz w:val="24"/>
          <w:szCs w:val="24"/>
        </w:rPr>
        <w:t xml:space="preserve">The </w:t>
      </w:r>
      <w:proofErr w:type="spellStart"/>
      <w:r w:rsidR="00AD0EB6" w:rsidRPr="0042427F">
        <w:rPr>
          <w:sz w:val="24"/>
          <w:szCs w:val="24"/>
        </w:rPr>
        <w:t>ZnSe</w:t>
      </w:r>
      <w:proofErr w:type="spellEnd"/>
      <w:r w:rsidR="00AD0EB6" w:rsidRPr="0042427F">
        <w:rPr>
          <w:sz w:val="24"/>
          <w:szCs w:val="24"/>
        </w:rPr>
        <w:t xml:space="preserve"> thin </w:t>
      </w:r>
      <w:proofErr w:type="gramStart"/>
      <w:r w:rsidR="00AD0EB6" w:rsidRPr="0042427F">
        <w:rPr>
          <w:sz w:val="24"/>
          <w:szCs w:val="24"/>
        </w:rPr>
        <w:t>film were</w:t>
      </w:r>
      <w:proofErr w:type="gramEnd"/>
      <w:r w:rsidR="00AD0EB6" w:rsidRPr="0042427F">
        <w:rPr>
          <w:sz w:val="24"/>
          <w:szCs w:val="24"/>
        </w:rPr>
        <w:t xml:space="preserve"> </w:t>
      </w:r>
      <w:r w:rsidR="00037D8B" w:rsidRPr="0042427F">
        <w:rPr>
          <w:sz w:val="24"/>
          <w:szCs w:val="24"/>
        </w:rPr>
        <w:t xml:space="preserve">then </w:t>
      </w:r>
      <w:r w:rsidR="00AD0EB6" w:rsidRPr="0042427F">
        <w:rPr>
          <w:sz w:val="24"/>
          <w:szCs w:val="24"/>
        </w:rPr>
        <w:t xml:space="preserve">deposited on the cleaned </w:t>
      </w:r>
      <w:r w:rsidR="00E77594" w:rsidRPr="0042427F">
        <w:rPr>
          <w:sz w:val="24"/>
          <w:szCs w:val="24"/>
        </w:rPr>
        <w:t xml:space="preserve">and diced Si wafers of dimension </w:t>
      </w:r>
      <m:oMath>
        <m:r>
          <m:rPr>
            <m:sty m:val="p"/>
          </m:rPr>
          <w:rPr>
            <w:rFonts w:ascii="Cambria Math" w:hAnsi="Cambria Math"/>
            <w:sz w:val="24"/>
            <w:szCs w:val="24"/>
          </w:rPr>
          <m:t>0.5×0.5 cm</m:t>
        </m:r>
      </m:oMath>
      <w:r w:rsidR="00E77594" w:rsidRPr="0042427F">
        <w:rPr>
          <w:sz w:val="24"/>
          <w:szCs w:val="24"/>
        </w:rPr>
        <w:t xml:space="preserve"> </w:t>
      </w:r>
      <w:r w:rsidR="00127137" w:rsidRPr="0042427F">
        <w:rPr>
          <w:sz w:val="24"/>
          <w:szCs w:val="24"/>
        </w:rPr>
        <w:t>by</w:t>
      </w:r>
      <w:r w:rsidR="00AD0EB6" w:rsidRPr="0042427F">
        <w:rPr>
          <w:sz w:val="24"/>
          <w:szCs w:val="24"/>
        </w:rPr>
        <w:t xml:space="preserve"> thermal evaporation technique</w:t>
      </w:r>
      <w:r w:rsidR="00E94E6B" w:rsidRPr="0042427F">
        <w:rPr>
          <w:sz w:val="24"/>
          <w:szCs w:val="24"/>
        </w:rPr>
        <w:t>. The deposition is carried out</w:t>
      </w:r>
      <w:r w:rsidR="00AD0EB6" w:rsidRPr="0042427F">
        <w:rPr>
          <w:sz w:val="24"/>
          <w:szCs w:val="24"/>
        </w:rPr>
        <w:t xml:space="preserve"> </w:t>
      </w:r>
      <w:r w:rsidR="00F807AE" w:rsidRPr="0042427F">
        <w:rPr>
          <w:sz w:val="24"/>
          <w:szCs w:val="24"/>
        </w:rPr>
        <w:t>at the</w:t>
      </w:r>
      <w:r w:rsidR="00AD0EB6" w:rsidRPr="0042427F">
        <w:rPr>
          <w:sz w:val="24"/>
          <w:szCs w:val="24"/>
        </w:rPr>
        <w:t xml:space="preserve"> </w:t>
      </w:r>
      <w:r w:rsidR="006D31EA" w:rsidRPr="0042427F">
        <w:rPr>
          <w:sz w:val="24"/>
          <w:szCs w:val="24"/>
        </w:rPr>
        <w:t xml:space="preserve">rate </w:t>
      </w:r>
      <w:proofErr w:type="gramStart"/>
      <w:r w:rsidR="006D31EA" w:rsidRPr="0042427F">
        <w:rPr>
          <w:sz w:val="24"/>
          <w:szCs w:val="24"/>
        </w:rPr>
        <w:t>of</w:t>
      </w:r>
      <w:r w:rsidR="00112C71" w:rsidRPr="0042427F">
        <w:rPr>
          <w:sz w:val="24"/>
          <w:szCs w:val="24"/>
        </w:rPr>
        <w:t xml:space="preserve"> </w:t>
      </w:r>
      <w:proofErr w:type="gramEnd"/>
      <m:oMath>
        <m:r>
          <m:rPr>
            <m:sty m:val="p"/>
          </m:rPr>
          <w:rPr>
            <w:rFonts w:ascii="Cambria Math" w:hAnsi="Cambria Math"/>
            <w:sz w:val="24"/>
            <w:szCs w:val="24"/>
          </w:rPr>
          <m:t>2 Å/s</m:t>
        </m:r>
      </m:oMath>
      <w:r w:rsidR="00112C71" w:rsidRPr="0042427F">
        <w:rPr>
          <w:sz w:val="24"/>
          <w:szCs w:val="24"/>
        </w:rPr>
        <w:t>.</w:t>
      </w:r>
      <w:r w:rsidR="00127137" w:rsidRPr="0042427F">
        <w:rPr>
          <w:sz w:val="24"/>
          <w:szCs w:val="24"/>
        </w:rPr>
        <w:t xml:space="preserve"> A base pressure of </w:t>
      </w:r>
      <m:oMath>
        <m:r>
          <m:rPr>
            <m:sty m:val="p"/>
          </m:rP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-6</m:t>
            </m:r>
          </m:sup>
        </m:sSup>
        <m:r>
          <m:rPr>
            <m:sty m:val="p"/>
          </m:rPr>
          <w:rPr>
            <w:rFonts w:ascii="Cambria Math" w:hAnsi="Cambria Math"/>
            <w:sz w:val="24"/>
            <w:szCs w:val="24"/>
          </w:rPr>
          <m:t xml:space="preserve"> mbar </m:t>
        </m:r>
      </m:oMath>
      <w:r w:rsidR="00112C71" w:rsidRPr="0042427F">
        <w:rPr>
          <w:sz w:val="24"/>
          <w:szCs w:val="24"/>
        </w:rPr>
        <w:t xml:space="preserve">was maintained </w:t>
      </w:r>
      <w:r w:rsidR="00127137" w:rsidRPr="0042427F">
        <w:rPr>
          <w:sz w:val="24"/>
          <w:szCs w:val="24"/>
        </w:rPr>
        <w:t>during deposition</w:t>
      </w:r>
      <w:r w:rsidR="006D31EA" w:rsidRPr="0042427F">
        <w:rPr>
          <w:sz w:val="24"/>
          <w:szCs w:val="24"/>
        </w:rPr>
        <w:t xml:space="preserve">. </w:t>
      </w:r>
      <w:r w:rsidR="00AD0EB6" w:rsidRPr="0042427F">
        <w:rPr>
          <w:sz w:val="24"/>
          <w:szCs w:val="24"/>
        </w:rPr>
        <w:t xml:space="preserve">The thickness of the </w:t>
      </w:r>
      <w:proofErr w:type="spellStart"/>
      <w:r w:rsidR="00127137" w:rsidRPr="0042427F">
        <w:rPr>
          <w:sz w:val="24"/>
          <w:szCs w:val="24"/>
        </w:rPr>
        <w:t>ZnSe</w:t>
      </w:r>
      <w:proofErr w:type="spellEnd"/>
      <w:r w:rsidR="00127137" w:rsidRPr="0042427F">
        <w:rPr>
          <w:sz w:val="24"/>
          <w:szCs w:val="24"/>
        </w:rPr>
        <w:t xml:space="preserve"> thin</w:t>
      </w:r>
      <w:r w:rsidR="009319A7" w:rsidRPr="0042427F">
        <w:rPr>
          <w:sz w:val="24"/>
          <w:szCs w:val="24"/>
        </w:rPr>
        <w:t xml:space="preserve"> </w:t>
      </w:r>
      <w:r w:rsidR="00AD0EB6" w:rsidRPr="0042427F">
        <w:rPr>
          <w:sz w:val="24"/>
          <w:szCs w:val="24"/>
        </w:rPr>
        <w:t xml:space="preserve">film </w:t>
      </w:r>
      <w:r w:rsidR="00F910B9" w:rsidRPr="0042427F">
        <w:rPr>
          <w:sz w:val="24"/>
          <w:szCs w:val="24"/>
        </w:rPr>
        <w:t>is</w:t>
      </w:r>
      <w:r w:rsidR="00AD0EB6" w:rsidRPr="0042427F">
        <w:rPr>
          <w:sz w:val="24"/>
          <w:szCs w:val="24"/>
        </w:rPr>
        <w:t xml:space="preserve"> kept at </w:t>
      </w:r>
      <m:oMath>
        <m:r>
          <m:rPr>
            <m:sty m:val="p"/>
          </m:rPr>
          <w:rPr>
            <w:rFonts w:ascii="Cambria Math" w:hAnsi="Cambria Math"/>
            <w:sz w:val="24"/>
            <w:szCs w:val="24"/>
          </w:rPr>
          <m:t xml:space="preserve">~100 nm </m:t>
        </m:r>
      </m:oMath>
      <w:r w:rsidR="00AD0EB6" w:rsidRPr="0042427F">
        <w:rPr>
          <w:sz w:val="24"/>
          <w:szCs w:val="24"/>
        </w:rPr>
        <w:t xml:space="preserve">with the </w:t>
      </w:r>
      <w:r w:rsidR="0003468A" w:rsidRPr="0042427F">
        <w:rPr>
          <w:sz w:val="24"/>
          <w:szCs w:val="24"/>
        </w:rPr>
        <w:t>help of quartz crystal monitor.</w:t>
      </w:r>
      <w:r w:rsidR="00E94E6B" w:rsidRPr="0042427F">
        <w:rPr>
          <w:sz w:val="24"/>
          <w:szCs w:val="24"/>
        </w:rPr>
        <w:t xml:space="preserve"> </w:t>
      </w:r>
      <w:r w:rsidR="00E77594" w:rsidRPr="0042427F">
        <w:rPr>
          <w:sz w:val="24"/>
          <w:szCs w:val="24"/>
        </w:rPr>
        <w:t xml:space="preserve">Prior to </w:t>
      </w:r>
      <w:r w:rsidR="00F910B9" w:rsidRPr="0042427F">
        <w:rPr>
          <w:sz w:val="24"/>
          <w:szCs w:val="24"/>
        </w:rPr>
        <w:t>the deposition</w:t>
      </w:r>
      <w:r w:rsidR="00127137" w:rsidRPr="0042427F">
        <w:rPr>
          <w:sz w:val="24"/>
          <w:szCs w:val="24"/>
        </w:rPr>
        <w:t xml:space="preserve"> process</w:t>
      </w:r>
      <w:r w:rsidR="00F910B9" w:rsidRPr="0042427F">
        <w:rPr>
          <w:sz w:val="24"/>
          <w:szCs w:val="24"/>
        </w:rPr>
        <w:t>,</w:t>
      </w:r>
      <w:r w:rsidR="00E77594" w:rsidRPr="0042427F">
        <w:rPr>
          <w:sz w:val="24"/>
          <w:szCs w:val="24"/>
        </w:rPr>
        <w:t xml:space="preserve"> </w:t>
      </w:r>
      <w:r w:rsidR="00A46F88" w:rsidRPr="0042427F">
        <w:rPr>
          <w:sz w:val="24"/>
          <w:szCs w:val="24"/>
        </w:rPr>
        <w:t xml:space="preserve">the </w:t>
      </w:r>
      <w:r w:rsidR="00E77594" w:rsidRPr="0042427F">
        <w:rPr>
          <w:sz w:val="24"/>
          <w:szCs w:val="24"/>
        </w:rPr>
        <w:t xml:space="preserve">n-Si wafers </w:t>
      </w:r>
      <w:r w:rsidR="00E94E6B" w:rsidRPr="0042427F">
        <w:rPr>
          <w:sz w:val="24"/>
          <w:szCs w:val="24"/>
        </w:rPr>
        <w:t xml:space="preserve">are cleaned </w:t>
      </w:r>
      <w:r w:rsidR="00F92895" w:rsidRPr="0042427F">
        <w:rPr>
          <w:sz w:val="24"/>
          <w:szCs w:val="24"/>
          <w:lang w:val="en-IN"/>
        </w:rPr>
        <w:t xml:space="preserve">according to the </w:t>
      </w:r>
      <w:r w:rsidR="00A46F88" w:rsidRPr="0042427F">
        <w:rPr>
          <w:sz w:val="24"/>
          <w:szCs w:val="24"/>
          <w:lang w:val="en-IN"/>
        </w:rPr>
        <w:t xml:space="preserve">standard procedures </w:t>
      </w:r>
      <w:r w:rsidR="00F92895" w:rsidRPr="0042427F">
        <w:rPr>
          <w:sz w:val="24"/>
          <w:szCs w:val="24"/>
          <w:lang w:val="en-IN"/>
        </w:rPr>
        <w:t>[</w:t>
      </w:r>
      <w:r w:rsidR="00C326E6" w:rsidRPr="0042427F">
        <w:rPr>
          <w:sz w:val="24"/>
          <w:szCs w:val="24"/>
          <w:lang w:val="en-IN"/>
        </w:rPr>
        <w:t>17</w:t>
      </w:r>
      <w:r w:rsidR="00F92895" w:rsidRPr="0042427F">
        <w:rPr>
          <w:sz w:val="24"/>
          <w:szCs w:val="24"/>
          <w:lang w:val="en-IN"/>
        </w:rPr>
        <w:t>].</w:t>
      </w:r>
    </w:p>
    <w:p w:rsidR="00AD0EB6" w:rsidRPr="0042427F" w:rsidRDefault="00AD0EB6" w:rsidP="009A0FD0">
      <w:pPr>
        <w:spacing w:after="200" w:line="480" w:lineRule="auto"/>
        <w:jc w:val="both"/>
        <w:rPr>
          <w:sz w:val="24"/>
          <w:szCs w:val="24"/>
        </w:rPr>
      </w:pPr>
      <w:r w:rsidRPr="0042427F">
        <w:rPr>
          <w:sz w:val="24"/>
          <w:szCs w:val="24"/>
        </w:rPr>
        <w:t xml:space="preserve">The </w:t>
      </w:r>
      <w:r w:rsidR="00276837" w:rsidRPr="0042427F">
        <w:rPr>
          <w:sz w:val="24"/>
          <w:szCs w:val="24"/>
        </w:rPr>
        <w:t>as</w:t>
      </w:r>
      <w:r w:rsidR="009319A7" w:rsidRPr="0042427F">
        <w:rPr>
          <w:sz w:val="24"/>
          <w:szCs w:val="24"/>
        </w:rPr>
        <w:t>-</w:t>
      </w:r>
      <w:r w:rsidRPr="0042427F">
        <w:rPr>
          <w:sz w:val="24"/>
          <w:szCs w:val="24"/>
        </w:rPr>
        <w:t xml:space="preserve">prepared </w:t>
      </w:r>
      <w:r w:rsidR="00C232AB" w:rsidRPr="0042427F">
        <w:rPr>
          <w:sz w:val="24"/>
          <w:szCs w:val="24"/>
        </w:rPr>
        <w:t>n-</w:t>
      </w:r>
      <w:proofErr w:type="spellStart"/>
      <w:r w:rsidRPr="0042427F">
        <w:rPr>
          <w:sz w:val="24"/>
          <w:szCs w:val="24"/>
        </w:rPr>
        <w:t>ZnSe</w:t>
      </w:r>
      <w:proofErr w:type="spellEnd"/>
      <w:r w:rsidRPr="0042427F">
        <w:rPr>
          <w:sz w:val="24"/>
          <w:szCs w:val="24"/>
        </w:rPr>
        <w:t xml:space="preserve">/n-Si heterojunctions </w:t>
      </w:r>
      <w:r w:rsidR="00276837" w:rsidRPr="0042427F">
        <w:rPr>
          <w:sz w:val="24"/>
          <w:szCs w:val="24"/>
        </w:rPr>
        <w:t>are</w:t>
      </w:r>
      <w:r w:rsidR="00A16020" w:rsidRPr="0042427F">
        <w:rPr>
          <w:sz w:val="24"/>
          <w:szCs w:val="24"/>
        </w:rPr>
        <w:t xml:space="preserve"> subjected to g</w:t>
      </w:r>
      <w:r w:rsidR="00094BBB" w:rsidRPr="0042427F">
        <w:rPr>
          <w:sz w:val="24"/>
          <w:szCs w:val="24"/>
        </w:rPr>
        <w:t xml:space="preserve">amma irradiation using </w:t>
      </w:r>
      <w:r w:rsidR="00094BBB" w:rsidRPr="0042427F">
        <w:rPr>
          <w:sz w:val="24"/>
          <w:szCs w:val="24"/>
          <w:vertAlign w:val="superscript"/>
        </w:rPr>
        <w:t>60</w:t>
      </w:r>
      <w:r w:rsidR="00094BBB" w:rsidRPr="0042427F">
        <w:rPr>
          <w:sz w:val="24"/>
          <w:szCs w:val="24"/>
        </w:rPr>
        <w:t>Co</w:t>
      </w:r>
      <w:r w:rsidRPr="0042427F">
        <w:rPr>
          <w:sz w:val="24"/>
          <w:szCs w:val="24"/>
        </w:rPr>
        <w:t xml:space="preserve"> source</w:t>
      </w:r>
      <w:r w:rsidR="00393C4C" w:rsidRPr="0042427F">
        <w:rPr>
          <w:sz w:val="24"/>
          <w:szCs w:val="24"/>
        </w:rPr>
        <w:t xml:space="preserve">, which emits the </w:t>
      </w:r>
      <w:r w:rsidRPr="0042427F">
        <w:rPr>
          <w:sz w:val="24"/>
          <w:szCs w:val="24"/>
        </w:rPr>
        <w:t>photon</w:t>
      </w:r>
      <w:r w:rsidR="00393C4C" w:rsidRPr="0042427F">
        <w:rPr>
          <w:sz w:val="24"/>
          <w:szCs w:val="24"/>
        </w:rPr>
        <w:t>s of</w:t>
      </w:r>
      <w:r w:rsidRPr="0042427F">
        <w:rPr>
          <w:sz w:val="24"/>
          <w:szCs w:val="24"/>
        </w:rPr>
        <w:t xml:space="preserve"> </w:t>
      </w:r>
      <w:r w:rsidR="00276837" w:rsidRPr="0042427F">
        <w:rPr>
          <w:sz w:val="24"/>
          <w:szCs w:val="24"/>
        </w:rPr>
        <w:t xml:space="preserve">two </w:t>
      </w:r>
      <w:r w:rsidRPr="0042427F">
        <w:rPr>
          <w:sz w:val="24"/>
          <w:szCs w:val="24"/>
        </w:rPr>
        <w:t>energ</w:t>
      </w:r>
      <w:r w:rsidR="00276837" w:rsidRPr="0042427F">
        <w:rPr>
          <w:sz w:val="24"/>
          <w:szCs w:val="24"/>
        </w:rPr>
        <w:t>ies (</w:t>
      </w:r>
      <w:r w:rsidRPr="0042427F">
        <w:rPr>
          <w:sz w:val="24"/>
          <w:szCs w:val="24"/>
        </w:rPr>
        <w:t>1.17</w:t>
      </w:r>
      <w:r w:rsidR="00393C4C" w:rsidRPr="0042427F">
        <w:rPr>
          <w:sz w:val="24"/>
          <w:szCs w:val="24"/>
        </w:rPr>
        <w:t xml:space="preserve"> MeV</w:t>
      </w:r>
      <w:r w:rsidRPr="0042427F">
        <w:rPr>
          <w:sz w:val="24"/>
          <w:szCs w:val="24"/>
        </w:rPr>
        <w:t xml:space="preserve"> and 1.33 Me</w:t>
      </w:r>
      <w:r w:rsidR="00094BBB" w:rsidRPr="0042427F">
        <w:rPr>
          <w:sz w:val="24"/>
          <w:szCs w:val="24"/>
        </w:rPr>
        <w:t>V</w:t>
      </w:r>
      <w:r w:rsidR="00276837" w:rsidRPr="0042427F">
        <w:rPr>
          <w:sz w:val="24"/>
          <w:szCs w:val="24"/>
        </w:rPr>
        <w:t>)</w:t>
      </w:r>
      <w:r w:rsidR="00094BBB" w:rsidRPr="0042427F">
        <w:rPr>
          <w:sz w:val="24"/>
          <w:szCs w:val="24"/>
        </w:rPr>
        <w:t xml:space="preserve">. The </w:t>
      </w:r>
      <w:r w:rsidR="0003468A" w:rsidRPr="0042427F">
        <w:rPr>
          <w:sz w:val="24"/>
          <w:szCs w:val="24"/>
        </w:rPr>
        <w:t xml:space="preserve">gamma </w:t>
      </w:r>
      <w:r w:rsidR="00094BBB" w:rsidRPr="0042427F">
        <w:rPr>
          <w:sz w:val="24"/>
          <w:szCs w:val="24"/>
        </w:rPr>
        <w:t>irradiation was</w:t>
      </w:r>
      <w:r w:rsidR="00276837" w:rsidRPr="0042427F">
        <w:rPr>
          <w:sz w:val="24"/>
          <w:szCs w:val="24"/>
        </w:rPr>
        <w:t xml:space="preserve"> carried out at Centre for Applications for Radioisotope and Radiation T</w:t>
      </w:r>
      <w:r w:rsidRPr="0042427F">
        <w:rPr>
          <w:sz w:val="24"/>
          <w:szCs w:val="24"/>
        </w:rPr>
        <w:t>echnology (CARRT), Mangal</w:t>
      </w:r>
      <w:r w:rsidR="00F807AE" w:rsidRPr="0042427F">
        <w:rPr>
          <w:sz w:val="24"/>
          <w:szCs w:val="24"/>
        </w:rPr>
        <w:t>ore University, India</w:t>
      </w:r>
      <w:r w:rsidR="00276837" w:rsidRPr="0042427F">
        <w:rPr>
          <w:sz w:val="24"/>
          <w:szCs w:val="24"/>
        </w:rPr>
        <w:t xml:space="preserve">. The </w:t>
      </w:r>
      <w:r w:rsidRPr="0042427F">
        <w:rPr>
          <w:sz w:val="24"/>
          <w:szCs w:val="24"/>
        </w:rPr>
        <w:t xml:space="preserve">dose rate </w:t>
      </w:r>
      <w:r w:rsidR="00F22B49" w:rsidRPr="0042427F">
        <w:rPr>
          <w:sz w:val="24"/>
          <w:szCs w:val="24"/>
        </w:rPr>
        <w:t xml:space="preserve">of the </w:t>
      </w:r>
      <w:r w:rsidR="00F22B49" w:rsidRPr="0042427F">
        <w:rPr>
          <w:sz w:val="24"/>
          <w:szCs w:val="24"/>
          <w:vertAlign w:val="superscript"/>
        </w:rPr>
        <w:t>60</w:t>
      </w:r>
      <w:r w:rsidR="00F22B49" w:rsidRPr="0042427F">
        <w:rPr>
          <w:sz w:val="24"/>
          <w:szCs w:val="24"/>
        </w:rPr>
        <w:t xml:space="preserve">Co source </w:t>
      </w:r>
      <w:r w:rsidRPr="0042427F">
        <w:rPr>
          <w:sz w:val="24"/>
          <w:szCs w:val="24"/>
        </w:rPr>
        <w:t xml:space="preserve">during irradiation was </w:t>
      </w:r>
      <w:proofErr w:type="gramStart"/>
      <w:r w:rsidRPr="0042427F">
        <w:rPr>
          <w:sz w:val="24"/>
          <w:szCs w:val="24"/>
        </w:rPr>
        <w:t xml:space="preserve">2.6 </w:t>
      </w:r>
      <w:proofErr w:type="spellStart"/>
      <w:r w:rsidRPr="0042427F">
        <w:rPr>
          <w:sz w:val="24"/>
          <w:szCs w:val="24"/>
        </w:rPr>
        <w:t>kGy</w:t>
      </w:r>
      <w:proofErr w:type="spellEnd"/>
      <w:r w:rsidRPr="0042427F">
        <w:rPr>
          <w:sz w:val="24"/>
          <w:szCs w:val="24"/>
        </w:rPr>
        <w:t>/hr</w:t>
      </w:r>
      <w:proofErr w:type="gramEnd"/>
      <w:r w:rsidRPr="0042427F">
        <w:rPr>
          <w:sz w:val="24"/>
          <w:szCs w:val="24"/>
        </w:rPr>
        <w:t xml:space="preserve">. The </w:t>
      </w:r>
      <w:r w:rsidR="0003468A" w:rsidRPr="0042427F">
        <w:rPr>
          <w:sz w:val="24"/>
          <w:szCs w:val="24"/>
        </w:rPr>
        <w:t>n-</w:t>
      </w:r>
      <w:proofErr w:type="spellStart"/>
      <w:r w:rsidR="0003468A" w:rsidRPr="0042427F">
        <w:rPr>
          <w:sz w:val="24"/>
          <w:szCs w:val="24"/>
        </w:rPr>
        <w:t>ZnSe</w:t>
      </w:r>
      <w:proofErr w:type="spellEnd"/>
      <w:r w:rsidR="0003468A" w:rsidRPr="0042427F">
        <w:rPr>
          <w:sz w:val="24"/>
          <w:szCs w:val="24"/>
        </w:rPr>
        <w:t xml:space="preserve">/n-Si heterojunctions are exposed to </w:t>
      </w:r>
      <w:r w:rsidR="00F22B49" w:rsidRPr="0042427F">
        <w:rPr>
          <w:sz w:val="24"/>
          <w:szCs w:val="24"/>
        </w:rPr>
        <w:t>the different</w:t>
      </w:r>
      <w:r w:rsidR="0003468A" w:rsidRPr="0042427F">
        <w:rPr>
          <w:sz w:val="24"/>
          <w:szCs w:val="24"/>
        </w:rPr>
        <w:t xml:space="preserve"> </w:t>
      </w:r>
      <w:r w:rsidR="00276837" w:rsidRPr="0042427F">
        <w:rPr>
          <w:sz w:val="24"/>
          <w:szCs w:val="24"/>
        </w:rPr>
        <w:t xml:space="preserve">gamma </w:t>
      </w:r>
      <w:r w:rsidR="0003468A" w:rsidRPr="0042427F">
        <w:rPr>
          <w:sz w:val="24"/>
          <w:szCs w:val="24"/>
        </w:rPr>
        <w:t xml:space="preserve">doses of </w:t>
      </w:r>
      <w:r w:rsidR="00F807AE" w:rsidRPr="0042427F">
        <w:rPr>
          <w:sz w:val="24"/>
          <w:szCs w:val="24"/>
        </w:rPr>
        <w:t>2</w:t>
      </w:r>
      <w:r w:rsidR="0003468A" w:rsidRPr="0042427F">
        <w:rPr>
          <w:sz w:val="24"/>
          <w:szCs w:val="24"/>
        </w:rPr>
        <w:t xml:space="preserve"> </w:t>
      </w:r>
      <w:proofErr w:type="spellStart"/>
      <w:r w:rsidR="0003468A" w:rsidRPr="0042427F">
        <w:rPr>
          <w:sz w:val="24"/>
          <w:szCs w:val="24"/>
        </w:rPr>
        <w:t>kGy</w:t>
      </w:r>
      <w:proofErr w:type="spellEnd"/>
      <w:r w:rsidR="00F807AE" w:rsidRPr="0042427F">
        <w:rPr>
          <w:sz w:val="24"/>
          <w:szCs w:val="24"/>
        </w:rPr>
        <w:t>, 4</w:t>
      </w:r>
      <w:r w:rsidR="0003468A" w:rsidRPr="0042427F">
        <w:rPr>
          <w:sz w:val="24"/>
          <w:szCs w:val="24"/>
        </w:rPr>
        <w:t xml:space="preserve"> </w:t>
      </w:r>
      <w:proofErr w:type="spellStart"/>
      <w:r w:rsidR="0003468A" w:rsidRPr="0042427F">
        <w:rPr>
          <w:sz w:val="24"/>
          <w:szCs w:val="24"/>
        </w:rPr>
        <w:t>kGy</w:t>
      </w:r>
      <w:proofErr w:type="spellEnd"/>
      <w:r w:rsidR="00F807AE" w:rsidRPr="0042427F">
        <w:rPr>
          <w:sz w:val="24"/>
          <w:szCs w:val="24"/>
        </w:rPr>
        <w:t>, 6</w:t>
      </w:r>
      <w:r w:rsidR="0003468A" w:rsidRPr="0042427F">
        <w:rPr>
          <w:sz w:val="24"/>
          <w:szCs w:val="24"/>
        </w:rPr>
        <w:t xml:space="preserve"> </w:t>
      </w:r>
      <w:proofErr w:type="spellStart"/>
      <w:r w:rsidR="0003468A" w:rsidRPr="0042427F">
        <w:rPr>
          <w:sz w:val="24"/>
          <w:szCs w:val="24"/>
        </w:rPr>
        <w:t>kGy</w:t>
      </w:r>
      <w:proofErr w:type="spellEnd"/>
      <w:r w:rsidR="00F807AE" w:rsidRPr="0042427F">
        <w:rPr>
          <w:sz w:val="24"/>
          <w:szCs w:val="24"/>
        </w:rPr>
        <w:t>, 8</w:t>
      </w:r>
      <w:r w:rsidR="0003468A" w:rsidRPr="0042427F">
        <w:rPr>
          <w:sz w:val="24"/>
          <w:szCs w:val="24"/>
        </w:rPr>
        <w:t xml:space="preserve"> </w:t>
      </w:r>
      <w:proofErr w:type="spellStart"/>
      <w:r w:rsidR="0003468A" w:rsidRPr="0042427F">
        <w:rPr>
          <w:sz w:val="24"/>
          <w:szCs w:val="24"/>
        </w:rPr>
        <w:t>kGy</w:t>
      </w:r>
      <w:proofErr w:type="spellEnd"/>
      <w:r w:rsidR="00F807AE" w:rsidRPr="0042427F">
        <w:rPr>
          <w:sz w:val="24"/>
          <w:szCs w:val="24"/>
        </w:rPr>
        <w:t xml:space="preserve"> and </w:t>
      </w:r>
      <w:r w:rsidRPr="0042427F">
        <w:rPr>
          <w:sz w:val="24"/>
          <w:szCs w:val="24"/>
        </w:rPr>
        <w:t xml:space="preserve">10 </w:t>
      </w:r>
      <w:proofErr w:type="spellStart"/>
      <w:r w:rsidRPr="0042427F">
        <w:rPr>
          <w:sz w:val="24"/>
          <w:szCs w:val="24"/>
        </w:rPr>
        <w:t>kGy</w:t>
      </w:r>
      <w:proofErr w:type="spellEnd"/>
      <w:r w:rsidR="00F910B9" w:rsidRPr="0042427F">
        <w:rPr>
          <w:sz w:val="24"/>
          <w:szCs w:val="24"/>
        </w:rPr>
        <w:t xml:space="preserve"> at room temperature</w:t>
      </w:r>
      <w:r w:rsidRPr="0042427F">
        <w:rPr>
          <w:sz w:val="24"/>
          <w:szCs w:val="24"/>
        </w:rPr>
        <w:t xml:space="preserve">. </w:t>
      </w:r>
      <w:r w:rsidR="00F22B49" w:rsidRPr="0042427F">
        <w:rPr>
          <w:sz w:val="24"/>
          <w:szCs w:val="24"/>
        </w:rPr>
        <w:t>T</w:t>
      </w:r>
      <w:r w:rsidRPr="0042427F">
        <w:rPr>
          <w:sz w:val="24"/>
          <w:szCs w:val="24"/>
        </w:rPr>
        <w:t>he X-ray diffraction</w:t>
      </w:r>
      <w:r w:rsidR="0003468A" w:rsidRPr="0042427F">
        <w:rPr>
          <w:sz w:val="24"/>
          <w:szCs w:val="24"/>
        </w:rPr>
        <w:t xml:space="preserve"> (XRD)</w:t>
      </w:r>
      <w:r w:rsidR="00B2080B" w:rsidRPr="0042427F">
        <w:rPr>
          <w:sz w:val="24"/>
          <w:szCs w:val="24"/>
        </w:rPr>
        <w:t xml:space="preserve"> and </w:t>
      </w:r>
      <w:r w:rsidR="00F22B49" w:rsidRPr="0042427F">
        <w:rPr>
          <w:sz w:val="24"/>
          <w:szCs w:val="24"/>
        </w:rPr>
        <w:t xml:space="preserve">junction </w:t>
      </w:r>
      <w:r w:rsidR="00B2080B" w:rsidRPr="0042427F">
        <w:rPr>
          <w:sz w:val="24"/>
          <w:szCs w:val="24"/>
        </w:rPr>
        <w:t>current-voltage (I-V) characteristics</w:t>
      </w:r>
      <w:r w:rsidRPr="0042427F">
        <w:rPr>
          <w:sz w:val="24"/>
          <w:szCs w:val="24"/>
        </w:rPr>
        <w:t xml:space="preserve"> </w:t>
      </w:r>
      <w:r w:rsidR="00F22B49" w:rsidRPr="0042427F">
        <w:rPr>
          <w:sz w:val="24"/>
          <w:szCs w:val="24"/>
        </w:rPr>
        <w:t xml:space="preserve">studies </w:t>
      </w:r>
      <w:r w:rsidR="00B2080B" w:rsidRPr="0042427F">
        <w:rPr>
          <w:sz w:val="24"/>
          <w:szCs w:val="24"/>
        </w:rPr>
        <w:t xml:space="preserve">have been </w:t>
      </w:r>
      <w:r w:rsidRPr="0042427F">
        <w:rPr>
          <w:sz w:val="24"/>
          <w:szCs w:val="24"/>
        </w:rPr>
        <w:t xml:space="preserve">carried out using </w:t>
      </w:r>
      <w:proofErr w:type="spellStart"/>
      <w:r w:rsidR="00B1579A" w:rsidRPr="0042427F">
        <w:rPr>
          <w:sz w:val="24"/>
          <w:szCs w:val="24"/>
        </w:rPr>
        <w:t>Rigaku</w:t>
      </w:r>
      <w:proofErr w:type="spellEnd"/>
      <w:r w:rsidR="00B1579A" w:rsidRPr="0042427F">
        <w:rPr>
          <w:sz w:val="24"/>
          <w:szCs w:val="24"/>
        </w:rPr>
        <w:t xml:space="preserve"> </w:t>
      </w:r>
      <w:proofErr w:type="spellStart"/>
      <w:r w:rsidR="00B1579A" w:rsidRPr="0042427F">
        <w:rPr>
          <w:sz w:val="24"/>
          <w:szCs w:val="24"/>
        </w:rPr>
        <w:t>Miniflex</w:t>
      </w:r>
      <w:proofErr w:type="spellEnd"/>
      <w:r w:rsidR="00B1579A" w:rsidRPr="0042427F">
        <w:rPr>
          <w:sz w:val="24"/>
          <w:szCs w:val="24"/>
        </w:rPr>
        <w:t>–</w:t>
      </w:r>
      <w:r w:rsidR="00F22B49" w:rsidRPr="0042427F">
        <w:rPr>
          <w:sz w:val="24"/>
          <w:szCs w:val="24"/>
        </w:rPr>
        <w:t>600 diffractometer</w:t>
      </w:r>
      <w:r w:rsidR="00F807AE" w:rsidRPr="0042427F">
        <w:rPr>
          <w:sz w:val="24"/>
          <w:szCs w:val="24"/>
        </w:rPr>
        <w:t xml:space="preserve"> </w:t>
      </w:r>
      <w:r w:rsidR="00B2080B" w:rsidRPr="0042427F">
        <w:rPr>
          <w:sz w:val="24"/>
          <w:szCs w:val="24"/>
        </w:rPr>
        <w:t>(</w:t>
      </w:r>
      <w:r w:rsidR="00F807AE" w:rsidRPr="0042427F">
        <w:rPr>
          <w:sz w:val="24"/>
          <w:szCs w:val="24"/>
        </w:rPr>
        <w:t>Cu-kα</w:t>
      </w:r>
      <w:r w:rsidR="00B2080B" w:rsidRPr="0042427F">
        <w:rPr>
          <w:sz w:val="24"/>
          <w:szCs w:val="24"/>
        </w:rPr>
        <w:t>:</w:t>
      </w:r>
      <w:r w:rsidRPr="0042427F">
        <w:rPr>
          <w:sz w:val="24"/>
          <w:szCs w:val="24"/>
        </w:rPr>
        <w:t xml:space="preserve"> 1.5402 </w:t>
      </w:r>
      <w:r w:rsidR="0003468A" w:rsidRPr="0042427F">
        <w:rPr>
          <w:sz w:val="24"/>
          <w:szCs w:val="24"/>
        </w:rPr>
        <w:t>Å</w:t>
      </w:r>
      <w:r w:rsidR="00C5116E" w:rsidRPr="0042427F">
        <w:rPr>
          <w:sz w:val="24"/>
          <w:szCs w:val="24"/>
        </w:rPr>
        <w:t>)</w:t>
      </w:r>
      <w:r w:rsidR="00B2080B" w:rsidRPr="0042427F">
        <w:rPr>
          <w:sz w:val="24"/>
          <w:szCs w:val="24"/>
        </w:rPr>
        <w:t xml:space="preserve"> and </w:t>
      </w:r>
      <w:proofErr w:type="spellStart"/>
      <w:r w:rsidRPr="0042427F">
        <w:rPr>
          <w:sz w:val="24"/>
          <w:szCs w:val="24"/>
        </w:rPr>
        <w:t>Keithley</w:t>
      </w:r>
      <w:proofErr w:type="spellEnd"/>
      <w:r w:rsidRPr="0042427F">
        <w:rPr>
          <w:sz w:val="24"/>
          <w:szCs w:val="24"/>
        </w:rPr>
        <w:t xml:space="preserve"> source me</w:t>
      </w:r>
      <w:r w:rsidR="00EB01C5" w:rsidRPr="0042427F">
        <w:rPr>
          <w:sz w:val="24"/>
          <w:szCs w:val="24"/>
        </w:rPr>
        <w:t>ter 2450</w:t>
      </w:r>
      <w:r w:rsidR="00B2080B" w:rsidRPr="0042427F">
        <w:rPr>
          <w:sz w:val="24"/>
          <w:szCs w:val="24"/>
        </w:rPr>
        <w:t xml:space="preserve"> respectively</w:t>
      </w:r>
      <w:r w:rsidR="00981EAA" w:rsidRPr="0042427F">
        <w:rPr>
          <w:sz w:val="24"/>
          <w:szCs w:val="24"/>
        </w:rPr>
        <w:t>.</w:t>
      </w:r>
    </w:p>
    <w:p w:rsidR="00812504" w:rsidRPr="0042427F" w:rsidRDefault="00210168" w:rsidP="00990919">
      <w:pPr>
        <w:spacing w:after="200"/>
        <w:jc w:val="both"/>
        <w:rPr>
          <w:b/>
          <w:sz w:val="24"/>
          <w:szCs w:val="28"/>
        </w:rPr>
      </w:pPr>
      <w:r w:rsidRPr="0042427F">
        <w:rPr>
          <w:b/>
          <w:sz w:val="24"/>
          <w:szCs w:val="28"/>
        </w:rPr>
        <w:t>3. Results and d</w:t>
      </w:r>
      <w:r w:rsidR="00812504" w:rsidRPr="0042427F">
        <w:rPr>
          <w:b/>
          <w:sz w:val="24"/>
          <w:szCs w:val="28"/>
        </w:rPr>
        <w:t xml:space="preserve">iscussion </w:t>
      </w:r>
    </w:p>
    <w:p w:rsidR="00812504" w:rsidRPr="0042427F" w:rsidRDefault="00210168" w:rsidP="00990919">
      <w:pPr>
        <w:spacing w:after="200"/>
        <w:jc w:val="both"/>
        <w:rPr>
          <w:b/>
          <w:sz w:val="24"/>
          <w:szCs w:val="26"/>
        </w:rPr>
      </w:pPr>
      <w:r w:rsidRPr="0042427F">
        <w:rPr>
          <w:b/>
          <w:sz w:val="24"/>
          <w:szCs w:val="26"/>
        </w:rPr>
        <w:t>3.</w:t>
      </w:r>
      <w:r w:rsidR="003740AC" w:rsidRPr="0042427F">
        <w:rPr>
          <w:b/>
          <w:sz w:val="24"/>
          <w:szCs w:val="26"/>
        </w:rPr>
        <w:t xml:space="preserve"> </w:t>
      </w:r>
      <w:r w:rsidRPr="0042427F">
        <w:rPr>
          <w:b/>
          <w:sz w:val="24"/>
          <w:szCs w:val="26"/>
        </w:rPr>
        <w:t>1</w:t>
      </w:r>
      <w:r w:rsidR="00CC3C14" w:rsidRPr="0042427F">
        <w:rPr>
          <w:b/>
          <w:sz w:val="24"/>
          <w:szCs w:val="26"/>
        </w:rPr>
        <w:t>.</w:t>
      </w:r>
      <w:r w:rsidRPr="0042427F">
        <w:rPr>
          <w:b/>
          <w:sz w:val="24"/>
          <w:szCs w:val="26"/>
        </w:rPr>
        <w:t xml:space="preserve"> XRD a</w:t>
      </w:r>
      <w:r w:rsidR="00812504" w:rsidRPr="0042427F">
        <w:rPr>
          <w:b/>
          <w:sz w:val="24"/>
          <w:szCs w:val="26"/>
        </w:rPr>
        <w:t>nalysis</w:t>
      </w:r>
    </w:p>
    <w:p w:rsidR="005B13A2" w:rsidRPr="0042427F" w:rsidRDefault="00B05680" w:rsidP="005B13A2">
      <w:pPr>
        <w:spacing w:after="200" w:line="480" w:lineRule="auto"/>
        <w:jc w:val="both"/>
        <w:rPr>
          <w:sz w:val="24"/>
          <w:szCs w:val="24"/>
        </w:rPr>
      </w:pPr>
      <w:r w:rsidRPr="0042427F">
        <w:rPr>
          <w:sz w:val="24"/>
          <w:szCs w:val="24"/>
        </w:rPr>
        <w:t xml:space="preserve">Figure 1 </w:t>
      </w:r>
      <w:proofErr w:type="gramStart"/>
      <w:r w:rsidRPr="0042427F">
        <w:rPr>
          <w:sz w:val="24"/>
          <w:szCs w:val="24"/>
        </w:rPr>
        <w:t>shows</w:t>
      </w:r>
      <w:proofErr w:type="gramEnd"/>
      <w:r w:rsidR="00FF2EAB" w:rsidRPr="0042427F">
        <w:rPr>
          <w:sz w:val="24"/>
          <w:szCs w:val="24"/>
        </w:rPr>
        <w:t xml:space="preserve"> the (111) reflection</w:t>
      </w:r>
      <w:r w:rsidR="00966FC8" w:rsidRPr="0042427F">
        <w:rPr>
          <w:sz w:val="24"/>
          <w:szCs w:val="24"/>
        </w:rPr>
        <w:t>s</w:t>
      </w:r>
      <w:r w:rsidR="00FF2EAB" w:rsidRPr="0042427F">
        <w:rPr>
          <w:sz w:val="24"/>
          <w:szCs w:val="24"/>
        </w:rPr>
        <w:t xml:space="preserve"> of the </w:t>
      </w:r>
      <w:proofErr w:type="spellStart"/>
      <w:r w:rsidR="00FF2EAB" w:rsidRPr="0042427F">
        <w:rPr>
          <w:sz w:val="24"/>
          <w:szCs w:val="24"/>
        </w:rPr>
        <w:t>ZnSe</w:t>
      </w:r>
      <w:proofErr w:type="spellEnd"/>
      <w:r w:rsidR="00FF2EAB" w:rsidRPr="0042427F">
        <w:rPr>
          <w:sz w:val="24"/>
          <w:szCs w:val="24"/>
        </w:rPr>
        <w:t xml:space="preserve"> </w:t>
      </w:r>
      <w:r w:rsidR="00D24285" w:rsidRPr="0042427F">
        <w:rPr>
          <w:sz w:val="24"/>
          <w:szCs w:val="24"/>
        </w:rPr>
        <w:t>before and after gamma irradiation</w:t>
      </w:r>
      <w:r w:rsidR="00FF2EAB" w:rsidRPr="0042427F">
        <w:rPr>
          <w:sz w:val="24"/>
          <w:szCs w:val="24"/>
        </w:rPr>
        <w:t xml:space="preserve">. </w:t>
      </w:r>
      <w:r w:rsidR="002C49EC" w:rsidRPr="0042427F">
        <w:rPr>
          <w:sz w:val="24"/>
          <w:szCs w:val="24"/>
        </w:rPr>
        <w:t xml:space="preserve">From the various reports it is well established that </w:t>
      </w:r>
      <w:r w:rsidR="00B53CE8" w:rsidRPr="0042427F">
        <w:rPr>
          <w:sz w:val="24"/>
          <w:szCs w:val="24"/>
        </w:rPr>
        <w:t xml:space="preserve">thermally evaporated </w:t>
      </w:r>
      <w:proofErr w:type="spellStart"/>
      <w:r w:rsidR="002C49EC" w:rsidRPr="0042427F">
        <w:rPr>
          <w:sz w:val="24"/>
          <w:szCs w:val="24"/>
        </w:rPr>
        <w:t>ZnSe</w:t>
      </w:r>
      <w:proofErr w:type="spellEnd"/>
      <w:r w:rsidR="00B53CE8" w:rsidRPr="0042427F">
        <w:rPr>
          <w:sz w:val="24"/>
          <w:szCs w:val="24"/>
        </w:rPr>
        <w:t xml:space="preserve"> films</w:t>
      </w:r>
      <w:r w:rsidR="002C49EC" w:rsidRPr="0042427F">
        <w:rPr>
          <w:sz w:val="24"/>
          <w:szCs w:val="24"/>
        </w:rPr>
        <w:t xml:space="preserve"> </w:t>
      </w:r>
      <w:r w:rsidR="00B53CE8" w:rsidRPr="0042427F">
        <w:rPr>
          <w:sz w:val="24"/>
          <w:szCs w:val="24"/>
        </w:rPr>
        <w:t>generally</w:t>
      </w:r>
      <w:r w:rsidR="00127137" w:rsidRPr="0042427F">
        <w:rPr>
          <w:sz w:val="24"/>
          <w:szCs w:val="24"/>
        </w:rPr>
        <w:t xml:space="preserve"> </w:t>
      </w:r>
      <w:r w:rsidR="002C49EC" w:rsidRPr="0042427F">
        <w:rPr>
          <w:sz w:val="24"/>
          <w:szCs w:val="24"/>
        </w:rPr>
        <w:t>crystallizes in cubic zinc-blende structure having prominent (111) orientation [</w:t>
      </w:r>
      <w:r w:rsidR="008D47A4" w:rsidRPr="0042427F">
        <w:rPr>
          <w:sz w:val="24"/>
          <w:szCs w:val="24"/>
        </w:rPr>
        <w:t>6-12</w:t>
      </w:r>
      <w:r w:rsidR="002C49EC" w:rsidRPr="0042427F">
        <w:rPr>
          <w:sz w:val="24"/>
          <w:szCs w:val="24"/>
        </w:rPr>
        <w:t xml:space="preserve">]. </w:t>
      </w:r>
      <w:r w:rsidR="001952EE" w:rsidRPr="0042427F">
        <w:rPr>
          <w:sz w:val="24"/>
          <w:szCs w:val="24"/>
        </w:rPr>
        <w:t xml:space="preserve">After gamma irradiation, </w:t>
      </w:r>
      <w:r w:rsidR="00FF2EAB" w:rsidRPr="0042427F">
        <w:rPr>
          <w:sz w:val="24"/>
          <w:szCs w:val="24"/>
        </w:rPr>
        <w:t xml:space="preserve">the </w:t>
      </w:r>
      <w:proofErr w:type="gramStart"/>
      <w:r w:rsidR="00FF2EAB" w:rsidRPr="0042427F">
        <w:rPr>
          <w:sz w:val="24"/>
          <w:szCs w:val="24"/>
        </w:rPr>
        <w:t xml:space="preserve">modification in the </w:t>
      </w:r>
      <w:r w:rsidR="00D24285" w:rsidRPr="0042427F">
        <w:rPr>
          <w:sz w:val="24"/>
          <w:szCs w:val="24"/>
        </w:rPr>
        <w:t xml:space="preserve">structural parameters </w:t>
      </w:r>
      <w:r w:rsidR="00555CDE" w:rsidRPr="0042427F">
        <w:rPr>
          <w:sz w:val="24"/>
          <w:szCs w:val="24"/>
        </w:rPr>
        <w:t>are</w:t>
      </w:r>
      <w:proofErr w:type="gramEnd"/>
      <w:r w:rsidR="001952EE" w:rsidRPr="0042427F">
        <w:rPr>
          <w:sz w:val="24"/>
          <w:szCs w:val="24"/>
        </w:rPr>
        <w:t xml:space="preserve"> clearly </w:t>
      </w:r>
      <w:r w:rsidR="00555CDE" w:rsidRPr="0042427F">
        <w:rPr>
          <w:sz w:val="24"/>
          <w:szCs w:val="24"/>
        </w:rPr>
        <w:t>evidenced</w:t>
      </w:r>
      <w:r w:rsidR="00FF2EAB" w:rsidRPr="0042427F">
        <w:rPr>
          <w:sz w:val="24"/>
          <w:szCs w:val="24"/>
        </w:rPr>
        <w:t xml:space="preserve"> from the</w:t>
      </w:r>
      <w:r w:rsidR="0051768C" w:rsidRPr="0042427F">
        <w:rPr>
          <w:sz w:val="24"/>
          <w:szCs w:val="24"/>
        </w:rPr>
        <w:t xml:space="preserve"> </w:t>
      </w:r>
      <w:r w:rsidR="001952EE" w:rsidRPr="0042427F">
        <w:rPr>
          <w:sz w:val="24"/>
          <w:szCs w:val="24"/>
        </w:rPr>
        <w:t xml:space="preserve">variations in the </w:t>
      </w:r>
      <w:r w:rsidR="0051768C" w:rsidRPr="0042427F">
        <w:rPr>
          <w:sz w:val="24"/>
          <w:szCs w:val="24"/>
        </w:rPr>
        <w:t xml:space="preserve">peak </w:t>
      </w:r>
      <w:r w:rsidR="001952EE" w:rsidRPr="0042427F">
        <w:rPr>
          <w:sz w:val="24"/>
          <w:szCs w:val="24"/>
        </w:rPr>
        <w:t xml:space="preserve">positions and </w:t>
      </w:r>
      <w:r w:rsidR="00A01CC4" w:rsidRPr="0042427F">
        <w:rPr>
          <w:sz w:val="24"/>
          <w:szCs w:val="24"/>
        </w:rPr>
        <w:t xml:space="preserve">peak </w:t>
      </w:r>
      <w:r w:rsidR="001952EE" w:rsidRPr="0042427F">
        <w:rPr>
          <w:sz w:val="24"/>
          <w:szCs w:val="24"/>
        </w:rPr>
        <w:t>widths</w:t>
      </w:r>
      <w:r w:rsidR="00A01CC4" w:rsidRPr="0042427F">
        <w:rPr>
          <w:sz w:val="24"/>
          <w:szCs w:val="24"/>
        </w:rPr>
        <w:t xml:space="preserve">. </w:t>
      </w:r>
      <w:r w:rsidR="005B13A2" w:rsidRPr="0042427F">
        <w:rPr>
          <w:sz w:val="24"/>
          <w:szCs w:val="24"/>
        </w:rPr>
        <w:t>The parameters such as lattice constant (</w:t>
      </w:r>
      <w:r w:rsidR="005B13A2" w:rsidRPr="0042427F">
        <w:rPr>
          <w:i/>
          <w:sz w:val="24"/>
          <w:szCs w:val="24"/>
        </w:rPr>
        <w:t>a</w:t>
      </w:r>
      <w:r w:rsidR="005B13A2" w:rsidRPr="0042427F">
        <w:rPr>
          <w:sz w:val="24"/>
          <w:szCs w:val="24"/>
        </w:rPr>
        <w:t>), crystallite size (D)</w:t>
      </w:r>
      <w:r w:rsidR="003740AC" w:rsidRPr="0042427F">
        <w:rPr>
          <w:sz w:val="24"/>
          <w:szCs w:val="24"/>
        </w:rPr>
        <w:t xml:space="preserve"> and</w:t>
      </w:r>
      <w:r w:rsidR="005B13A2" w:rsidRPr="0042427F">
        <w:rPr>
          <w:sz w:val="24"/>
          <w:szCs w:val="24"/>
        </w:rPr>
        <w:t xml:space="preserve"> </w:t>
      </w:r>
      <w:r w:rsidR="003740AC" w:rsidRPr="0042427F">
        <w:rPr>
          <w:sz w:val="24"/>
          <w:szCs w:val="24"/>
        </w:rPr>
        <w:t>lattice strain (</w:t>
      </w:r>
      <m:oMath>
        <m:r>
          <m:rPr>
            <m:sty m:val="p"/>
          </m:rPr>
          <w:rPr>
            <w:rFonts w:ascii="Cambria Math" w:hAnsi="Cambria Math"/>
            <w:sz w:val="24"/>
            <w:szCs w:val="24"/>
          </w:rPr>
          <m:t>ε</m:t>
        </m:r>
      </m:oMath>
      <w:r w:rsidR="003740AC" w:rsidRPr="0042427F">
        <w:rPr>
          <w:sz w:val="24"/>
          <w:szCs w:val="24"/>
        </w:rPr>
        <w:t>)</w:t>
      </w:r>
      <w:r w:rsidR="005B13A2" w:rsidRPr="0042427F">
        <w:rPr>
          <w:sz w:val="24"/>
          <w:szCs w:val="24"/>
        </w:rPr>
        <w:t xml:space="preserve"> </w:t>
      </w:r>
      <w:r w:rsidR="00450567" w:rsidRPr="0042427F">
        <w:rPr>
          <w:sz w:val="24"/>
          <w:szCs w:val="24"/>
        </w:rPr>
        <w:t xml:space="preserve">and dislocation densities </w:t>
      </w:r>
      <w:r w:rsidR="00555CDE" w:rsidRPr="0042427F">
        <w:rPr>
          <w:sz w:val="24"/>
          <w:szCs w:val="24"/>
        </w:rPr>
        <w:t xml:space="preserve">of </w:t>
      </w:r>
      <w:proofErr w:type="spellStart"/>
      <w:r w:rsidR="00555CDE" w:rsidRPr="0042427F">
        <w:rPr>
          <w:sz w:val="24"/>
          <w:szCs w:val="24"/>
        </w:rPr>
        <w:t>ZnSe</w:t>
      </w:r>
      <w:proofErr w:type="spellEnd"/>
      <w:r w:rsidR="00555CDE" w:rsidRPr="0042427F">
        <w:rPr>
          <w:sz w:val="24"/>
          <w:szCs w:val="24"/>
        </w:rPr>
        <w:t xml:space="preserve"> </w:t>
      </w:r>
      <w:r w:rsidR="00127137" w:rsidRPr="0042427F">
        <w:rPr>
          <w:sz w:val="24"/>
          <w:szCs w:val="24"/>
        </w:rPr>
        <w:t>thin</w:t>
      </w:r>
      <w:r w:rsidR="00CC03D3" w:rsidRPr="0042427F">
        <w:rPr>
          <w:sz w:val="24"/>
          <w:szCs w:val="24"/>
        </w:rPr>
        <w:t xml:space="preserve"> </w:t>
      </w:r>
      <w:r w:rsidR="00555CDE" w:rsidRPr="0042427F">
        <w:rPr>
          <w:sz w:val="24"/>
          <w:szCs w:val="24"/>
        </w:rPr>
        <w:t xml:space="preserve">films are evaluated </w:t>
      </w:r>
      <w:r w:rsidR="003740AC" w:rsidRPr="0042427F">
        <w:rPr>
          <w:sz w:val="24"/>
          <w:szCs w:val="24"/>
        </w:rPr>
        <w:t xml:space="preserve">by </w:t>
      </w:r>
      <w:r w:rsidR="005B13A2" w:rsidRPr="0042427F">
        <w:rPr>
          <w:sz w:val="24"/>
          <w:szCs w:val="24"/>
        </w:rPr>
        <w:t xml:space="preserve">using </w:t>
      </w:r>
      <w:r w:rsidR="00450567" w:rsidRPr="0042427F">
        <w:rPr>
          <w:sz w:val="24"/>
          <w:szCs w:val="24"/>
        </w:rPr>
        <w:t xml:space="preserve">the </w:t>
      </w:r>
      <w:r w:rsidRPr="0042427F">
        <w:rPr>
          <w:sz w:val="24"/>
          <w:szCs w:val="24"/>
        </w:rPr>
        <w:t xml:space="preserve">following </w:t>
      </w:r>
      <w:r w:rsidR="005B13A2" w:rsidRPr="0042427F">
        <w:rPr>
          <w:sz w:val="24"/>
          <w:szCs w:val="24"/>
        </w:rPr>
        <w:t>relations</w:t>
      </w:r>
      <w:r w:rsidR="000B0266" w:rsidRPr="0042427F">
        <w:rPr>
          <w:sz w:val="24"/>
          <w:szCs w:val="24"/>
        </w:rPr>
        <w:t xml:space="preserve"> </w:t>
      </w:r>
      <w:r w:rsidR="008D47A4" w:rsidRPr="0042427F">
        <w:rPr>
          <w:sz w:val="24"/>
          <w:szCs w:val="24"/>
        </w:rPr>
        <w:t>[7</w:t>
      </w:r>
      <w:r w:rsidR="005B13A2" w:rsidRPr="0042427F">
        <w:rPr>
          <w:sz w:val="24"/>
          <w:szCs w:val="24"/>
        </w:rPr>
        <w:t>]:</w:t>
      </w:r>
    </w:p>
    <w:p w:rsidR="00A814C0" w:rsidRPr="0042427F" w:rsidRDefault="00A814C0" w:rsidP="00A814C0">
      <w:pPr>
        <w:spacing w:after="200" w:line="480" w:lineRule="auto"/>
        <w:jc w:val="center"/>
        <w:rPr>
          <w:sz w:val="24"/>
          <w:szCs w:val="24"/>
        </w:rPr>
      </w:pPr>
      <w:r w:rsidRPr="0042427F">
        <w:rPr>
          <w:noProof/>
          <w:sz w:val="24"/>
          <w:szCs w:val="24"/>
          <w:lang w:val="en-IN" w:eastAsia="en-IN"/>
        </w:rPr>
        <w:lastRenderedPageBreak/>
        <w:drawing>
          <wp:inline distT="0" distB="0" distL="0" distR="0" wp14:anchorId="6095A9F2" wp14:editId="68A584A0">
            <wp:extent cx="4328510" cy="6480000"/>
            <wp:effectExtent l="0" t="0" r="0" b="0"/>
            <wp:docPr id="7" name="Picture 7" descr="C:\Users\hp\Desktop\figure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gure 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8510" cy="6480000"/>
                    </a:xfrm>
                    <a:prstGeom prst="rect">
                      <a:avLst/>
                    </a:prstGeom>
                    <a:noFill/>
                    <a:ln>
                      <a:noFill/>
                    </a:ln>
                  </pic:spPr>
                </pic:pic>
              </a:graphicData>
            </a:graphic>
          </wp:inline>
        </w:drawing>
      </w:r>
    </w:p>
    <w:p w:rsidR="001F638C" w:rsidRPr="0042427F" w:rsidRDefault="001F638C" w:rsidP="001F638C">
      <w:pPr>
        <w:spacing w:line="480" w:lineRule="auto"/>
        <w:jc w:val="center"/>
        <w:rPr>
          <w:b/>
          <w:sz w:val="24"/>
          <w:szCs w:val="24"/>
        </w:rPr>
      </w:pPr>
      <w:bookmarkStart w:id="1" w:name="_Ref507797068"/>
      <w:bookmarkStart w:id="2" w:name="_Toc508290384"/>
      <w:r w:rsidRPr="0042427F">
        <w:rPr>
          <w:b/>
          <w:sz w:val="24"/>
          <w:szCs w:val="24"/>
        </w:rPr>
        <w:t>Figure</w:t>
      </w:r>
      <w:bookmarkEnd w:id="1"/>
      <w:r w:rsidRPr="0042427F">
        <w:rPr>
          <w:b/>
          <w:sz w:val="24"/>
          <w:szCs w:val="24"/>
        </w:rPr>
        <w:t xml:space="preserve"> 1: (111) </w:t>
      </w:r>
      <w:proofErr w:type="gramStart"/>
      <w:r w:rsidRPr="0042427F">
        <w:rPr>
          <w:b/>
          <w:sz w:val="24"/>
          <w:szCs w:val="24"/>
        </w:rPr>
        <w:t>reflection</w:t>
      </w:r>
      <w:proofErr w:type="gramEnd"/>
      <w:r w:rsidRPr="0042427F">
        <w:rPr>
          <w:b/>
          <w:sz w:val="24"/>
          <w:szCs w:val="24"/>
        </w:rPr>
        <w:t xml:space="preserve"> of </w:t>
      </w:r>
      <w:proofErr w:type="spellStart"/>
      <w:r w:rsidRPr="0042427F">
        <w:rPr>
          <w:b/>
          <w:sz w:val="24"/>
          <w:szCs w:val="24"/>
        </w:rPr>
        <w:t>ZnSe</w:t>
      </w:r>
      <w:proofErr w:type="spellEnd"/>
      <w:r w:rsidRPr="0042427F">
        <w:rPr>
          <w:b/>
          <w:sz w:val="24"/>
          <w:szCs w:val="24"/>
        </w:rPr>
        <w:t xml:space="preserve"> </w:t>
      </w:r>
      <w:r w:rsidR="000211B2" w:rsidRPr="0042427F">
        <w:rPr>
          <w:b/>
          <w:sz w:val="24"/>
          <w:szCs w:val="24"/>
        </w:rPr>
        <w:t>thin films on n-Si (100) substrate before and after gamma irradiation</w:t>
      </w:r>
      <w:bookmarkEnd w:id="2"/>
      <w:r w:rsidR="000211B2" w:rsidRPr="0042427F">
        <w:rPr>
          <w:b/>
          <w:sz w:val="24"/>
          <w:szCs w:val="24"/>
        </w:rPr>
        <w:t>.</w:t>
      </w:r>
    </w:p>
    <w:p w:rsidR="001F638C" w:rsidRPr="0042427F" w:rsidRDefault="001F638C" w:rsidP="001F638C">
      <w:pPr>
        <w:spacing w:line="480" w:lineRule="auto"/>
        <w:jc w:val="center"/>
        <w:rPr>
          <w:rFonts w:eastAsiaTheme="minorEastAsia"/>
          <w:b/>
          <w:bCs/>
          <w:sz w:val="24"/>
          <w:szCs w:val="24"/>
        </w:rPr>
      </w:pPr>
    </w:p>
    <w:p w:rsidR="00F87444" w:rsidRPr="0042427F" w:rsidRDefault="00B91091" w:rsidP="00F87444">
      <w:pPr>
        <w:spacing w:after="200" w:line="480" w:lineRule="auto"/>
        <w:jc w:val="both"/>
        <w:rPr>
          <w:sz w:val="24"/>
          <w:szCs w:val="24"/>
        </w:rPr>
      </w:pPr>
      <m:oMath>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2</m:t>
                </m:r>
              </m:sup>
            </m:sSup>
          </m:den>
        </m:f>
        <m:r>
          <m:rPr>
            <m:sty m:val="p"/>
          </m:rPr>
          <w:rPr>
            <w:rFonts w:ascii="Cambria Math" w:hAnsi="Cambria Math"/>
            <w:sz w:val="24"/>
            <w:szCs w:val="24"/>
          </w:rPr>
          <m:t xml:space="preserve"> </m:t>
        </m:r>
      </m:oMath>
      <w:r w:rsidR="00F87444" w:rsidRPr="0042427F">
        <w:rPr>
          <w:sz w:val="24"/>
          <w:szCs w:val="24"/>
        </w:rPr>
        <w:tab/>
      </w:r>
      <w:r w:rsidR="00F87444" w:rsidRPr="0042427F">
        <w:rPr>
          <w:sz w:val="24"/>
          <w:szCs w:val="24"/>
        </w:rPr>
        <w:tab/>
      </w:r>
      <w:r w:rsidR="00F87444" w:rsidRPr="0042427F">
        <w:rPr>
          <w:sz w:val="24"/>
          <w:szCs w:val="24"/>
        </w:rPr>
        <w:tab/>
        <w:t xml:space="preserve">          </w:t>
      </w:r>
      <w:r w:rsidR="00F87444" w:rsidRPr="0042427F">
        <w:rPr>
          <w:sz w:val="24"/>
          <w:szCs w:val="24"/>
        </w:rPr>
        <w:tab/>
      </w:r>
      <w:r w:rsidR="00F87444" w:rsidRPr="0042427F">
        <w:rPr>
          <w:sz w:val="24"/>
          <w:szCs w:val="24"/>
        </w:rPr>
        <w:tab/>
      </w:r>
      <w:r w:rsidR="00F87444" w:rsidRPr="0042427F">
        <w:rPr>
          <w:sz w:val="24"/>
          <w:szCs w:val="24"/>
        </w:rPr>
        <w:tab/>
      </w:r>
      <w:r w:rsidR="00F87444" w:rsidRPr="0042427F">
        <w:rPr>
          <w:sz w:val="24"/>
          <w:szCs w:val="24"/>
        </w:rPr>
        <w:tab/>
      </w:r>
      <w:r w:rsidR="00F87444" w:rsidRPr="0042427F">
        <w:rPr>
          <w:sz w:val="24"/>
          <w:szCs w:val="24"/>
        </w:rPr>
        <w:tab/>
      </w:r>
      <w:r w:rsidR="00F87444" w:rsidRPr="0042427F">
        <w:rPr>
          <w:sz w:val="24"/>
          <w:szCs w:val="24"/>
        </w:rPr>
        <w:tab/>
      </w:r>
      <w:r w:rsidR="00F87444" w:rsidRPr="0042427F">
        <w:rPr>
          <w:sz w:val="24"/>
          <w:szCs w:val="24"/>
        </w:rPr>
        <w:tab/>
      </w:r>
      <w:r w:rsidR="00F87444" w:rsidRPr="0042427F">
        <w:rPr>
          <w:sz w:val="24"/>
          <w:szCs w:val="24"/>
        </w:rPr>
        <w:tab/>
        <w:t>(1)</w:t>
      </w:r>
      <w:r w:rsidR="00F87444" w:rsidRPr="0042427F">
        <w:rPr>
          <w:sz w:val="24"/>
          <w:szCs w:val="24"/>
        </w:rPr>
        <w:tab/>
      </w:r>
    </w:p>
    <w:p w:rsidR="00F87444" w:rsidRPr="0042427F" w:rsidRDefault="00F87444" w:rsidP="00F87444">
      <w:pPr>
        <w:spacing w:after="200" w:line="480" w:lineRule="auto"/>
        <w:jc w:val="both"/>
        <w:rPr>
          <w:sz w:val="24"/>
          <w:szCs w:val="24"/>
        </w:rPr>
      </w:pPr>
      <m:oMath>
        <m:r>
          <m:rPr>
            <m:sty m:val="p"/>
          </m:rPr>
          <w:rPr>
            <w:rFonts w:ascii="Cambria Math" w:hAnsi="Cambria Math"/>
            <w:sz w:val="24"/>
            <w:szCs w:val="24"/>
          </w:rPr>
          <m:t>D=</m:t>
        </m:r>
        <m:f>
          <m:fPr>
            <m:ctrlPr>
              <w:rPr>
                <w:rFonts w:ascii="Cambria Math" w:hAnsi="Cambria Math"/>
                <w:sz w:val="24"/>
                <w:szCs w:val="24"/>
              </w:rPr>
            </m:ctrlPr>
          </m:fPr>
          <m:num>
            <m:r>
              <m:rPr>
                <m:sty m:val="p"/>
              </m:rPr>
              <w:rPr>
                <w:rFonts w:ascii="Cambria Math" w:hAnsi="Cambria Math"/>
                <w:sz w:val="24"/>
                <w:szCs w:val="24"/>
              </w:rPr>
              <m:t>0.94λ</m:t>
            </m:r>
          </m:num>
          <m:den>
            <m:r>
              <m:rPr>
                <m:sty m:val="p"/>
              </m:rPr>
              <w:rPr>
                <w:rFonts w:ascii="Cambria Math" w:hAnsi="Cambria Math"/>
                <w:sz w:val="24"/>
                <w:szCs w:val="24"/>
              </w:rPr>
              <m:t>β</m:t>
            </m:r>
            <m:r>
              <m:rPr>
                <m:sty m:val="p"/>
              </m:rPr>
              <w:rPr>
                <w:rFonts w:ascii="Cambria Math"/>
                <w:sz w:val="24"/>
                <w:szCs w:val="24"/>
              </w:rPr>
              <m:t xml:space="preserve"> cos</m:t>
            </m:r>
            <m:r>
              <m:rPr>
                <m:sty m:val="p"/>
              </m:rPr>
              <w:rPr>
                <w:rFonts w:ascii="Cambria Math" w:hAnsi="Cambria Math"/>
                <w:sz w:val="24"/>
                <w:szCs w:val="24"/>
              </w:rPr>
              <m:t xml:space="preserve">θ </m:t>
            </m:r>
          </m:den>
        </m:f>
      </m:oMath>
      <w:r w:rsidRPr="0042427F">
        <w:rPr>
          <w:sz w:val="24"/>
          <w:szCs w:val="24"/>
        </w:rPr>
        <w:t xml:space="preserve">                                                                </w:t>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t>(2)</w:t>
      </w:r>
    </w:p>
    <w:p w:rsidR="00F87444" w:rsidRPr="0042427F" w:rsidRDefault="00F87444" w:rsidP="00F87444">
      <w:pPr>
        <w:spacing w:after="200" w:line="480" w:lineRule="auto"/>
        <w:jc w:val="both"/>
        <w:rPr>
          <w:sz w:val="24"/>
          <w:szCs w:val="24"/>
        </w:rPr>
      </w:pPr>
      <m:oMath>
        <m:r>
          <m:rPr>
            <m:sty m:val="p"/>
          </m:rPr>
          <w:rPr>
            <w:rFonts w:ascii="Cambria Math" w:hAnsi="Cambria Math"/>
            <w:sz w:val="24"/>
            <w:szCs w:val="24"/>
          </w:rPr>
          <w:lastRenderedPageBreak/>
          <m:t>ε =</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λ</m:t>
                </m:r>
                <m:r>
                  <m:rPr>
                    <m:sty m:val="p"/>
                  </m:rPr>
                  <w:rPr>
                    <w:rFonts w:ascii="Cambria Math"/>
                    <w:sz w:val="24"/>
                    <w:szCs w:val="24"/>
                  </w:rPr>
                  <m:t xml:space="preserve"> </m:t>
                </m:r>
              </m:num>
              <m:den>
                <m:r>
                  <m:rPr>
                    <m:sty m:val="p"/>
                  </m:rPr>
                  <w:rPr>
                    <w:rFonts w:ascii="Cambria Math" w:hAnsi="Cambria Math"/>
                    <w:sz w:val="24"/>
                    <w:szCs w:val="24"/>
                  </w:rPr>
                  <m:t>D</m:t>
                </m:r>
                <m:func>
                  <m:funcPr>
                    <m:ctrlPr>
                      <w:rPr>
                        <w:rFonts w:ascii="Cambria Math" w:hAnsi="Cambria Math"/>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θ</m:t>
                    </m:r>
                  </m:e>
                </m:func>
                <m:r>
                  <m:rPr>
                    <m:sty m:val="p"/>
                  </m:rPr>
                  <w:rPr>
                    <w:rFonts w:ascii="Cambria Math" w:hAnsi="Cambria Math"/>
                    <w:sz w:val="24"/>
                    <w:szCs w:val="24"/>
                  </w:rPr>
                  <m:t xml:space="preserve"> </m:t>
                </m:r>
              </m:den>
            </m:f>
            <m:r>
              <m:rPr>
                <m:sty m:val="p"/>
              </m:rPr>
              <w:rPr>
                <w:rFonts w:ascii="Cambria Math" w:hAnsi="Cambria Math"/>
                <w:sz w:val="24"/>
                <w:szCs w:val="24"/>
              </w:rPr>
              <m:t>-β</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func>
              <m:funcPr>
                <m:ctrlPr>
                  <w:rPr>
                    <w:rFonts w:ascii="Cambria Math" w:hAnsi="Cambria Math"/>
                    <w:sz w:val="24"/>
                    <w:szCs w:val="24"/>
                  </w:rPr>
                </m:ctrlPr>
              </m:funcPr>
              <m:fName>
                <m:r>
                  <m:rPr>
                    <m:sty m:val="p"/>
                  </m:rPr>
                  <w:rPr>
                    <w:rFonts w:ascii="Cambria Math" w:hAnsi="Cambria Math"/>
                    <w:sz w:val="24"/>
                    <w:szCs w:val="24"/>
                  </w:rPr>
                  <m:t>tan</m:t>
                </m:r>
              </m:fName>
              <m:e>
                <m:r>
                  <m:rPr>
                    <m:sty m:val="p"/>
                  </m:rPr>
                  <w:rPr>
                    <w:rFonts w:ascii="Cambria Math" w:hAnsi="Cambria Math"/>
                    <w:sz w:val="24"/>
                    <w:szCs w:val="24"/>
                  </w:rPr>
                  <m:t>θ</m:t>
                </m:r>
              </m:e>
            </m:func>
          </m:den>
        </m:f>
      </m:oMath>
      <w:r w:rsidRPr="0042427F">
        <w:rPr>
          <w:sz w:val="24"/>
          <w:szCs w:val="24"/>
        </w:rPr>
        <w:t xml:space="preserve">          </w:t>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t>(3)</w:t>
      </w:r>
    </w:p>
    <w:p w:rsidR="00F87444" w:rsidRPr="0042427F" w:rsidRDefault="00F87444" w:rsidP="00F87444">
      <w:pPr>
        <w:spacing w:after="200" w:line="480" w:lineRule="auto"/>
        <w:jc w:val="both"/>
        <w:rPr>
          <w:sz w:val="24"/>
          <w:szCs w:val="24"/>
        </w:rPr>
      </w:pPr>
      <m:oMath>
        <m:r>
          <m:rPr>
            <m:sty m:val="p"/>
          </m:rPr>
          <w:rPr>
            <w:rFonts w:ascii="Cambria Math" w:hAnsi="Cambria Math"/>
            <w:sz w:val="24"/>
            <w:szCs w:val="24"/>
          </w:rPr>
          <m:t>δ=</m:t>
        </m:r>
        <m:f>
          <m:fPr>
            <m:ctrlPr>
              <w:rPr>
                <w:rFonts w:ascii="Cambria Math" w:hAnsi="Cambria Math"/>
                <w:sz w:val="24"/>
                <w:szCs w:val="24"/>
              </w:rPr>
            </m:ctrlPr>
          </m:fPr>
          <m:num>
            <m:r>
              <m:rPr>
                <m:sty m:val="p"/>
              </m:rPr>
              <w:rPr>
                <w:rFonts w:ascii="Cambria Math" w:hAnsi="Cambria Math"/>
                <w:sz w:val="24"/>
                <w:szCs w:val="24"/>
              </w:rPr>
              <m:t>15ε</m:t>
            </m:r>
          </m:num>
          <m:den>
            <m:r>
              <w:rPr>
                <w:rFonts w:ascii="Cambria Math" w:hAnsi="Cambria Math"/>
                <w:sz w:val="24"/>
                <w:szCs w:val="24"/>
              </w:rPr>
              <m:t>a</m:t>
            </m:r>
            <m:r>
              <m:rPr>
                <m:sty m:val="p"/>
              </m:rPr>
              <w:rPr>
                <w:rFonts w:ascii="Cambria Math" w:hAnsi="Cambria Math"/>
                <w:sz w:val="24"/>
                <w:szCs w:val="24"/>
              </w:rPr>
              <m:t>D</m:t>
            </m:r>
          </m:den>
        </m:f>
      </m:oMath>
      <w:r w:rsidRPr="0042427F">
        <w:rPr>
          <w:sz w:val="24"/>
          <w:szCs w:val="24"/>
        </w:rPr>
        <w:t xml:space="preserve"> </w:t>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t>(4)</w:t>
      </w:r>
    </w:p>
    <w:p w:rsidR="00935518" w:rsidRPr="0042427F" w:rsidRDefault="00F87444" w:rsidP="00935518">
      <w:pPr>
        <w:spacing w:after="200" w:line="480" w:lineRule="auto"/>
        <w:jc w:val="both"/>
        <w:rPr>
          <w:b/>
          <w:noProof/>
          <w:sz w:val="24"/>
          <w:szCs w:val="24"/>
          <w:lang w:val="en-IN" w:eastAsia="en-IN"/>
        </w:rPr>
      </w:pPr>
      <w:proofErr w:type="gramStart"/>
      <w:r w:rsidRPr="0042427F">
        <w:rPr>
          <w:sz w:val="24"/>
          <w:szCs w:val="24"/>
        </w:rPr>
        <w:t>where</w:t>
      </w:r>
      <w:proofErr w:type="gramEnd"/>
      <w:r w:rsidRPr="0042427F">
        <w:rPr>
          <w:sz w:val="24"/>
          <w:szCs w:val="24"/>
        </w:rPr>
        <w:t xml:space="preserve"> </w:t>
      </w:r>
      <w:r w:rsidRPr="0042427F">
        <w:rPr>
          <w:rFonts w:ascii="Cambria Math" w:hAnsi="Cambria Math" w:cs="Cambria Math"/>
          <w:sz w:val="24"/>
          <w:szCs w:val="24"/>
        </w:rPr>
        <w:t>??</w:t>
      </w:r>
      <w:r w:rsidRPr="0042427F">
        <w:rPr>
          <w:sz w:val="24"/>
          <w:szCs w:val="24"/>
        </w:rPr>
        <w:t xml:space="preserve"> = 1.5406 Å (wavelength of Cu-kα), </w:t>
      </w:r>
      <m:oMath>
        <m:r>
          <m:rPr>
            <m:sty m:val="p"/>
          </m:rPr>
          <w:rPr>
            <w:rFonts w:ascii="Cambria Math" w:hAnsi="Cambria Math"/>
            <w:sz w:val="24"/>
            <w:szCs w:val="24"/>
          </w:rPr>
          <m:t>θ</m:t>
        </m:r>
      </m:oMath>
      <w:r w:rsidR="009E0D88" w:rsidRPr="0042427F">
        <w:rPr>
          <w:rFonts w:ascii="Cambria Math" w:hAnsi="Cambria Math"/>
          <w:sz w:val="24"/>
          <w:szCs w:val="24"/>
        </w:rPr>
        <w:t xml:space="preserve"> </w:t>
      </w:r>
      <w:r w:rsidRPr="0042427F">
        <w:rPr>
          <w:sz w:val="24"/>
          <w:szCs w:val="24"/>
        </w:rPr>
        <w:t xml:space="preserve">is the Bragg angle and </w:t>
      </w:r>
      <m:oMath>
        <m:r>
          <m:rPr>
            <m:sty m:val="p"/>
          </m:rPr>
          <w:rPr>
            <w:rFonts w:ascii="Cambria Math" w:hAnsi="Cambria Math"/>
            <w:sz w:val="24"/>
            <w:szCs w:val="24"/>
          </w:rPr>
          <m:t>β</m:t>
        </m:r>
      </m:oMath>
      <w:r w:rsidR="009E0D88" w:rsidRPr="0042427F">
        <w:rPr>
          <w:sz w:val="24"/>
          <w:szCs w:val="24"/>
        </w:rPr>
        <w:t xml:space="preserve"> </w:t>
      </w:r>
      <w:r w:rsidRPr="0042427F">
        <w:rPr>
          <w:sz w:val="24"/>
          <w:szCs w:val="24"/>
        </w:rPr>
        <w:t xml:space="preserve">is the full width at half maximum in radians. The variation </w:t>
      </w:r>
      <w:r w:rsidR="002C49EC" w:rsidRPr="0042427F">
        <w:rPr>
          <w:sz w:val="24"/>
          <w:szCs w:val="24"/>
        </w:rPr>
        <w:t>in</w:t>
      </w:r>
      <w:r w:rsidRPr="0042427F">
        <w:rPr>
          <w:sz w:val="24"/>
          <w:szCs w:val="24"/>
        </w:rPr>
        <w:t xml:space="preserve"> these parameters at different gamma irradiation is shown in Figure 2. </w:t>
      </w:r>
      <w:r w:rsidR="008B71FA" w:rsidRPr="0042427F">
        <w:rPr>
          <w:noProof/>
          <w:sz w:val="24"/>
          <w:szCs w:val="24"/>
        </w:rPr>
        <w:t>The anamaouls variation in these param</w:t>
      </w:r>
      <w:r w:rsidR="006400F3" w:rsidRPr="0042427F">
        <w:rPr>
          <w:noProof/>
          <w:sz w:val="24"/>
          <w:szCs w:val="24"/>
        </w:rPr>
        <w:t>e</w:t>
      </w:r>
      <w:r w:rsidR="008B71FA" w:rsidRPr="0042427F">
        <w:rPr>
          <w:noProof/>
          <w:sz w:val="24"/>
          <w:szCs w:val="24"/>
        </w:rPr>
        <w:t xml:space="preserve">ters </w:t>
      </w:r>
      <w:r w:rsidR="002C49EC" w:rsidRPr="0042427F">
        <w:rPr>
          <w:noProof/>
          <w:sz w:val="24"/>
          <w:szCs w:val="24"/>
        </w:rPr>
        <w:t xml:space="preserve">are </w:t>
      </w:r>
      <w:r w:rsidR="00502031" w:rsidRPr="0042427F">
        <w:rPr>
          <w:noProof/>
          <w:sz w:val="24"/>
          <w:szCs w:val="24"/>
        </w:rPr>
        <w:t>attributed</w:t>
      </w:r>
      <w:r w:rsidR="002C49EC" w:rsidRPr="0042427F">
        <w:rPr>
          <w:noProof/>
          <w:sz w:val="24"/>
          <w:szCs w:val="24"/>
        </w:rPr>
        <w:t xml:space="preserve"> to gamma induced defect states and strain via</w:t>
      </w:r>
      <w:r w:rsidR="008B71FA" w:rsidRPr="0042427F">
        <w:rPr>
          <w:noProof/>
          <w:sz w:val="24"/>
          <w:szCs w:val="24"/>
        </w:rPr>
        <w:t xml:space="preserve"> ionization and displacement damage</w:t>
      </w:r>
      <w:r w:rsidR="00AF5343" w:rsidRPr="0042427F">
        <w:rPr>
          <w:noProof/>
          <w:sz w:val="24"/>
          <w:szCs w:val="24"/>
        </w:rPr>
        <w:t xml:space="preserve"> </w:t>
      </w:r>
      <w:r w:rsidR="002C49EC" w:rsidRPr="0042427F">
        <w:rPr>
          <w:noProof/>
          <w:sz w:val="24"/>
          <w:szCs w:val="24"/>
        </w:rPr>
        <w:t>mechanisms</w:t>
      </w:r>
      <w:r w:rsidR="00951F07" w:rsidRPr="0042427F">
        <w:rPr>
          <w:noProof/>
          <w:sz w:val="24"/>
          <w:szCs w:val="24"/>
        </w:rPr>
        <w:t xml:space="preserve"> [</w:t>
      </w:r>
      <w:r w:rsidR="008D47A4" w:rsidRPr="0042427F">
        <w:rPr>
          <w:noProof/>
          <w:sz w:val="24"/>
          <w:szCs w:val="24"/>
        </w:rPr>
        <w:t>16, 17</w:t>
      </w:r>
      <w:r w:rsidR="00951F07" w:rsidRPr="0042427F">
        <w:rPr>
          <w:noProof/>
          <w:sz w:val="24"/>
          <w:szCs w:val="24"/>
        </w:rPr>
        <w:t>]</w:t>
      </w:r>
      <w:r w:rsidR="00AF5343" w:rsidRPr="0042427F">
        <w:rPr>
          <w:noProof/>
          <w:sz w:val="24"/>
          <w:szCs w:val="24"/>
        </w:rPr>
        <w:t>.</w:t>
      </w:r>
    </w:p>
    <w:p w:rsidR="00F87444" w:rsidRPr="0042427F" w:rsidRDefault="00F87444" w:rsidP="00F87444">
      <w:pPr>
        <w:spacing w:line="480" w:lineRule="auto"/>
        <w:jc w:val="center"/>
        <w:rPr>
          <w:b/>
          <w:noProof/>
          <w:sz w:val="24"/>
          <w:szCs w:val="24"/>
        </w:rPr>
      </w:pPr>
      <w:r w:rsidRPr="0042427F">
        <w:rPr>
          <w:b/>
          <w:noProof/>
          <w:sz w:val="24"/>
          <w:szCs w:val="24"/>
          <w:lang w:val="en-IN" w:eastAsia="en-IN"/>
        </w:rPr>
        <w:drawing>
          <wp:inline distT="0" distB="0" distL="0" distR="0" wp14:anchorId="30DDD48E" wp14:editId="49300AAD">
            <wp:extent cx="6187171" cy="2089508"/>
            <wp:effectExtent l="0" t="0" r="0" b="0"/>
            <wp:docPr id="10" name="Picture 10" descr="C:\Users\hp\Desktop\pa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ram.t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140" b="48735"/>
                    <a:stretch/>
                  </pic:blipFill>
                  <pic:spPr bwMode="auto">
                    <a:xfrm>
                      <a:off x="0" y="0"/>
                      <a:ext cx="6189345" cy="2090242"/>
                    </a:xfrm>
                    <a:prstGeom prst="rect">
                      <a:avLst/>
                    </a:prstGeom>
                    <a:noFill/>
                    <a:ln>
                      <a:noFill/>
                    </a:ln>
                    <a:extLst>
                      <a:ext uri="{53640926-AAD7-44D8-BBD7-CCE9431645EC}">
                        <a14:shadowObscured xmlns:a14="http://schemas.microsoft.com/office/drawing/2010/main"/>
                      </a:ext>
                    </a:extLst>
                  </pic:spPr>
                </pic:pic>
              </a:graphicData>
            </a:graphic>
          </wp:inline>
        </w:drawing>
      </w:r>
    </w:p>
    <w:p w:rsidR="00F87444" w:rsidRPr="0042427F" w:rsidRDefault="00F87444" w:rsidP="00F87444">
      <w:pPr>
        <w:spacing w:line="480" w:lineRule="auto"/>
        <w:jc w:val="center"/>
        <w:rPr>
          <w:noProof/>
        </w:rPr>
      </w:pPr>
      <w:r w:rsidRPr="0042427F">
        <w:rPr>
          <w:b/>
          <w:noProof/>
          <w:sz w:val="24"/>
          <w:szCs w:val="24"/>
        </w:rPr>
        <w:t>Figure 2: Variation of structural parameters of n-ZnSe thin fims on n-Si (100) substrate before and after gamma irradiation.</w:t>
      </w:r>
    </w:p>
    <w:p w:rsidR="00342E16" w:rsidRPr="0042427F" w:rsidRDefault="00210168" w:rsidP="009A0FD0">
      <w:pPr>
        <w:spacing w:after="200" w:line="480" w:lineRule="auto"/>
        <w:jc w:val="both"/>
        <w:rPr>
          <w:b/>
          <w:sz w:val="24"/>
          <w:szCs w:val="26"/>
        </w:rPr>
      </w:pPr>
      <w:r w:rsidRPr="0042427F">
        <w:rPr>
          <w:b/>
          <w:sz w:val="24"/>
          <w:szCs w:val="26"/>
        </w:rPr>
        <w:t>3. 2</w:t>
      </w:r>
      <w:r w:rsidR="00CC3C14" w:rsidRPr="0042427F">
        <w:rPr>
          <w:b/>
          <w:sz w:val="24"/>
          <w:szCs w:val="26"/>
        </w:rPr>
        <w:t>.</w:t>
      </w:r>
      <w:r w:rsidRPr="0042427F">
        <w:rPr>
          <w:b/>
          <w:sz w:val="24"/>
          <w:szCs w:val="26"/>
        </w:rPr>
        <w:t xml:space="preserve"> </w:t>
      </w:r>
      <w:r w:rsidR="00342E16" w:rsidRPr="0042427F">
        <w:rPr>
          <w:b/>
          <w:sz w:val="24"/>
          <w:szCs w:val="26"/>
        </w:rPr>
        <w:t xml:space="preserve">Analysis of I-V characteristics </w:t>
      </w:r>
    </w:p>
    <w:p w:rsidR="00D97386" w:rsidRPr="0042427F" w:rsidRDefault="00E157B8" w:rsidP="009A0FD0">
      <w:pPr>
        <w:spacing w:line="480" w:lineRule="auto"/>
        <w:jc w:val="both"/>
        <w:rPr>
          <w:sz w:val="24"/>
          <w:szCs w:val="24"/>
        </w:rPr>
      </w:pPr>
      <w:r w:rsidRPr="0042427F">
        <w:rPr>
          <w:sz w:val="24"/>
          <w:szCs w:val="24"/>
        </w:rPr>
        <w:t>Figure 3</w:t>
      </w:r>
      <w:r w:rsidR="00342E16" w:rsidRPr="0042427F">
        <w:rPr>
          <w:sz w:val="24"/>
          <w:szCs w:val="24"/>
        </w:rPr>
        <w:t xml:space="preserve"> shows the I-V </w:t>
      </w:r>
      <w:r w:rsidR="008B409C" w:rsidRPr="0042427F">
        <w:rPr>
          <w:sz w:val="24"/>
          <w:szCs w:val="24"/>
        </w:rPr>
        <w:t>characteristics of n-</w:t>
      </w:r>
      <w:proofErr w:type="spellStart"/>
      <w:r w:rsidR="00342E16" w:rsidRPr="0042427F">
        <w:rPr>
          <w:sz w:val="24"/>
          <w:szCs w:val="24"/>
        </w:rPr>
        <w:t>ZnSe</w:t>
      </w:r>
      <w:proofErr w:type="spellEnd"/>
      <w:r w:rsidR="00342E16" w:rsidRPr="0042427F">
        <w:rPr>
          <w:sz w:val="24"/>
          <w:szCs w:val="24"/>
        </w:rPr>
        <w:t xml:space="preserve">/n-Si heterojunction </w:t>
      </w:r>
      <w:r w:rsidR="008B409C" w:rsidRPr="0042427F">
        <w:rPr>
          <w:sz w:val="24"/>
          <w:szCs w:val="24"/>
        </w:rPr>
        <w:t xml:space="preserve">before and after gamma irradiation. </w:t>
      </w:r>
      <w:r w:rsidR="00342E16" w:rsidRPr="0042427F">
        <w:rPr>
          <w:sz w:val="24"/>
          <w:szCs w:val="24"/>
        </w:rPr>
        <w:t xml:space="preserve">As </w:t>
      </w:r>
      <w:r w:rsidR="008B409C" w:rsidRPr="0042427F">
        <w:rPr>
          <w:sz w:val="24"/>
          <w:szCs w:val="24"/>
        </w:rPr>
        <w:t xml:space="preserve">noticed the </w:t>
      </w:r>
      <w:r w:rsidR="00342E16" w:rsidRPr="0042427F">
        <w:rPr>
          <w:sz w:val="24"/>
          <w:szCs w:val="24"/>
        </w:rPr>
        <w:t xml:space="preserve">junction is </w:t>
      </w:r>
      <w:r w:rsidR="005806DD" w:rsidRPr="0042427F">
        <w:rPr>
          <w:sz w:val="24"/>
          <w:szCs w:val="24"/>
        </w:rPr>
        <w:t>exhibiting</w:t>
      </w:r>
      <w:r w:rsidR="008B409C" w:rsidRPr="0042427F">
        <w:rPr>
          <w:sz w:val="24"/>
          <w:szCs w:val="24"/>
        </w:rPr>
        <w:t xml:space="preserve"> </w:t>
      </w:r>
      <w:r w:rsidR="00342E16" w:rsidRPr="0042427F">
        <w:rPr>
          <w:sz w:val="24"/>
          <w:szCs w:val="24"/>
        </w:rPr>
        <w:t xml:space="preserve">rectifying characteristics </w:t>
      </w:r>
      <w:r w:rsidR="008B409C" w:rsidRPr="0042427F">
        <w:rPr>
          <w:sz w:val="24"/>
          <w:szCs w:val="24"/>
        </w:rPr>
        <w:t>with small rectification ratio.</w:t>
      </w:r>
      <w:r w:rsidR="00D97386" w:rsidRPr="0042427F">
        <w:rPr>
          <w:sz w:val="24"/>
          <w:szCs w:val="24"/>
        </w:rPr>
        <w:t xml:space="preserve"> </w:t>
      </w:r>
      <w:r w:rsidR="004E0092" w:rsidRPr="0042427F">
        <w:rPr>
          <w:sz w:val="24"/>
          <w:szCs w:val="24"/>
        </w:rPr>
        <w:t xml:space="preserve">As </w:t>
      </w:r>
      <w:r w:rsidR="00CD3A2E" w:rsidRPr="0042427F">
        <w:rPr>
          <w:sz w:val="24"/>
          <w:szCs w:val="24"/>
        </w:rPr>
        <w:t>observed,</w:t>
      </w:r>
      <w:r w:rsidR="004E0092" w:rsidRPr="0042427F">
        <w:rPr>
          <w:sz w:val="24"/>
          <w:szCs w:val="24"/>
        </w:rPr>
        <w:t xml:space="preserve"> the I-V characteristics are sensitive to the gamma irradiation dose. To understand the junction properties at different irradiation doses, the contact parameters must be determined. </w:t>
      </w:r>
      <w:r w:rsidR="005806DD" w:rsidRPr="0042427F">
        <w:rPr>
          <w:sz w:val="24"/>
          <w:szCs w:val="24"/>
        </w:rPr>
        <w:t>The barrier height (Φ</w:t>
      </w:r>
      <w:r w:rsidR="005806DD" w:rsidRPr="0042427F">
        <w:rPr>
          <w:sz w:val="24"/>
          <w:szCs w:val="24"/>
          <w:vertAlign w:val="subscript"/>
        </w:rPr>
        <w:t>B</w:t>
      </w:r>
      <w:r w:rsidR="005806DD" w:rsidRPr="0042427F">
        <w:rPr>
          <w:sz w:val="24"/>
          <w:szCs w:val="24"/>
        </w:rPr>
        <w:t xml:space="preserve">) of the junction is usually determined by applying </w:t>
      </w:r>
      <w:r w:rsidR="00D97386" w:rsidRPr="0042427F">
        <w:rPr>
          <w:sz w:val="24"/>
          <w:szCs w:val="24"/>
        </w:rPr>
        <w:t>classical thermion</w:t>
      </w:r>
      <w:r w:rsidR="005806DD" w:rsidRPr="0042427F">
        <w:rPr>
          <w:sz w:val="24"/>
          <w:szCs w:val="24"/>
        </w:rPr>
        <w:t>ic emission (TE) model. However, Φ</w:t>
      </w:r>
      <w:r w:rsidR="005806DD" w:rsidRPr="0042427F">
        <w:rPr>
          <w:sz w:val="24"/>
          <w:szCs w:val="24"/>
          <w:vertAlign w:val="subscript"/>
        </w:rPr>
        <w:t>B</w:t>
      </w:r>
      <w:r w:rsidR="00D97386" w:rsidRPr="0042427F">
        <w:rPr>
          <w:sz w:val="24"/>
          <w:szCs w:val="24"/>
        </w:rPr>
        <w:t xml:space="preserve"> </w:t>
      </w:r>
      <w:r w:rsidR="005806DD" w:rsidRPr="0042427F">
        <w:rPr>
          <w:sz w:val="24"/>
          <w:szCs w:val="24"/>
        </w:rPr>
        <w:t xml:space="preserve">determined from the </w:t>
      </w:r>
      <w:r w:rsidR="00D97386" w:rsidRPr="0042427F">
        <w:rPr>
          <w:sz w:val="24"/>
          <w:szCs w:val="24"/>
        </w:rPr>
        <w:t xml:space="preserve">TE model does not takes into </w:t>
      </w:r>
      <w:r w:rsidR="005806DD" w:rsidRPr="0042427F">
        <w:rPr>
          <w:sz w:val="24"/>
          <w:szCs w:val="24"/>
        </w:rPr>
        <w:t xml:space="preserve">the </w:t>
      </w:r>
      <w:r w:rsidR="00D97386" w:rsidRPr="0042427F">
        <w:rPr>
          <w:sz w:val="24"/>
          <w:szCs w:val="24"/>
        </w:rPr>
        <w:t xml:space="preserve">account of the barrier inhomogeneity (which is modelled </w:t>
      </w:r>
      <w:proofErr w:type="gramStart"/>
      <w:r w:rsidR="00D97386" w:rsidRPr="0042427F">
        <w:rPr>
          <w:sz w:val="24"/>
          <w:szCs w:val="24"/>
        </w:rPr>
        <w:t xml:space="preserve">as </w:t>
      </w:r>
      <w:proofErr w:type="gramEnd"/>
      <m:oMath>
        <m:r>
          <m:rPr>
            <m:sty m:val="p"/>
          </m:rPr>
          <w:rPr>
            <w:rFonts w:ascii="Cambria Math" w:hAnsi="Cambria Math"/>
            <w:sz w:val="24"/>
            <w:szCs w:val="24"/>
          </w:rPr>
          <m:t>n</m:t>
        </m:r>
      </m:oMath>
      <w:r w:rsidR="00D97386" w:rsidRPr="0042427F">
        <w:rPr>
          <w:sz w:val="24"/>
          <w:szCs w:val="24"/>
        </w:rPr>
        <w:t xml:space="preserve">, known as ideality factor) and the voltage drop across the thin insulating medium (which is modelled as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00D97386" w:rsidRPr="0042427F">
        <w:rPr>
          <w:sz w:val="24"/>
          <w:szCs w:val="24"/>
        </w:rPr>
        <w:t xml:space="preserve">, known as series resistance). There exist </w:t>
      </w:r>
      <w:r w:rsidR="00D97386" w:rsidRPr="0042427F">
        <w:rPr>
          <w:sz w:val="24"/>
          <w:szCs w:val="24"/>
        </w:rPr>
        <w:lastRenderedPageBreak/>
        <w:t xml:space="preserve">different approaches to </w:t>
      </w:r>
      <w:r w:rsidR="0066310A" w:rsidRPr="0042427F">
        <w:rPr>
          <w:sz w:val="24"/>
          <w:szCs w:val="24"/>
        </w:rPr>
        <w:t xml:space="preserve">evaluate </w:t>
      </w:r>
      <w:r w:rsidR="005806DD" w:rsidRPr="0042427F">
        <w:rPr>
          <w:sz w:val="24"/>
          <w:szCs w:val="24"/>
        </w:rPr>
        <w:t>Φ</w:t>
      </w:r>
      <w:r w:rsidR="005806DD" w:rsidRPr="0042427F">
        <w:rPr>
          <w:sz w:val="24"/>
          <w:szCs w:val="24"/>
          <w:vertAlign w:val="subscript"/>
        </w:rPr>
        <w:t>B</w:t>
      </w:r>
      <w:r w:rsidR="0066310A" w:rsidRPr="0042427F">
        <w:rPr>
          <w:sz w:val="24"/>
          <w:szCs w:val="24"/>
        </w:rPr>
        <w:t xml:space="preserve"> </w:t>
      </w:r>
      <w:r w:rsidR="005806DD" w:rsidRPr="0042427F">
        <w:rPr>
          <w:sz w:val="24"/>
          <w:szCs w:val="24"/>
        </w:rPr>
        <w:t xml:space="preserve">in consideration of </w:t>
      </w:r>
      <m:oMath>
        <m:r>
          <m:rPr>
            <m:sty m:val="p"/>
          </m:rPr>
          <w:rPr>
            <w:rFonts w:ascii="Cambria Math" w:hAnsi="Cambria Math"/>
            <w:sz w:val="24"/>
            <w:szCs w:val="24"/>
          </w:rPr>
          <m:t>n</m:t>
        </m:r>
      </m:oMath>
      <w:r w:rsidR="005806DD" w:rsidRPr="0042427F">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00464486" w:rsidRPr="0042427F">
        <w:rPr>
          <w:sz w:val="24"/>
          <w:szCs w:val="24"/>
        </w:rPr>
        <w:t xml:space="preserve"> from the I-V characteri</w:t>
      </w:r>
      <w:proofErr w:type="spellStart"/>
      <w:r w:rsidR="00464486" w:rsidRPr="0042427F">
        <w:rPr>
          <w:sz w:val="24"/>
          <w:szCs w:val="24"/>
        </w:rPr>
        <w:t>stics</w:t>
      </w:r>
      <w:proofErr w:type="spellEnd"/>
      <w:r w:rsidR="005806DD" w:rsidRPr="0042427F">
        <w:rPr>
          <w:sz w:val="24"/>
          <w:szCs w:val="24"/>
        </w:rPr>
        <w:t>. I</w:t>
      </w:r>
      <w:r w:rsidR="00D97386" w:rsidRPr="0042427F">
        <w:rPr>
          <w:sz w:val="24"/>
          <w:szCs w:val="24"/>
        </w:rPr>
        <w:t>n the present paper we</w:t>
      </w:r>
      <w:r w:rsidR="005806DD" w:rsidRPr="0042427F">
        <w:rPr>
          <w:sz w:val="24"/>
          <w:szCs w:val="24"/>
        </w:rPr>
        <w:t xml:space="preserve"> </w:t>
      </w:r>
      <w:r w:rsidR="00507C10" w:rsidRPr="0042427F">
        <w:rPr>
          <w:sz w:val="24"/>
          <w:szCs w:val="24"/>
        </w:rPr>
        <w:t>applied</w:t>
      </w:r>
      <w:r w:rsidR="005806DD" w:rsidRPr="0042427F">
        <w:rPr>
          <w:sz w:val="24"/>
          <w:szCs w:val="24"/>
        </w:rPr>
        <w:t xml:space="preserve"> different </w:t>
      </w:r>
      <w:r w:rsidR="00507C10" w:rsidRPr="0042427F">
        <w:rPr>
          <w:sz w:val="24"/>
          <w:szCs w:val="24"/>
        </w:rPr>
        <w:t>approaches</w:t>
      </w:r>
      <w:r w:rsidR="005806DD" w:rsidRPr="0042427F">
        <w:rPr>
          <w:sz w:val="24"/>
          <w:szCs w:val="24"/>
        </w:rPr>
        <w:t xml:space="preserve"> </w:t>
      </w:r>
      <w:r w:rsidR="00507C10" w:rsidRPr="0042427F">
        <w:rPr>
          <w:sz w:val="24"/>
          <w:szCs w:val="24"/>
        </w:rPr>
        <w:t xml:space="preserve">to evaluate these parameters and the results are compared. First, we applied </w:t>
      </w:r>
      <w:r w:rsidR="00D97386" w:rsidRPr="0042427F">
        <w:rPr>
          <w:sz w:val="24"/>
          <w:szCs w:val="24"/>
        </w:rPr>
        <w:t>graphical functions proposed by Cheung and Cheung, also known as Cheung model [</w:t>
      </w:r>
      <w:r w:rsidR="00AE5900" w:rsidRPr="0042427F">
        <w:rPr>
          <w:sz w:val="24"/>
          <w:szCs w:val="24"/>
        </w:rPr>
        <w:t>18</w:t>
      </w:r>
      <w:r w:rsidR="00D97386" w:rsidRPr="0042427F">
        <w:rPr>
          <w:sz w:val="24"/>
          <w:szCs w:val="24"/>
        </w:rPr>
        <w:t xml:space="preserve">] and </w:t>
      </w:r>
      <w:r w:rsidR="00507C10" w:rsidRPr="0042427F">
        <w:rPr>
          <w:sz w:val="24"/>
          <w:szCs w:val="24"/>
        </w:rPr>
        <w:t xml:space="preserve">second we applied the </w:t>
      </w:r>
      <w:r w:rsidR="00D97386" w:rsidRPr="0042427F">
        <w:rPr>
          <w:sz w:val="24"/>
          <w:szCs w:val="24"/>
        </w:rPr>
        <w:t>method of least squares proposed by Bennet</w:t>
      </w:r>
      <w:r w:rsidR="00AE5900" w:rsidRPr="0042427F">
        <w:rPr>
          <w:sz w:val="24"/>
          <w:szCs w:val="24"/>
        </w:rPr>
        <w:t>t</w:t>
      </w:r>
      <w:r w:rsidR="00D97386" w:rsidRPr="0042427F">
        <w:rPr>
          <w:sz w:val="24"/>
          <w:szCs w:val="24"/>
        </w:rPr>
        <w:t xml:space="preserve"> [</w:t>
      </w:r>
      <w:r w:rsidR="00AE5900" w:rsidRPr="0042427F">
        <w:rPr>
          <w:sz w:val="24"/>
          <w:szCs w:val="24"/>
        </w:rPr>
        <w:t>19</w:t>
      </w:r>
      <w:r w:rsidR="00D97386" w:rsidRPr="0042427F">
        <w:rPr>
          <w:sz w:val="24"/>
          <w:szCs w:val="24"/>
        </w:rPr>
        <w:t>].</w:t>
      </w:r>
      <w:r w:rsidR="00AF05AD" w:rsidRPr="0042427F">
        <w:rPr>
          <w:sz w:val="24"/>
          <w:szCs w:val="24"/>
        </w:rPr>
        <w:t xml:space="preserve"> The outline of these </w:t>
      </w:r>
      <w:r w:rsidR="00507C10" w:rsidRPr="0042427F">
        <w:rPr>
          <w:sz w:val="24"/>
          <w:szCs w:val="24"/>
        </w:rPr>
        <w:t xml:space="preserve">two </w:t>
      </w:r>
      <w:r w:rsidR="00AF05AD" w:rsidRPr="0042427F">
        <w:rPr>
          <w:sz w:val="24"/>
          <w:szCs w:val="24"/>
        </w:rPr>
        <w:t xml:space="preserve">methods is </w:t>
      </w:r>
      <w:r w:rsidR="00507C10" w:rsidRPr="0042427F">
        <w:rPr>
          <w:sz w:val="24"/>
          <w:szCs w:val="24"/>
        </w:rPr>
        <w:t>given</w:t>
      </w:r>
      <w:r w:rsidR="00AF05AD" w:rsidRPr="0042427F">
        <w:rPr>
          <w:sz w:val="24"/>
          <w:szCs w:val="24"/>
        </w:rPr>
        <w:t xml:space="preserve"> below.</w:t>
      </w:r>
    </w:p>
    <w:p w:rsidR="00BF6694" w:rsidRPr="0042427F" w:rsidRDefault="00BF6694" w:rsidP="00BF6694">
      <w:pPr>
        <w:spacing w:line="480" w:lineRule="auto"/>
        <w:jc w:val="center"/>
        <w:rPr>
          <w:sz w:val="24"/>
          <w:szCs w:val="24"/>
        </w:rPr>
      </w:pPr>
      <w:r w:rsidRPr="0042427F">
        <w:rPr>
          <w:noProof/>
          <w:sz w:val="24"/>
          <w:szCs w:val="24"/>
          <w:lang w:val="en-IN" w:eastAsia="en-IN"/>
        </w:rPr>
        <w:drawing>
          <wp:inline distT="0" distB="0" distL="0" distR="0" wp14:anchorId="53166670" wp14:editId="1D64BD7E">
            <wp:extent cx="5382663" cy="4320000"/>
            <wp:effectExtent l="0" t="0" r="0" b="0"/>
            <wp:docPr id="6" name="Picture 6" descr="C:\Users\hp\Desktop\I-V.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I-V.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2663" cy="4320000"/>
                    </a:xfrm>
                    <a:prstGeom prst="rect">
                      <a:avLst/>
                    </a:prstGeom>
                    <a:noFill/>
                    <a:ln>
                      <a:noFill/>
                    </a:ln>
                  </pic:spPr>
                </pic:pic>
              </a:graphicData>
            </a:graphic>
          </wp:inline>
        </w:drawing>
      </w:r>
    </w:p>
    <w:p w:rsidR="00BF6694" w:rsidRPr="0042427F" w:rsidRDefault="00BF6694" w:rsidP="00BF6694">
      <w:pPr>
        <w:pStyle w:val="Caption"/>
        <w:spacing w:line="480" w:lineRule="auto"/>
        <w:jc w:val="center"/>
        <w:rPr>
          <w:b/>
          <w:i w:val="0"/>
          <w:color w:val="auto"/>
          <w:sz w:val="24"/>
          <w:szCs w:val="24"/>
        </w:rPr>
      </w:pPr>
      <w:bookmarkStart w:id="3" w:name="_Ref507920586"/>
      <w:bookmarkStart w:id="4" w:name="_Toc508290385"/>
      <w:r w:rsidRPr="0042427F">
        <w:rPr>
          <w:b/>
          <w:i w:val="0"/>
          <w:color w:val="auto"/>
          <w:sz w:val="24"/>
          <w:szCs w:val="24"/>
        </w:rPr>
        <w:t xml:space="preserve">Figure </w:t>
      </w:r>
      <w:bookmarkEnd w:id="3"/>
      <w:r w:rsidRPr="0042427F">
        <w:rPr>
          <w:b/>
          <w:i w:val="0"/>
          <w:color w:val="auto"/>
          <w:sz w:val="24"/>
          <w:szCs w:val="24"/>
        </w:rPr>
        <w:t xml:space="preserve">3: I - V characteristics of un-irradiated and irradiated </w:t>
      </w:r>
      <w:proofErr w:type="spellStart"/>
      <w:r w:rsidRPr="0042427F">
        <w:rPr>
          <w:b/>
          <w:i w:val="0"/>
          <w:color w:val="auto"/>
          <w:sz w:val="24"/>
          <w:szCs w:val="24"/>
        </w:rPr>
        <w:t>ZnSe</w:t>
      </w:r>
      <w:proofErr w:type="spellEnd"/>
      <w:r w:rsidRPr="0042427F">
        <w:rPr>
          <w:b/>
          <w:i w:val="0"/>
          <w:color w:val="auto"/>
          <w:sz w:val="24"/>
          <w:szCs w:val="24"/>
        </w:rPr>
        <w:t>/n-Si hetero-structures</w:t>
      </w:r>
      <w:bookmarkEnd w:id="4"/>
    </w:p>
    <w:p w:rsidR="00426988" w:rsidRPr="0042427F" w:rsidRDefault="00426988" w:rsidP="009A0FD0">
      <w:pPr>
        <w:spacing w:line="480" w:lineRule="auto"/>
        <w:jc w:val="both"/>
        <w:rPr>
          <w:b/>
          <w:sz w:val="24"/>
          <w:szCs w:val="24"/>
        </w:rPr>
      </w:pPr>
      <w:r w:rsidRPr="0042427F">
        <w:rPr>
          <w:b/>
          <w:sz w:val="24"/>
          <w:szCs w:val="24"/>
        </w:rPr>
        <w:t>3. 2. 1</w:t>
      </w:r>
      <w:r w:rsidR="009719B2" w:rsidRPr="0042427F">
        <w:rPr>
          <w:b/>
          <w:sz w:val="24"/>
          <w:szCs w:val="24"/>
        </w:rPr>
        <w:t xml:space="preserve"> Cheung m</w:t>
      </w:r>
      <w:r w:rsidRPr="0042427F">
        <w:rPr>
          <w:b/>
          <w:sz w:val="24"/>
          <w:szCs w:val="24"/>
        </w:rPr>
        <w:t>odel</w:t>
      </w:r>
    </w:p>
    <w:p w:rsidR="0045304D" w:rsidRPr="0042427F" w:rsidRDefault="00DF0CD2" w:rsidP="009A0FD0">
      <w:pPr>
        <w:spacing w:line="480" w:lineRule="auto"/>
        <w:jc w:val="both"/>
        <w:rPr>
          <w:sz w:val="24"/>
          <w:szCs w:val="24"/>
        </w:rPr>
      </w:pPr>
      <w:r w:rsidRPr="0042427F">
        <w:rPr>
          <w:sz w:val="24"/>
          <w:szCs w:val="24"/>
        </w:rPr>
        <w:t xml:space="preserve">For the applied </w:t>
      </w:r>
      <w:proofErr w:type="gramStart"/>
      <w:r w:rsidRPr="0042427F">
        <w:rPr>
          <w:sz w:val="24"/>
          <w:szCs w:val="24"/>
        </w:rPr>
        <w:t xml:space="preserve">voltage </w:t>
      </w:r>
      <w:proofErr w:type="gramEnd"/>
      <m:oMath>
        <m:r>
          <m:rPr>
            <m:sty m:val="p"/>
          </m:rPr>
          <w:rPr>
            <w:rFonts w:ascii="Cambria Math" w:hAnsi="Cambria Math"/>
            <w:sz w:val="24"/>
            <w:szCs w:val="24"/>
          </w:rPr>
          <m:t>V&gt;3kT/q</m:t>
        </m:r>
      </m:oMath>
      <w:r w:rsidRPr="0042427F">
        <w:rPr>
          <w:sz w:val="24"/>
          <w:szCs w:val="24"/>
        </w:rPr>
        <w:t xml:space="preserve">, the TE model equation in consideration of </w:t>
      </w:r>
      <m:oMath>
        <m:r>
          <m:rPr>
            <m:sty m:val="p"/>
          </m:rPr>
          <w:rPr>
            <w:rFonts w:ascii="Cambria Math" w:hAnsi="Cambria Math"/>
            <w:sz w:val="24"/>
            <w:szCs w:val="24"/>
          </w:rPr>
          <m:t>n</m:t>
        </m:r>
      </m:oMath>
      <w:r w:rsidRPr="0042427F">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Pr="0042427F">
        <w:rPr>
          <w:sz w:val="24"/>
          <w:szCs w:val="24"/>
        </w:rPr>
        <w:t xml:space="preserve"> takes the form</w:t>
      </w:r>
      <w:r w:rsidR="008A36FD" w:rsidRPr="0042427F">
        <w:rPr>
          <w:sz w:val="24"/>
          <w:szCs w:val="24"/>
        </w:rPr>
        <w:t>,</w:t>
      </w:r>
    </w:p>
    <w:p w:rsidR="0045304D" w:rsidRPr="0042427F" w:rsidRDefault="0045304D" w:rsidP="0045304D">
      <w:pPr>
        <w:spacing w:after="200" w:line="480" w:lineRule="auto"/>
        <w:jc w:val="both"/>
        <w:rPr>
          <w:sz w:val="24"/>
          <w:szCs w:val="24"/>
        </w:rPr>
      </w:pPr>
      <m:oMath>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s</m:t>
            </m:r>
          </m:sub>
        </m:sSub>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q</m:t>
                    </m:r>
                    <m:d>
                      <m:dPr>
                        <m:ctrlPr>
                          <w:rPr>
                            <w:rFonts w:ascii="Cambria Math" w:hAnsi="Cambria Math"/>
                            <w:sz w:val="24"/>
                            <w:szCs w:val="24"/>
                          </w:rPr>
                        </m:ctrlPr>
                      </m:dPr>
                      <m:e>
                        <m:r>
                          <m:rPr>
                            <m:sty m:val="p"/>
                          </m:rPr>
                          <w:rPr>
                            <w:rFonts w:ascii="Cambria Math" w:hAnsi="Cambria Math"/>
                            <w:sz w:val="24"/>
                            <w:szCs w:val="24"/>
                          </w:rPr>
                          <m:t>V-I</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e>
                    </m:d>
                  </m:num>
                  <m:den>
                    <m:r>
                      <m:rPr>
                        <m:sty m:val="p"/>
                      </m:rPr>
                      <w:rPr>
                        <w:rFonts w:ascii="Cambria Math" w:hAnsi="Cambria Math"/>
                        <w:sz w:val="24"/>
                        <w:szCs w:val="24"/>
                      </w:rPr>
                      <m:t>nkT</m:t>
                    </m:r>
                  </m:den>
                </m:f>
              </m:e>
            </m:d>
          </m:e>
        </m:func>
        <m:r>
          <m:rPr>
            <m:sty m:val="b"/>
          </m:rPr>
          <w:rPr>
            <w:rFonts w:ascii="Cambria Math" w:eastAsiaTheme="minorEastAsia" w:hAnsi="Cambria Math"/>
            <w:sz w:val="24"/>
            <w:szCs w:val="24"/>
          </w:rPr>
          <m:t xml:space="preserve"> </m:t>
        </m:r>
      </m:oMath>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rFonts w:eastAsiaTheme="minorEastAsia"/>
          <w:b/>
          <w:sz w:val="24"/>
          <w:szCs w:val="24"/>
        </w:rPr>
        <w:tab/>
      </w:r>
      <w:r w:rsidRPr="0042427F">
        <w:rPr>
          <w:sz w:val="24"/>
          <w:szCs w:val="24"/>
        </w:rPr>
        <w:t xml:space="preserve"> </w:t>
      </w:r>
      <w:r w:rsidR="00DF0CD2" w:rsidRPr="0042427F">
        <w:rPr>
          <w:sz w:val="24"/>
          <w:szCs w:val="24"/>
        </w:rPr>
        <w:tab/>
      </w:r>
      <w:r w:rsidRPr="0042427F">
        <w:rPr>
          <w:sz w:val="24"/>
          <w:szCs w:val="24"/>
        </w:rPr>
        <w:t>(</w:t>
      </w:r>
      <w:r w:rsidR="00DF0CD2" w:rsidRPr="0042427F">
        <w:rPr>
          <w:sz w:val="24"/>
          <w:szCs w:val="24"/>
        </w:rPr>
        <w:t>5</w:t>
      </w:r>
      <w:r w:rsidRPr="0042427F">
        <w:rPr>
          <w:sz w:val="24"/>
          <w:szCs w:val="24"/>
        </w:rPr>
        <w:t>)</w:t>
      </w:r>
    </w:p>
    <w:p w:rsidR="00DF0CD2" w:rsidRPr="0042427F" w:rsidRDefault="00DF0CD2" w:rsidP="00DF0CD2">
      <w:pPr>
        <w:spacing w:line="480" w:lineRule="auto"/>
        <w:jc w:val="both"/>
        <w:rPr>
          <w:sz w:val="24"/>
          <w:szCs w:val="24"/>
        </w:rPr>
      </w:pPr>
      <w:proofErr w:type="gramStart"/>
      <w:r w:rsidRPr="0042427F">
        <w:rPr>
          <w:sz w:val="24"/>
          <w:szCs w:val="24"/>
        </w:rPr>
        <w:t>where</w:t>
      </w:r>
      <w:proofErr w:type="gramEnd"/>
      <w:r w:rsidRPr="0042427F">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s</m:t>
            </m:r>
          </m:sub>
        </m:sSub>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q</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B</m:t>
                        </m:r>
                      </m:sub>
                    </m:sSub>
                  </m:num>
                  <m:den>
                    <m:r>
                      <m:rPr>
                        <m:sty m:val="p"/>
                      </m:rPr>
                      <w:rPr>
                        <w:rFonts w:ascii="Cambria Math" w:hAnsi="Cambria Math"/>
                        <w:sz w:val="24"/>
                        <w:szCs w:val="24"/>
                      </w:rPr>
                      <m:t>kT</m:t>
                    </m:r>
                  </m:den>
                </m:f>
              </m:e>
            </m:d>
          </m:e>
        </m:func>
      </m:oMath>
      <w:r w:rsidRPr="0042427F">
        <w:rPr>
          <w:rFonts w:eastAsiaTheme="minorEastAsia"/>
          <w:sz w:val="24"/>
          <w:szCs w:val="24"/>
        </w:rPr>
        <w:t xml:space="preserve"> </w:t>
      </w:r>
      <w:r w:rsidRPr="0042427F">
        <w:rPr>
          <w:rFonts w:eastAsiaTheme="minorEastAsia"/>
          <w:sz w:val="24"/>
          <w:szCs w:val="24"/>
        </w:rPr>
        <w:tab/>
      </w:r>
      <w:r w:rsidRPr="0042427F">
        <w:rPr>
          <w:rFonts w:eastAsiaTheme="minorEastAsia"/>
          <w:sz w:val="24"/>
          <w:szCs w:val="24"/>
        </w:rPr>
        <w:tab/>
      </w:r>
      <w:r w:rsidRPr="0042427F">
        <w:rPr>
          <w:rFonts w:eastAsiaTheme="minorEastAsia"/>
          <w:sz w:val="24"/>
          <w:szCs w:val="24"/>
        </w:rPr>
        <w:tab/>
      </w:r>
      <w:r w:rsidRPr="0042427F">
        <w:rPr>
          <w:rFonts w:eastAsiaTheme="minorEastAsia"/>
          <w:sz w:val="24"/>
          <w:szCs w:val="24"/>
        </w:rPr>
        <w:tab/>
      </w:r>
      <w:r w:rsidRPr="0042427F">
        <w:rPr>
          <w:rFonts w:eastAsiaTheme="minorEastAsia"/>
          <w:sz w:val="24"/>
          <w:szCs w:val="24"/>
        </w:rPr>
        <w:tab/>
      </w:r>
      <w:r w:rsidRPr="0042427F">
        <w:rPr>
          <w:rFonts w:eastAsiaTheme="minorEastAsia"/>
          <w:sz w:val="24"/>
          <w:szCs w:val="24"/>
        </w:rPr>
        <w:tab/>
      </w:r>
      <w:r w:rsidRPr="0042427F">
        <w:rPr>
          <w:rFonts w:eastAsiaTheme="minorEastAsia"/>
          <w:sz w:val="24"/>
          <w:szCs w:val="24"/>
        </w:rPr>
        <w:tab/>
      </w:r>
      <w:r w:rsidRPr="0042427F">
        <w:rPr>
          <w:rFonts w:eastAsiaTheme="minorEastAsia"/>
          <w:sz w:val="24"/>
          <w:szCs w:val="24"/>
        </w:rPr>
        <w:tab/>
        <w:t>(6)</w:t>
      </w:r>
      <w:r w:rsidR="00894E4C" w:rsidRPr="0042427F">
        <w:rPr>
          <w:rFonts w:eastAsiaTheme="minorEastAsia"/>
          <w:sz w:val="24"/>
          <w:szCs w:val="24"/>
        </w:rPr>
        <w:tab/>
      </w:r>
    </w:p>
    <w:p w:rsidR="00DF0CD2" w:rsidRPr="0042427F" w:rsidRDefault="00DF0CD2" w:rsidP="00DF0CD2">
      <w:pPr>
        <w:spacing w:after="200" w:line="480" w:lineRule="auto"/>
        <w:jc w:val="both"/>
        <w:rPr>
          <w:sz w:val="24"/>
          <w:szCs w:val="24"/>
        </w:rPr>
      </w:pPr>
      <m:oMath>
        <m:r>
          <m:rPr>
            <m:sty m:val="p"/>
          </m:rPr>
          <w:rPr>
            <w:rFonts w:ascii="Cambria Math" w:hAnsi="Cambria Math"/>
            <w:sz w:val="24"/>
            <w:szCs w:val="24"/>
          </w:rPr>
          <w:lastRenderedPageBreak/>
          <m:t>k</m:t>
        </m:r>
      </m:oMath>
      <w:r w:rsidRPr="0042427F">
        <w:rPr>
          <w:sz w:val="24"/>
          <w:szCs w:val="24"/>
        </w:rPr>
        <w:t xml:space="preserve"> </w:t>
      </w:r>
      <w:proofErr w:type="gramStart"/>
      <w:r w:rsidRPr="0042427F">
        <w:rPr>
          <w:sz w:val="24"/>
          <w:szCs w:val="24"/>
        </w:rPr>
        <w:t>is</w:t>
      </w:r>
      <w:proofErr w:type="gramEnd"/>
      <w:r w:rsidRPr="0042427F">
        <w:rPr>
          <w:sz w:val="24"/>
          <w:szCs w:val="24"/>
        </w:rPr>
        <w:t xml:space="preserve"> Boltzmann constant, </w:t>
      </w:r>
      <m:oMath>
        <m:r>
          <m:rPr>
            <m:sty m:val="p"/>
          </m:rPr>
          <w:rPr>
            <w:rFonts w:ascii="Cambria Math" w:hAnsi="Cambria Math"/>
            <w:sz w:val="24"/>
            <w:szCs w:val="24"/>
          </w:rPr>
          <m:t>T</m:t>
        </m:r>
      </m:oMath>
      <w:r w:rsidRPr="0042427F">
        <w:rPr>
          <w:sz w:val="24"/>
          <w:szCs w:val="24"/>
        </w:rPr>
        <w:t xml:space="preserve"> is absolute temperature, </w:t>
      </w:r>
      <m:oMath>
        <m:r>
          <m:rPr>
            <m:sty m:val="p"/>
          </m:rPr>
          <w:rPr>
            <w:rFonts w:ascii="Cambria Math" w:hAnsi="Cambria Math"/>
            <w:sz w:val="24"/>
            <w:szCs w:val="24"/>
          </w:rPr>
          <m:t>A</m:t>
        </m:r>
      </m:oMath>
      <w:r w:rsidRPr="0042427F">
        <w:rPr>
          <w:sz w:val="24"/>
          <w:szCs w:val="24"/>
        </w:rPr>
        <w:t xml:space="preserve"> is device area, </w:t>
      </w:r>
      <m:oMath>
        <m:sSup>
          <m:sSupPr>
            <m:ctrlPr>
              <w:rPr>
                <w:rFonts w:ascii="Cambria Math" w:hAnsi="Cambria Math"/>
                <w:i/>
                <w:sz w:val="24"/>
                <w:szCs w:val="24"/>
              </w:rPr>
            </m:ctrlPr>
          </m:sSupPr>
          <m:e>
            <m:r>
              <m:rPr>
                <m:sty m:val="p"/>
              </m:rPr>
              <w:rPr>
                <w:rFonts w:ascii="Cambria Math" w:hAnsi="Cambria Math"/>
                <w:sz w:val="24"/>
                <w:szCs w:val="24"/>
              </w:rPr>
              <m:t>A</m:t>
            </m:r>
            <m:ctrlPr>
              <w:rPr>
                <w:rFonts w:ascii="Cambria Math" w:hAnsi="Cambria Math"/>
                <w:sz w:val="24"/>
                <w:szCs w:val="24"/>
              </w:rPr>
            </m:ctrlPr>
          </m:e>
          <m:sup>
            <m:r>
              <w:rPr>
                <w:rFonts w:ascii="Cambria Math" w:hAnsi="Cambria Math"/>
                <w:sz w:val="24"/>
                <w:szCs w:val="24"/>
              </w:rPr>
              <m:t>**</m:t>
            </m:r>
          </m:sup>
        </m:sSup>
      </m:oMath>
      <w:r w:rsidRPr="0042427F">
        <w:rPr>
          <w:sz w:val="24"/>
          <w:szCs w:val="24"/>
        </w:rPr>
        <w:t xml:space="preserve"> is Richardson constant (</w:t>
      </w:r>
      <w:r w:rsidR="00112C71" w:rsidRPr="0042427F">
        <w:rPr>
          <w:sz w:val="24"/>
          <w:szCs w:val="24"/>
        </w:rPr>
        <w:t>f</w:t>
      </w:r>
      <w:r w:rsidRPr="0042427F">
        <w:rPr>
          <w:sz w:val="24"/>
          <w:szCs w:val="24"/>
        </w:rPr>
        <w:t xml:space="preserve">or n-Si, </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=112 A ∙c</m:t>
        </m:r>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oMath>
      <w:r w:rsidR="00112C71" w:rsidRPr="0042427F">
        <w:rPr>
          <w:sz w:val="24"/>
          <w:szCs w:val="24"/>
        </w:rPr>
        <w:t xml:space="preserve"> [</w:t>
      </w:r>
      <w:r w:rsidR="00E33938" w:rsidRPr="0042427F">
        <w:rPr>
          <w:sz w:val="24"/>
          <w:szCs w:val="24"/>
        </w:rPr>
        <w:t>20</w:t>
      </w:r>
      <w:r w:rsidR="00112C71" w:rsidRPr="0042427F">
        <w:rPr>
          <w:sz w:val="24"/>
          <w:szCs w:val="24"/>
        </w:rPr>
        <w:t>]</w:t>
      </w:r>
      <w:r w:rsidR="0093335E" w:rsidRPr="0042427F">
        <w:rPr>
          <w:sz w:val="24"/>
          <w:szCs w:val="24"/>
        </w:rPr>
        <w:t>)</w:t>
      </w:r>
    </w:p>
    <w:p w:rsidR="0045304D" w:rsidRPr="0042427F" w:rsidRDefault="004211F7" w:rsidP="0045304D">
      <w:pPr>
        <w:spacing w:after="200" w:line="480" w:lineRule="auto"/>
        <w:jc w:val="both"/>
        <w:rPr>
          <w:sz w:val="24"/>
          <w:szCs w:val="24"/>
        </w:rPr>
      </w:pPr>
      <w:r w:rsidRPr="0042427F">
        <w:rPr>
          <w:sz w:val="24"/>
          <w:szCs w:val="24"/>
        </w:rPr>
        <w:t xml:space="preserve">The differentiation of Eq. (5) </w:t>
      </w:r>
      <w:r w:rsidR="0045304D" w:rsidRPr="0042427F">
        <w:rPr>
          <w:sz w:val="24"/>
          <w:szCs w:val="24"/>
        </w:rPr>
        <w:t xml:space="preserve">with respect to </w:t>
      </w:r>
      <m:oMath>
        <m:r>
          <m:rPr>
            <m:sty m:val="p"/>
          </m:rPr>
          <w:rPr>
            <w:rFonts w:ascii="Cambria Math" w:hAnsi="Cambria Math"/>
            <w:sz w:val="24"/>
            <w:szCs w:val="24"/>
          </w:rPr>
          <m:t>I</m:t>
        </m:r>
      </m:oMath>
      <w:r w:rsidRPr="0042427F">
        <w:rPr>
          <w:sz w:val="24"/>
          <w:szCs w:val="24"/>
        </w:rPr>
        <w:t xml:space="preserve"> gives</w:t>
      </w:r>
      <w:r w:rsidR="00644FD0" w:rsidRPr="0042427F">
        <w:rPr>
          <w:sz w:val="24"/>
          <w:szCs w:val="24"/>
        </w:rPr>
        <w:t xml:space="preserve"> the relation</w:t>
      </w:r>
      <w:r w:rsidRPr="0042427F">
        <w:rPr>
          <w:sz w:val="24"/>
          <w:szCs w:val="24"/>
        </w:rPr>
        <w:t>,</w:t>
      </w:r>
      <w:r w:rsidR="0045304D" w:rsidRPr="0042427F">
        <w:rPr>
          <w:sz w:val="24"/>
          <w:szCs w:val="24"/>
        </w:rPr>
        <w:t xml:space="preserve"> </w:t>
      </w:r>
    </w:p>
    <w:p w:rsidR="0045304D" w:rsidRPr="0042427F" w:rsidRDefault="00B91091" w:rsidP="0045304D">
      <w:pPr>
        <w:spacing w:after="200" w:line="480" w:lineRule="auto"/>
        <w:jc w:val="both"/>
        <w:rPr>
          <w:sz w:val="24"/>
          <w:szCs w:val="24"/>
        </w:rPr>
      </w:pP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dV</m:t>
            </m:r>
          </m:num>
          <m:den>
            <m:r>
              <m:rPr>
                <m:sty m:val="p"/>
              </m:rPr>
              <w:rPr>
                <w:rFonts w:ascii="Cambria Math" w:eastAsiaTheme="minorEastAsia" w:hAnsi="Cambria Math"/>
                <w:sz w:val="24"/>
                <w:szCs w:val="24"/>
              </w:rPr>
              <m:t>d</m:t>
            </m:r>
            <m:d>
              <m:dPr>
                <m:ctrlPr>
                  <w:rPr>
                    <w:rFonts w:ascii="Cambria Math" w:eastAsiaTheme="minorEastAsia" w:hAnsi="Cambria Math"/>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r>
                      <m:rPr>
                        <m:sty m:val="p"/>
                      </m:rPr>
                      <w:rPr>
                        <w:rFonts w:ascii="Cambria Math" w:eastAsiaTheme="minorEastAsia" w:hAnsi="Cambria Math"/>
                        <w:sz w:val="24"/>
                        <w:szCs w:val="24"/>
                      </w:rPr>
                      <m:t>I</m:t>
                    </m:r>
                  </m:e>
                </m:func>
              </m:e>
            </m:d>
          </m:den>
        </m:f>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I+</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nkT</m:t>
            </m:r>
          </m:num>
          <m:den>
            <m:r>
              <m:rPr>
                <m:sty m:val="p"/>
              </m:rPr>
              <w:rPr>
                <w:rFonts w:ascii="Cambria Math" w:eastAsiaTheme="minorEastAsia" w:hAnsi="Cambria Math"/>
                <w:sz w:val="24"/>
                <w:szCs w:val="24"/>
              </w:rPr>
              <m:t>q</m:t>
            </m:r>
          </m:den>
        </m:f>
      </m:oMath>
      <w:r w:rsidR="0045304D" w:rsidRPr="0042427F">
        <w:rPr>
          <w:sz w:val="24"/>
          <w:szCs w:val="24"/>
        </w:rPr>
        <w:t xml:space="preserve"> </w:t>
      </w:r>
      <w:r w:rsidR="00644FD0"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r>
      <w:r w:rsidR="0045304D" w:rsidRPr="0042427F">
        <w:rPr>
          <w:sz w:val="24"/>
          <w:szCs w:val="24"/>
        </w:rPr>
        <w:tab/>
        <w:t xml:space="preserve">(7) </w:t>
      </w:r>
    </w:p>
    <w:p w:rsidR="0045304D" w:rsidRPr="0042427F" w:rsidRDefault="00644FD0" w:rsidP="0045304D">
      <w:pPr>
        <w:spacing w:after="200" w:line="480" w:lineRule="auto"/>
        <w:jc w:val="both"/>
        <w:rPr>
          <w:sz w:val="24"/>
          <w:szCs w:val="24"/>
        </w:rPr>
      </w:pPr>
      <w:proofErr w:type="gramStart"/>
      <w:r w:rsidRPr="0042427F">
        <w:rPr>
          <w:sz w:val="24"/>
          <w:szCs w:val="24"/>
        </w:rPr>
        <w:t>The</w:t>
      </w:r>
      <w:r w:rsidR="00715A61" w:rsidRPr="0042427F">
        <w:rPr>
          <w:sz w:val="24"/>
          <w:szCs w:val="24"/>
        </w:rPr>
        <w:t xml:space="preserve"> slope and intercept of the</w:t>
      </w:r>
      <w:r w:rsidRPr="0042427F">
        <w:rPr>
          <w:sz w:val="24"/>
          <w:szCs w:val="24"/>
        </w:rPr>
        <w:t xml:space="preserve">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dV</m:t>
            </m:r>
          </m:num>
          <m:den>
            <m:r>
              <m:rPr>
                <m:sty m:val="p"/>
              </m:rPr>
              <w:rPr>
                <w:rFonts w:ascii="Cambria Math" w:eastAsiaTheme="minorEastAsia" w:hAnsi="Cambria Math"/>
                <w:sz w:val="24"/>
                <w:szCs w:val="24"/>
              </w:rPr>
              <m:t>d</m:t>
            </m:r>
            <m:d>
              <m:dPr>
                <m:ctrlPr>
                  <w:rPr>
                    <w:rFonts w:ascii="Cambria Math" w:eastAsiaTheme="minorEastAsia" w:hAnsi="Cambria Math"/>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r>
                      <m:rPr>
                        <m:sty m:val="p"/>
                      </m:rPr>
                      <w:rPr>
                        <w:rFonts w:ascii="Cambria Math" w:eastAsiaTheme="minorEastAsia" w:hAnsi="Cambria Math"/>
                        <w:sz w:val="24"/>
                        <w:szCs w:val="24"/>
                      </w:rPr>
                      <m:t>I</m:t>
                    </m:r>
                  </m:e>
                </m:func>
              </m:e>
            </m:d>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vs. I</m:t>
        </m:r>
      </m:oMath>
      <w:r w:rsidR="00715A61" w:rsidRPr="0042427F">
        <w:rPr>
          <w:sz w:val="24"/>
          <w:szCs w:val="24"/>
        </w:rPr>
        <w:t xml:space="preserve"> plot</w:t>
      </w:r>
      <w:r w:rsidRPr="0042427F">
        <w:rPr>
          <w:sz w:val="24"/>
          <w:szCs w:val="24"/>
        </w:rPr>
        <w:t xml:space="preserve"> gives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s</m:t>
            </m:r>
          </m:sub>
        </m:sSub>
      </m:oMath>
      <w:r w:rsidRPr="0042427F">
        <w:rPr>
          <w:sz w:val="24"/>
          <w:szCs w:val="24"/>
        </w:rPr>
        <w:t xml:space="preserve"> and </w:t>
      </w:r>
      <m:oMath>
        <m:r>
          <m:rPr>
            <m:sty m:val="p"/>
          </m:rPr>
          <w:rPr>
            <w:rFonts w:ascii="Cambria Math" w:hAnsi="Cambria Math"/>
            <w:sz w:val="24"/>
            <w:szCs w:val="24"/>
          </w:rPr>
          <m:t>n</m:t>
        </m:r>
      </m:oMath>
      <w:r w:rsidRPr="0042427F">
        <w:rPr>
          <w:sz w:val="24"/>
          <w:szCs w:val="24"/>
        </w:rPr>
        <w:t xml:space="preserve"> respectively</w:t>
      </w:r>
      <w:r w:rsidR="00715A61" w:rsidRPr="0042427F">
        <w:rPr>
          <w:sz w:val="24"/>
          <w:szCs w:val="24"/>
        </w:rPr>
        <w:t>.</w:t>
      </w:r>
      <w:proofErr w:type="gramEnd"/>
      <w:r w:rsidR="005525EF" w:rsidRPr="0042427F">
        <w:rPr>
          <w:sz w:val="24"/>
          <w:szCs w:val="24"/>
        </w:rPr>
        <w:t xml:space="preserve"> </w:t>
      </w:r>
      <w:r w:rsidR="00CF289C" w:rsidRPr="0042427F">
        <w:rPr>
          <w:sz w:val="24"/>
          <w:szCs w:val="24"/>
        </w:rPr>
        <w:t xml:space="preserve">On the other hand </w:t>
      </w:r>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B</m:t>
            </m:r>
          </m:sub>
        </m:sSub>
      </m:oMath>
      <w:r w:rsidR="0045304D" w:rsidRPr="0042427F">
        <w:rPr>
          <w:sz w:val="24"/>
          <w:szCs w:val="24"/>
        </w:rPr>
        <w:t xml:space="preserve"> </w:t>
      </w:r>
      <w:r w:rsidR="00CF289C" w:rsidRPr="0042427F">
        <w:rPr>
          <w:sz w:val="24"/>
          <w:szCs w:val="24"/>
        </w:rPr>
        <w:t xml:space="preserve">can be determined by plotting the </w:t>
      </w:r>
      <m:oMath>
        <m:r>
          <m:rPr>
            <m:sty m:val="p"/>
          </m:rPr>
          <w:rPr>
            <w:rFonts w:ascii="Cambria Math" w:eastAsiaTheme="minorEastAsia" w:hAnsi="Cambria Math"/>
            <w:sz w:val="24"/>
            <w:szCs w:val="24"/>
          </w:rPr>
          <m:t>H</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 xml:space="preserve"> vs. I</m:t>
        </m:r>
      </m:oMath>
      <w:r w:rsidR="00CF289C" w:rsidRPr="0042427F">
        <w:rPr>
          <w:sz w:val="24"/>
          <w:szCs w:val="24"/>
        </w:rPr>
        <w:t xml:space="preserve"> such that</w:t>
      </w:r>
    </w:p>
    <w:p w:rsidR="0045304D" w:rsidRPr="0042427F" w:rsidRDefault="0045304D" w:rsidP="0045304D">
      <w:pPr>
        <w:spacing w:after="200" w:line="480" w:lineRule="auto"/>
        <w:jc w:val="both"/>
        <w:rPr>
          <w:sz w:val="24"/>
          <w:szCs w:val="24"/>
        </w:rPr>
      </w:pPr>
      <m:oMath>
        <m:r>
          <m:rPr>
            <m:sty m:val="p"/>
          </m:rPr>
          <w:rPr>
            <w:rFonts w:ascii="Cambria Math" w:eastAsiaTheme="minorEastAsia" w:hAnsi="Cambria Math"/>
            <w:sz w:val="24"/>
            <w:szCs w:val="24"/>
          </w:rPr>
          <m:t>H</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s</m:t>
            </m:r>
          </m:sub>
        </m:sSub>
        <m:r>
          <m:rPr>
            <m:sty m:val="p"/>
          </m:rPr>
          <w:rPr>
            <w:rFonts w:ascii="Cambria Math" w:eastAsiaTheme="minorEastAsia" w:hAnsi="Cambria Math"/>
            <w:sz w:val="24"/>
            <w:szCs w:val="24"/>
          </w:rPr>
          <m:t>I+</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nΦ</m:t>
            </m:r>
          </m:e>
          <m:sub>
            <m:r>
              <m:rPr>
                <m:sty m:val="p"/>
              </m:rPr>
              <w:rPr>
                <w:rFonts w:ascii="Cambria Math" w:eastAsiaTheme="minorEastAsia" w:hAnsi="Cambria Math"/>
                <w:sz w:val="24"/>
                <w:szCs w:val="24"/>
              </w:rPr>
              <m:t>B</m:t>
            </m:r>
          </m:sub>
        </m:sSub>
      </m:oMath>
      <w:r w:rsidRPr="0042427F">
        <w:rPr>
          <w:sz w:val="24"/>
          <w:szCs w:val="24"/>
        </w:rPr>
        <w:t xml:space="preserve"> </w:t>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00894E4C"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t>(8</w:t>
      </w:r>
      <w:r w:rsidR="00CF289C" w:rsidRPr="0042427F">
        <w:rPr>
          <w:sz w:val="24"/>
          <w:szCs w:val="24"/>
        </w:rPr>
        <w:t>)</w:t>
      </w:r>
    </w:p>
    <w:p w:rsidR="00CF289C" w:rsidRPr="0042427F" w:rsidRDefault="00CF289C" w:rsidP="00CF289C">
      <w:pPr>
        <w:spacing w:after="200" w:line="480" w:lineRule="auto"/>
        <w:jc w:val="both"/>
        <w:rPr>
          <w:sz w:val="24"/>
          <w:szCs w:val="24"/>
        </w:rPr>
      </w:pPr>
      <w:proofErr w:type="gramStart"/>
      <w:r w:rsidRPr="0042427F">
        <w:rPr>
          <w:sz w:val="24"/>
          <w:szCs w:val="24"/>
        </w:rPr>
        <w:t>where</w:t>
      </w:r>
      <w:proofErr w:type="gramEnd"/>
      <w:r w:rsidRPr="0042427F">
        <w:rPr>
          <w:sz w:val="24"/>
          <w:szCs w:val="24"/>
        </w:rPr>
        <w:t xml:space="preserve"> </w:t>
      </w:r>
      <m:oMath>
        <m:r>
          <m:rPr>
            <m:sty m:val="p"/>
          </m:rPr>
          <w:rPr>
            <w:rFonts w:ascii="Cambria Math" w:eastAsiaTheme="minorEastAsia" w:hAnsi="Cambria Math"/>
            <w:sz w:val="24"/>
            <w:szCs w:val="24"/>
          </w:rPr>
          <m:t>H</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=V-</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nkT</m:t>
            </m:r>
          </m:num>
          <m:den>
            <m:r>
              <m:rPr>
                <m:sty m:val="p"/>
              </m:rPr>
              <w:rPr>
                <w:rFonts w:ascii="Cambria Math" w:eastAsiaTheme="minorEastAsia" w:hAnsi="Cambria Math"/>
                <w:sz w:val="24"/>
                <w:szCs w:val="24"/>
              </w:rPr>
              <m:t>q</m:t>
            </m:r>
          </m:den>
        </m:f>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I</m:t>
                    </m:r>
                  </m:num>
                  <m:den>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A</m:t>
                        </m:r>
                      </m:e>
                      <m:sup>
                        <m:r>
                          <m:rPr>
                            <m:sty m:val="p"/>
                          </m:rPr>
                          <w:rPr>
                            <w:rFonts w:ascii="Cambria Math" w:eastAsiaTheme="minorEastAsia" w:hAnsi="Cambria Math"/>
                            <w:sz w:val="24"/>
                            <w:szCs w:val="24"/>
                          </w:rPr>
                          <m:t>**</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den>
                </m:f>
              </m:e>
            </m:d>
          </m:e>
        </m:func>
      </m:oMath>
      <w:r w:rsidRPr="0042427F">
        <w:rPr>
          <w:sz w:val="24"/>
          <w:szCs w:val="24"/>
        </w:rPr>
        <w:t xml:space="preserve"> </w:t>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t>(9)</w:t>
      </w:r>
    </w:p>
    <w:p w:rsidR="00D85678" w:rsidRPr="0042427F" w:rsidRDefault="00AB7A74" w:rsidP="0045304D">
      <w:pPr>
        <w:spacing w:line="480" w:lineRule="auto"/>
        <w:jc w:val="both"/>
        <w:rPr>
          <w:sz w:val="24"/>
          <w:szCs w:val="24"/>
        </w:rPr>
      </w:pPr>
      <w:r w:rsidRPr="0042427F">
        <w:rPr>
          <w:sz w:val="24"/>
          <w:szCs w:val="24"/>
        </w:rPr>
        <w:t>In plotting the Cheung function</w:t>
      </w:r>
      <w:r w:rsidR="0043208F" w:rsidRPr="0042427F">
        <w:rPr>
          <w:sz w:val="24"/>
          <w:szCs w:val="24"/>
        </w:rPr>
        <w:t>s</w:t>
      </w:r>
      <w:r w:rsidRPr="0042427F">
        <w:rPr>
          <w:sz w:val="24"/>
          <w:szCs w:val="24"/>
        </w:rPr>
        <w:t xml:space="preserve"> (</w:t>
      </w:r>
      <w:r w:rsidR="0043208F" w:rsidRPr="0042427F">
        <w:rPr>
          <w:sz w:val="24"/>
          <w:szCs w:val="24"/>
        </w:rPr>
        <w:t>7) and (8</w:t>
      </w:r>
      <w:r w:rsidRPr="0042427F">
        <w:rPr>
          <w:sz w:val="24"/>
          <w:szCs w:val="24"/>
        </w:rPr>
        <w:t xml:space="preserve">), the downward curvature of the I-V characteristics must be selected. </w:t>
      </w:r>
      <w:r w:rsidR="00C54C5E" w:rsidRPr="0042427F">
        <w:rPr>
          <w:sz w:val="24"/>
          <w:szCs w:val="24"/>
        </w:rPr>
        <w:t>T</w:t>
      </w:r>
      <w:r w:rsidR="0045304D" w:rsidRPr="0042427F">
        <w:rPr>
          <w:sz w:val="24"/>
          <w:szCs w:val="24"/>
        </w:rPr>
        <w:t>he Cheung</w:t>
      </w:r>
      <w:r w:rsidR="00C54C5E" w:rsidRPr="0042427F">
        <w:rPr>
          <w:sz w:val="24"/>
          <w:szCs w:val="24"/>
        </w:rPr>
        <w:t xml:space="preserve"> </w:t>
      </w:r>
      <w:r w:rsidR="0045304D" w:rsidRPr="0042427F">
        <w:rPr>
          <w:sz w:val="24"/>
          <w:szCs w:val="24"/>
        </w:rPr>
        <w:t xml:space="preserve">plots </w:t>
      </w:r>
      <w:r w:rsidR="00C54C5E" w:rsidRPr="0042427F">
        <w:rPr>
          <w:sz w:val="24"/>
          <w:szCs w:val="24"/>
        </w:rPr>
        <w:t>of n-</w:t>
      </w:r>
      <w:proofErr w:type="spellStart"/>
      <w:r w:rsidR="00C54C5E" w:rsidRPr="0042427F">
        <w:rPr>
          <w:sz w:val="24"/>
          <w:szCs w:val="24"/>
        </w:rPr>
        <w:t>ZnSe</w:t>
      </w:r>
      <w:proofErr w:type="spellEnd"/>
      <w:r w:rsidR="00C54C5E" w:rsidRPr="0042427F">
        <w:rPr>
          <w:sz w:val="24"/>
          <w:szCs w:val="24"/>
        </w:rPr>
        <w:t xml:space="preserve">/n-Si heterojunction </w:t>
      </w:r>
      <w:r w:rsidR="0045304D" w:rsidRPr="0042427F">
        <w:rPr>
          <w:sz w:val="24"/>
          <w:szCs w:val="24"/>
        </w:rPr>
        <w:t xml:space="preserve">before and after </w:t>
      </w:r>
      <w:r w:rsidR="00F52AA3" w:rsidRPr="0042427F">
        <w:rPr>
          <w:sz w:val="24"/>
          <w:szCs w:val="24"/>
        </w:rPr>
        <w:t xml:space="preserve">gamma </w:t>
      </w:r>
      <w:r w:rsidR="0045304D" w:rsidRPr="0042427F">
        <w:rPr>
          <w:sz w:val="24"/>
          <w:szCs w:val="24"/>
        </w:rPr>
        <w:t>irradiation</w:t>
      </w:r>
      <w:r w:rsidR="003165E5" w:rsidRPr="0042427F">
        <w:rPr>
          <w:sz w:val="24"/>
          <w:szCs w:val="24"/>
        </w:rPr>
        <w:t xml:space="preserve"> is shown in </w:t>
      </w:r>
      <w:r w:rsidR="00C54C5E" w:rsidRPr="0042427F">
        <w:rPr>
          <w:sz w:val="24"/>
          <w:szCs w:val="24"/>
        </w:rPr>
        <w:t>Figure 4</w:t>
      </w:r>
      <w:r w:rsidR="003165E5" w:rsidRPr="0042427F">
        <w:rPr>
          <w:sz w:val="24"/>
          <w:szCs w:val="24"/>
        </w:rPr>
        <w:t xml:space="preserve"> and the </w:t>
      </w:r>
      <w:r w:rsidR="00F52AA3" w:rsidRPr="0042427F">
        <w:rPr>
          <w:sz w:val="24"/>
          <w:szCs w:val="24"/>
        </w:rPr>
        <w:t>obtained parameters</w:t>
      </w:r>
      <w:r w:rsidR="003165E5" w:rsidRPr="0042427F">
        <w:rPr>
          <w:sz w:val="24"/>
          <w:szCs w:val="24"/>
        </w:rPr>
        <w:t xml:space="preserve"> are reported in Table</w:t>
      </w:r>
      <w:r w:rsidR="00F52AA3" w:rsidRPr="0042427F">
        <w:rPr>
          <w:sz w:val="24"/>
          <w:szCs w:val="24"/>
        </w:rPr>
        <w:t xml:space="preserve"> 1</w:t>
      </w:r>
      <w:r w:rsidR="0045304D" w:rsidRPr="0042427F">
        <w:rPr>
          <w:sz w:val="24"/>
          <w:szCs w:val="24"/>
        </w:rPr>
        <w:t>.</w:t>
      </w:r>
    </w:p>
    <w:p w:rsidR="00CC3C14" w:rsidRPr="0042427F" w:rsidRDefault="00CC3C14" w:rsidP="00CC3C14">
      <w:pPr>
        <w:spacing w:after="200" w:line="480" w:lineRule="auto"/>
        <w:jc w:val="center"/>
        <w:rPr>
          <w:sz w:val="24"/>
          <w:szCs w:val="24"/>
        </w:rPr>
      </w:pPr>
      <w:r w:rsidRPr="0042427F">
        <w:rPr>
          <w:noProof/>
          <w:sz w:val="24"/>
          <w:szCs w:val="24"/>
          <w:lang w:val="en-IN" w:eastAsia="en-IN"/>
        </w:rPr>
        <w:lastRenderedPageBreak/>
        <w:drawing>
          <wp:inline distT="0" distB="0" distL="0" distR="0" wp14:anchorId="3CC64658" wp14:editId="1D8560F5">
            <wp:extent cx="6189345" cy="5236812"/>
            <wp:effectExtent l="0" t="0" r="0" b="0"/>
            <wp:docPr id="5" name="Picture 5" descr="C:\Users\hp\Desktop\cheu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heung.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9345" cy="5236812"/>
                    </a:xfrm>
                    <a:prstGeom prst="rect">
                      <a:avLst/>
                    </a:prstGeom>
                    <a:noFill/>
                    <a:ln>
                      <a:noFill/>
                    </a:ln>
                  </pic:spPr>
                </pic:pic>
              </a:graphicData>
            </a:graphic>
          </wp:inline>
        </w:drawing>
      </w:r>
    </w:p>
    <w:p w:rsidR="00CC3C14" w:rsidRPr="0042427F" w:rsidRDefault="00CC3C14" w:rsidP="00CC3C14">
      <w:pPr>
        <w:spacing w:after="200" w:line="480" w:lineRule="auto"/>
        <w:jc w:val="center"/>
        <w:rPr>
          <w:b/>
          <w:sz w:val="24"/>
          <w:szCs w:val="24"/>
        </w:rPr>
      </w:pPr>
      <w:r w:rsidRPr="0042427F">
        <w:rPr>
          <w:b/>
          <w:sz w:val="24"/>
          <w:szCs w:val="24"/>
        </w:rPr>
        <w:t>Figure 4: Cheung plots of n-</w:t>
      </w:r>
      <w:proofErr w:type="spellStart"/>
      <w:r w:rsidRPr="0042427F">
        <w:rPr>
          <w:b/>
          <w:sz w:val="24"/>
          <w:szCs w:val="24"/>
        </w:rPr>
        <w:t>ZnSe</w:t>
      </w:r>
      <w:proofErr w:type="spellEnd"/>
      <w:r w:rsidRPr="0042427F">
        <w:rPr>
          <w:b/>
          <w:sz w:val="24"/>
          <w:szCs w:val="24"/>
        </w:rPr>
        <w:t>/n-Si heterojunction before and after gamma irradiation.</w:t>
      </w:r>
    </w:p>
    <w:p w:rsidR="00DA34AE" w:rsidRPr="0042427F" w:rsidRDefault="00DA34AE" w:rsidP="00DA34AE">
      <w:pPr>
        <w:spacing w:after="200" w:line="480" w:lineRule="auto"/>
        <w:jc w:val="center"/>
        <w:rPr>
          <w:b/>
          <w:sz w:val="24"/>
          <w:szCs w:val="24"/>
        </w:rPr>
      </w:pPr>
      <w:proofErr w:type="gramStart"/>
      <w:r w:rsidRPr="0042427F">
        <w:rPr>
          <w:b/>
          <w:sz w:val="24"/>
          <w:szCs w:val="24"/>
        </w:rPr>
        <w:t>Table 1.</w:t>
      </w:r>
      <w:proofErr w:type="gramEnd"/>
      <w:r w:rsidRPr="0042427F">
        <w:rPr>
          <w:b/>
          <w:sz w:val="24"/>
          <w:szCs w:val="24"/>
        </w:rPr>
        <w:t xml:space="preserve"> </w:t>
      </w:r>
      <w:proofErr w:type="gramStart"/>
      <w:r w:rsidRPr="0042427F">
        <w:rPr>
          <w:b/>
          <w:sz w:val="24"/>
          <w:szCs w:val="24"/>
        </w:rPr>
        <w:t>n-</w:t>
      </w:r>
      <w:proofErr w:type="spellStart"/>
      <w:r w:rsidRPr="0042427F">
        <w:rPr>
          <w:b/>
          <w:sz w:val="24"/>
          <w:szCs w:val="24"/>
        </w:rPr>
        <w:t>ZnSe</w:t>
      </w:r>
      <w:proofErr w:type="spellEnd"/>
      <w:r w:rsidRPr="0042427F">
        <w:rPr>
          <w:b/>
          <w:sz w:val="24"/>
          <w:szCs w:val="24"/>
        </w:rPr>
        <w:t>/n-Si</w:t>
      </w:r>
      <w:proofErr w:type="gramEnd"/>
      <w:r w:rsidRPr="0042427F">
        <w:rPr>
          <w:b/>
          <w:sz w:val="24"/>
          <w:szCs w:val="24"/>
        </w:rPr>
        <w:t xml:space="preserve"> heterojunction parameters before and after gamma irradiation at different doses.</w:t>
      </w:r>
    </w:p>
    <w:tbl>
      <w:tblPr>
        <w:tblStyle w:val="LightShading1"/>
        <w:tblW w:w="0" w:type="auto"/>
        <w:jc w:val="center"/>
        <w:tblLook w:val="0600" w:firstRow="0" w:lastRow="0" w:firstColumn="0" w:lastColumn="0" w:noHBand="1" w:noVBand="1"/>
      </w:tblPr>
      <w:tblGrid>
        <w:gridCol w:w="1643"/>
        <w:gridCol w:w="1035"/>
        <w:gridCol w:w="636"/>
        <w:gridCol w:w="1017"/>
        <w:gridCol w:w="1006"/>
        <w:gridCol w:w="656"/>
        <w:gridCol w:w="988"/>
      </w:tblGrid>
      <w:tr w:rsidR="0042427F" w:rsidRPr="0042427F" w:rsidTr="007D7B19">
        <w:trPr>
          <w:jc w:val="center"/>
        </w:trPr>
        <w:tc>
          <w:tcPr>
            <w:tcW w:w="0" w:type="auto"/>
            <w:tcBorders>
              <w:bottom w:val="nil"/>
            </w:tcBorders>
            <w:vAlign w:val="center"/>
          </w:tcPr>
          <w:p w:rsidR="00DA34AE" w:rsidRPr="0042427F" w:rsidRDefault="00DA34AE" w:rsidP="007D7B19">
            <w:pPr>
              <w:autoSpaceDE w:val="0"/>
              <w:autoSpaceDN w:val="0"/>
              <w:adjustRightInd w:val="0"/>
              <w:jc w:val="center"/>
              <w:rPr>
                <w:b/>
                <w:color w:val="auto"/>
                <w:sz w:val="24"/>
                <w:szCs w:val="24"/>
              </w:rPr>
            </w:pPr>
          </w:p>
        </w:tc>
        <w:tc>
          <w:tcPr>
            <w:tcW w:w="0" w:type="auto"/>
            <w:gridSpan w:val="3"/>
            <w:tcBorders>
              <w:bottom w:val="single" w:sz="4" w:space="0" w:color="auto"/>
            </w:tcBorders>
            <w:vAlign w:val="center"/>
          </w:tcPr>
          <w:p w:rsidR="00DA34AE" w:rsidRPr="0042427F" w:rsidRDefault="00DA34AE" w:rsidP="007D7B19">
            <w:pPr>
              <w:autoSpaceDE w:val="0"/>
              <w:autoSpaceDN w:val="0"/>
              <w:adjustRightInd w:val="0"/>
              <w:jc w:val="center"/>
              <w:rPr>
                <w:b/>
                <w:color w:val="auto"/>
                <w:sz w:val="24"/>
                <w:szCs w:val="24"/>
              </w:rPr>
            </w:pPr>
            <w:r w:rsidRPr="0042427F">
              <w:rPr>
                <w:b/>
                <w:color w:val="auto"/>
                <w:sz w:val="24"/>
                <w:szCs w:val="24"/>
              </w:rPr>
              <w:t>Cheung Model</w:t>
            </w:r>
          </w:p>
        </w:tc>
        <w:tc>
          <w:tcPr>
            <w:tcW w:w="0" w:type="auto"/>
            <w:gridSpan w:val="3"/>
            <w:tcBorders>
              <w:bottom w:val="single" w:sz="4" w:space="0" w:color="auto"/>
            </w:tcBorders>
            <w:vAlign w:val="center"/>
          </w:tcPr>
          <w:p w:rsidR="00DA34AE" w:rsidRPr="0042427F" w:rsidRDefault="00DA34AE" w:rsidP="007D7B19">
            <w:pPr>
              <w:autoSpaceDE w:val="0"/>
              <w:autoSpaceDN w:val="0"/>
              <w:adjustRightInd w:val="0"/>
              <w:jc w:val="center"/>
              <w:rPr>
                <w:b/>
                <w:color w:val="auto"/>
                <w:sz w:val="24"/>
                <w:szCs w:val="24"/>
              </w:rPr>
            </w:pPr>
            <w:r w:rsidRPr="0042427F">
              <w:rPr>
                <w:b/>
                <w:color w:val="auto"/>
                <w:sz w:val="24"/>
                <w:szCs w:val="24"/>
              </w:rPr>
              <w:t>Method of least squares</w:t>
            </w:r>
          </w:p>
        </w:tc>
      </w:tr>
      <w:tr w:rsidR="0042427F" w:rsidRPr="0042427F" w:rsidTr="007D7B19">
        <w:trPr>
          <w:jc w:val="center"/>
        </w:trPr>
        <w:tc>
          <w:tcPr>
            <w:tcW w:w="0" w:type="auto"/>
            <w:tcBorders>
              <w:top w:val="nil"/>
              <w:bottom w:val="single" w:sz="4" w:space="0" w:color="auto"/>
            </w:tcBorders>
            <w:vAlign w:val="center"/>
          </w:tcPr>
          <w:p w:rsidR="00DA34AE" w:rsidRPr="0042427F" w:rsidRDefault="00DA34AE" w:rsidP="007D7B19">
            <w:pPr>
              <w:autoSpaceDE w:val="0"/>
              <w:autoSpaceDN w:val="0"/>
              <w:adjustRightInd w:val="0"/>
              <w:jc w:val="center"/>
              <w:rPr>
                <w:b/>
                <w:color w:val="auto"/>
                <w:sz w:val="24"/>
                <w:szCs w:val="24"/>
              </w:rPr>
            </w:pPr>
            <w:r w:rsidRPr="0042427F">
              <w:rPr>
                <w:b/>
                <w:color w:val="auto"/>
                <w:sz w:val="24"/>
                <w:szCs w:val="24"/>
              </w:rPr>
              <w:t>n-</w:t>
            </w:r>
            <w:proofErr w:type="spellStart"/>
            <w:r w:rsidRPr="0042427F">
              <w:rPr>
                <w:b/>
                <w:color w:val="auto"/>
                <w:sz w:val="24"/>
                <w:szCs w:val="24"/>
              </w:rPr>
              <w:t>ZnSe</w:t>
            </w:r>
            <w:proofErr w:type="spellEnd"/>
            <w:r w:rsidRPr="0042427F">
              <w:rPr>
                <w:b/>
                <w:color w:val="auto"/>
                <w:sz w:val="24"/>
                <w:szCs w:val="24"/>
              </w:rPr>
              <w:t>/n-Si</w:t>
            </w:r>
          </w:p>
        </w:tc>
        <w:tc>
          <w:tcPr>
            <w:tcW w:w="0" w:type="auto"/>
            <w:tcBorders>
              <w:top w:val="single" w:sz="4" w:space="0" w:color="auto"/>
              <w:bottom w:val="single" w:sz="4" w:space="0" w:color="auto"/>
            </w:tcBorders>
            <w:vAlign w:val="center"/>
          </w:tcPr>
          <w:p w:rsidR="00DA34AE" w:rsidRPr="0042427F" w:rsidRDefault="00B91091" w:rsidP="007D7B19">
            <w:pPr>
              <w:jc w:val="center"/>
              <w:rPr>
                <w:b/>
                <w:color w:val="auto"/>
                <w:sz w:val="24"/>
                <w:szCs w:val="24"/>
              </w:rPr>
            </w:pPr>
            <m:oMath>
              <m:sSub>
                <m:sSubPr>
                  <m:ctrlPr>
                    <w:rPr>
                      <w:rFonts w:ascii="Cambria Math" w:hAnsi="Cambria Math"/>
                      <w:b/>
                      <w:color w:val="auto"/>
                      <w:sz w:val="24"/>
                      <w:szCs w:val="24"/>
                    </w:rPr>
                  </m:ctrlPr>
                </m:sSubPr>
                <m:e>
                  <m:r>
                    <m:rPr>
                      <m:sty m:val="b"/>
                    </m:rPr>
                    <w:rPr>
                      <w:rFonts w:ascii="Cambria Math" w:hAnsi="Cambria Math"/>
                      <w:color w:val="auto"/>
                      <w:sz w:val="24"/>
                      <w:szCs w:val="24"/>
                    </w:rPr>
                    <m:t>Φ</m:t>
                  </m:r>
                </m:e>
                <m:sub>
                  <m:r>
                    <m:rPr>
                      <m:sty m:val="b"/>
                    </m:rPr>
                    <w:rPr>
                      <w:rFonts w:ascii="Cambria Math" w:hAnsi="Cambria Math"/>
                      <w:color w:val="auto"/>
                      <w:sz w:val="24"/>
                      <w:szCs w:val="24"/>
                    </w:rPr>
                    <m:t>B</m:t>
                  </m:r>
                </m:sub>
              </m:sSub>
            </m:oMath>
            <w:r w:rsidR="00DA34AE" w:rsidRPr="0042427F">
              <w:rPr>
                <w:rFonts w:eastAsiaTheme="minorEastAsia"/>
                <w:b/>
                <w:color w:val="auto"/>
                <w:sz w:val="24"/>
                <w:szCs w:val="24"/>
              </w:rPr>
              <w:t xml:space="preserve"> (eV)</w:t>
            </w:r>
          </w:p>
        </w:tc>
        <w:tc>
          <w:tcPr>
            <w:tcW w:w="0" w:type="auto"/>
            <w:tcBorders>
              <w:top w:val="single" w:sz="4" w:space="0" w:color="auto"/>
              <w:bottom w:val="single" w:sz="4" w:space="0" w:color="auto"/>
            </w:tcBorders>
            <w:vAlign w:val="center"/>
          </w:tcPr>
          <w:p w:rsidR="00DA34AE" w:rsidRPr="0042427F" w:rsidRDefault="00DA34AE" w:rsidP="007D7B19">
            <w:pPr>
              <w:jc w:val="center"/>
              <w:rPr>
                <w:b/>
                <w:color w:val="auto"/>
                <w:sz w:val="24"/>
                <w:szCs w:val="24"/>
              </w:rPr>
            </w:pPr>
            <m:oMathPara>
              <m:oMath>
                <m:r>
                  <m:rPr>
                    <m:sty m:val="b"/>
                  </m:rPr>
                  <w:rPr>
                    <w:rFonts w:ascii="Cambria Math" w:hAnsi="Cambria Math"/>
                    <w:color w:val="auto"/>
                    <w:sz w:val="24"/>
                    <w:szCs w:val="24"/>
                  </w:rPr>
                  <m:t>n</m:t>
                </m:r>
              </m:oMath>
            </m:oMathPara>
          </w:p>
        </w:tc>
        <w:tc>
          <w:tcPr>
            <w:tcW w:w="0" w:type="auto"/>
            <w:tcBorders>
              <w:top w:val="single" w:sz="4" w:space="0" w:color="auto"/>
              <w:bottom w:val="single" w:sz="4" w:space="0" w:color="auto"/>
            </w:tcBorders>
            <w:vAlign w:val="center"/>
          </w:tcPr>
          <w:p w:rsidR="00DA34AE" w:rsidRPr="0042427F" w:rsidRDefault="00B91091" w:rsidP="007D7B19">
            <w:pPr>
              <w:jc w:val="center"/>
              <w:rPr>
                <w:b/>
                <w:color w:val="auto"/>
                <w:sz w:val="24"/>
                <w:szCs w:val="24"/>
              </w:rPr>
            </w:pPr>
            <m:oMath>
              <m:sSub>
                <m:sSubPr>
                  <m:ctrlPr>
                    <w:rPr>
                      <w:rFonts w:ascii="Cambria Math" w:hAnsi="Cambria Math"/>
                      <w:b/>
                      <w:color w:val="auto"/>
                      <w:sz w:val="24"/>
                      <w:szCs w:val="24"/>
                    </w:rPr>
                  </m:ctrlPr>
                </m:sSubPr>
                <m:e>
                  <m:r>
                    <m:rPr>
                      <m:sty m:val="b"/>
                    </m:rPr>
                    <w:rPr>
                      <w:rFonts w:ascii="Cambria Math" w:hAnsi="Cambria Math"/>
                      <w:color w:val="auto"/>
                      <w:sz w:val="24"/>
                      <w:szCs w:val="24"/>
                    </w:rPr>
                    <m:t>R</m:t>
                  </m:r>
                </m:e>
                <m:sub>
                  <m:r>
                    <m:rPr>
                      <m:sty m:val="b"/>
                    </m:rPr>
                    <w:rPr>
                      <w:rFonts w:ascii="Cambria Math" w:hAnsi="Cambria Math"/>
                      <w:color w:val="auto"/>
                      <w:sz w:val="24"/>
                      <w:szCs w:val="24"/>
                    </w:rPr>
                    <m:t>s</m:t>
                  </m:r>
                </m:sub>
              </m:sSub>
            </m:oMath>
            <w:r w:rsidR="00DA34AE" w:rsidRPr="0042427F">
              <w:rPr>
                <w:rFonts w:eastAsia="Calibri"/>
                <w:b/>
                <w:color w:val="auto"/>
                <w:sz w:val="24"/>
                <w:szCs w:val="24"/>
              </w:rPr>
              <w:t xml:space="preserve"> (k</w:t>
            </w:r>
            <w:r w:rsidR="00DA34AE" w:rsidRPr="0042427F">
              <w:rPr>
                <w:rFonts w:eastAsia="Calibri"/>
                <w:b/>
                <w:color w:val="auto"/>
                <w:sz w:val="24"/>
                <w:szCs w:val="24"/>
              </w:rPr>
              <w:sym w:font="Symbol" w:char="F057"/>
            </w:r>
            <w:r w:rsidR="00DA34AE" w:rsidRPr="0042427F">
              <w:rPr>
                <w:rFonts w:eastAsia="Calibri"/>
                <w:b/>
                <w:color w:val="auto"/>
                <w:sz w:val="24"/>
                <w:szCs w:val="24"/>
              </w:rPr>
              <w:t>)</w:t>
            </w:r>
          </w:p>
        </w:tc>
        <w:tc>
          <w:tcPr>
            <w:tcW w:w="0" w:type="auto"/>
            <w:tcBorders>
              <w:top w:val="single" w:sz="4" w:space="0" w:color="auto"/>
              <w:bottom w:val="single" w:sz="4" w:space="0" w:color="auto"/>
            </w:tcBorders>
            <w:vAlign w:val="center"/>
          </w:tcPr>
          <w:p w:rsidR="00DA34AE" w:rsidRPr="0042427F" w:rsidRDefault="00B91091" w:rsidP="007D7B19">
            <w:pPr>
              <w:jc w:val="center"/>
              <w:rPr>
                <w:b/>
                <w:color w:val="auto"/>
                <w:sz w:val="24"/>
                <w:szCs w:val="24"/>
              </w:rPr>
            </w:pPr>
            <m:oMath>
              <m:sSub>
                <m:sSubPr>
                  <m:ctrlPr>
                    <w:rPr>
                      <w:rFonts w:ascii="Cambria Math" w:hAnsi="Cambria Math"/>
                      <w:b/>
                      <w:color w:val="auto"/>
                      <w:sz w:val="24"/>
                      <w:szCs w:val="24"/>
                    </w:rPr>
                  </m:ctrlPr>
                </m:sSubPr>
                <m:e>
                  <m:r>
                    <m:rPr>
                      <m:sty m:val="b"/>
                    </m:rPr>
                    <w:rPr>
                      <w:rFonts w:ascii="Cambria Math" w:hAnsi="Cambria Math"/>
                      <w:color w:val="auto"/>
                      <w:sz w:val="24"/>
                      <w:szCs w:val="24"/>
                    </w:rPr>
                    <m:t>Φ</m:t>
                  </m:r>
                </m:e>
                <m:sub>
                  <m:r>
                    <m:rPr>
                      <m:sty m:val="b"/>
                    </m:rPr>
                    <w:rPr>
                      <w:rFonts w:ascii="Cambria Math" w:hAnsi="Cambria Math"/>
                      <w:color w:val="auto"/>
                      <w:sz w:val="24"/>
                      <w:szCs w:val="24"/>
                    </w:rPr>
                    <m:t>B</m:t>
                  </m:r>
                </m:sub>
              </m:sSub>
            </m:oMath>
            <w:r w:rsidR="00DA34AE" w:rsidRPr="0042427F">
              <w:rPr>
                <w:rFonts w:eastAsiaTheme="minorEastAsia"/>
                <w:b/>
                <w:color w:val="auto"/>
                <w:sz w:val="24"/>
                <w:szCs w:val="24"/>
              </w:rPr>
              <w:t>(eV)</w:t>
            </w:r>
          </w:p>
        </w:tc>
        <w:tc>
          <w:tcPr>
            <w:tcW w:w="0" w:type="auto"/>
            <w:tcBorders>
              <w:top w:val="single" w:sz="4" w:space="0" w:color="auto"/>
              <w:bottom w:val="single" w:sz="4" w:space="0" w:color="auto"/>
            </w:tcBorders>
            <w:vAlign w:val="center"/>
          </w:tcPr>
          <w:p w:rsidR="00DA34AE" w:rsidRPr="0042427F" w:rsidRDefault="00DA34AE" w:rsidP="007D7B19">
            <w:pPr>
              <w:jc w:val="center"/>
              <w:rPr>
                <w:b/>
                <w:color w:val="auto"/>
                <w:sz w:val="24"/>
                <w:szCs w:val="24"/>
              </w:rPr>
            </w:pPr>
            <m:oMathPara>
              <m:oMath>
                <m:r>
                  <m:rPr>
                    <m:sty m:val="b"/>
                  </m:rPr>
                  <w:rPr>
                    <w:rFonts w:ascii="Cambria Math" w:hAnsi="Cambria Math"/>
                    <w:color w:val="auto"/>
                    <w:sz w:val="24"/>
                    <w:szCs w:val="24"/>
                  </w:rPr>
                  <m:t>n</m:t>
                </m:r>
              </m:oMath>
            </m:oMathPara>
          </w:p>
        </w:tc>
        <w:tc>
          <w:tcPr>
            <w:tcW w:w="0" w:type="auto"/>
            <w:tcBorders>
              <w:top w:val="single" w:sz="4" w:space="0" w:color="auto"/>
              <w:bottom w:val="single" w:sz="4" w:space="0" w:color="auto"/>
            </w:tcBorders>
            <w:vAlign w:val="center"/>
          </w:tcPr>
          <w:p w:rsidR="00DA34AE" w:rsidRPr="0042427F" w:rsidRDefault="00B91091" w:rsidP="007D7B19">
            <w:pPr>
              <w:jc w:val="center"/>
              <w:rPr>
                <w:b/>
                <w:color w:val="auto"/>
                <w:sz w:val="24"/>
                <w:szCs w:val="24"/>
              </w:rPr>
            </w:pPr>
            <m:oMath>
              <m:sSub>
                <m:sSubPr>
                  <m:ctrlPr>
                    <w:rPr>
                      <w:rFonts w:ascii="Cambria Math" w:hAnsi="Cambria Math"/>
                      <w:b/>
                      <w:color w:val="auto"/>
                      <w:sz w:val="24"/>
                      <w:szCs w:val="24"/>
                    </w:rPr>
                  </m:ctrlPr>
                </m:sSubPr>
                <m:e>
                  <m:r>
                    <m:rPr>
                      <m:sty m:val="b"/>
                    </m:rPr>
                    <w:rPr>
                      <w:rFonts w:ascii="Cambria Math" w:hAnsi="Cambria Math"/>
                      <w:color w:val="auto"/>
                      <w:sz w:val="24"/>
                      <w:szCs w:val="24"/>
                    </w:rPr>
                    <m:t>R</m:t>
                  </m:r>
                </m:e>
                <m:sub>
                  <m:r>
                    <m:rPr>
                      <m:sty m:val="b"/>
                    </m:rPr>
                    <w:rPr>
                      <w:rFonts w:ascii="Cambria Math" w:hAnsi="Cambria Math"/>
                      <w:color w:val="auto"/>
                      <w:sz w:val="24"/>
                      <w:szCs w:val="24"/>
                    </w:rPr>
                    <m:t>s</m:t>
                  </m:r>
                </m:sub>
              </m:sSub>
            </m:oMath>
            <w:r w:rsidR="00DA34AE" w:rsidRPr="0042427F">
              <w:rPr>
                <w:rFonts w:eastAsia="Calibri"/>
                <w:b/>
                <w:color w:val="auto"/>
                <w:sz w:val="24"/>
                <w:szCs w:val="24"/>
              </w:rPr>
              <w:t>(k</w:t>
            </w:r>
            <w:r w:rsidR="00DA34AE" w:rsidRPr="0042427F">
              <w:rPr>
                <w:rFonts w:eastAsia="Calibri"/>
                <w:b/>
                <w:color w:val="auto"/>
                <w:sz w:val="24"/>
                <w:szCs w:val="24"/>
              </w:rPr>
              <w:sym w:font="Symbol" w:char="F057"/>
            </w:r>
            <w:r w:rsidR="00DA34AE" w:rsidRPr="0042427F">
              <w:rPr>
                <w:rFonts w:eastAsia="Calibri"/>
                <w:b/>
                <w:color w:val="auto"/>
                <w:sz w:val="24"/>
                <w:szCs w:val="24"/>
              </w:rPr>
              <w:t>)</w:t>
            </w:r>
          </w:p>
        </w:tc>
      </w:tr>
      <w:tr w:rsidR="0042427F" w:rsidRPr="0042427F" w:rsidTr="007D7B19">
        <w:trPr>
          <w:jc w:val="center"/>
        </w:trPr>
        <w:tc>
          <w:tcPr>
            <w:tcW w:w="0" w:type="auto"/>
            <w:tcBorders>
              <w:top w:val="single" w:sz="4" w:space="0" w:color="auto"/>
            </w:tcBorders>
            <w:vAlign w:val="center"/>
          </w:tcPr>
          <w:p w:rsidR="00DA34AE" w:rsidRPr="0042427F" w:rsidRDefault="00DA34AE" w:rsidP="007D7B19">
            <w:pPr>
              <w:jc w:val="center"/>
              <w:rPr>
                <w:b/>
                <w:color w:val="auto"/>
                <w:sz w:val="24"/>
                <w:szCs w:val="24"/>
              </w:rPr>
            </w:pPr>
            <w:r w:rsidRPr="0042427F">
              <w:rPr>
                <w:b/>
                <w:color w:val="auto"/>
                <w:sz w:val="24"/>
                <w:szCs w:val="24"/>
              </w:rPr>
              <w:t>Un-irradiated</w:t>
            </w:r>
          </w:p>
        </w:tc>
        <w:tc>
          <w:tcPr>
            <w:tcW w:w="0" w:type="auto"/>
            <w:tcBorders>
              <w:top w:val="single" w:sz="4" w:space="0" w:color="auto"/>
            </w:tcBorders>
            <w:vAlign w:val="center"/>
          </w:tcPr>
          <w:p w:rsidR="00DA34AE" w:rsidRPr="0042427F" w:rsidRDefault="00DA34AE" w:rsidP="007D7B19">
            <w:pPr>
              <w:jc w:val="center"/>
              <w:rPr>
                <w:color w:val="auto"/>
                <w:sz w:val="24"/>
                <w:szCs w:val="24"/>
              </w:rPr>
            </w:pPr>
            <w:r w:rsidRPr="0042427F">
              <w:rPr>
                <w:color w:val="auto"/>
                <w:sz w:val="24"/>
                <w:szCs w:val="24"/>
              </w:rPr>
              <w:t>0.83</w:t>
            </w:r>
          </w:p>
        </w:tc>
        <w:tc>
          <w:tcPr>
            <w:tcW w:w="0" w:type="auto"/>
            <w:tcBorders>
              <w:top w:val="single" w:sz="4" w:space="0" w:color="auto"/>
            </w:tcBorders>
            <w:vAlign w:val="center"/>
          </w:tcPr>
          <w:p w:rsidR="00DA34AE" w:rsidRPr="0042427F" w:rsidRDefault="00DA34AE" w:rsidP="007D7B19">
            <w:pPr>
              <w:jc w:val="center"/>
              <w:rPr>
                <w:color w:val="auto"/>
                <w:sz w:val="24"/>
                <w:szCs w:val="24"/>
              </w:rPr>
            </w:pPr>
            <w:r w:rsidRPr="0042427F">
              <w:rPr>
                <w:color w:val="auto"/>
                <w:sz w:val="24"/>
                <w:szCs w:val="24"/>
              </w:rPr>
              <w:t>2.26</w:t>
            </w:r>
          </w:p>
        </w:tc>
        <w:tc>
          <w:tcPr>
            <w:tcW w:w="0" w:type="auto"/>
            <w:tcBorders>
              <w:top w:val="single" w:sz="4" w:space="0" w:color="auto"/>
            </w:tcBorders>
            <w:vAlign w:val="center"/>
          </w:tcPr>
          <w:p w:rsidR="00DA34AE" w:rsidRPr="0042427F" w:rsidRDefault="00DA34AE" w:rsidP="007D7B19">
            <w:pPr>
              <w:jc w:val="center"/>
              <w:rPr>
                <w:color w:val="auto"/>
                <w:sz w:val="24"/>
                <w:szCs w:val="24"/>
              </w:rPr>
            </w:pPr>
            <w:r w:rsidRPr="0042427F">
              <w:rPr>
                <w:color w:val="auto"/>
                <w:sz w:val="24"/>
                <w:szCs w:val="24"/>
              </w:rPr>
              <w:t>32.59</w:t>
            </w:r>
          </w:p>
        </w:tc>
        <w:tc>
          <w:tcPr>
            <w:tcW w:w="0" w:type="auto"/>
            <w:tcBorders>
              <w:top w:val="single" w:sz="4" w:space="0" w:color="auto"/>
            </w:tcBorders>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0.86</w:t>
            </w:r>
          </w:p>
        </w:tc>
        <w:tc>
          <w:tcPr>
            <w:tcW w:w="0" w:type="auto"/>
            <w:tcBorders>
              <w:top w:val="single" w:sz="4" w:space="0" w:color="auto"/>
            </w:tcBorders>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2.85</w:t>
            </w:r>
          </w:p>
        </w:tc>
        <w:tc>
          <w:tcPr>
            <w:tcW w:w="0" w:type="auto"/>
            <w:tcBorders>
              <w:top w:val="single" w:sz="4" w:space="0" w:color="auto"/>
            </w:tcBorders>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8.95</w:t>
            </w:r>
          </w:p>
        </w:tc>
      </w:tr>
      <w:tr w:rsidR="0042427F" w:rsidRPr="0042427F" w:rsidTr="007D7B19">
        <w:trPr>
          <w:jc w:val="center"/>
        </w:trPr>
        <w:tc>
          <w:tcPr>
            <w:tcW w:w="0" w:type="auto"/>
            <w:vAlign w:val="center"/>
          </w:tcPr>
          <w:p w:rsidR="00DA34AE" w:rsidRPr="0042427F" w:rsidRDefault="00DA34AE" w:rsidP="007D7B19">
            <w:pPr>
              <w:jc w:val="center"/>
              <w:rPr>
                <w:b/>
                <w:color w:val="auto"/>
                <w:sz w:val="24"/>
                <w:szCs w:val="24"/>
              </w:rPr>
            </w:pPr>
            <w:r w:rsidRPr="0042427F">
              <w:rPr>
                <w:b/>
                <w:color w:val="auto"/>
                <w:sz w:val="24"/>
                <w:szCs w:val="24"/>
              </w:rPr>
              <w:t xml:space="preserve">2 </w:t>
            </w:r>
            <w:proofErr w:type="spellStart"/>
            <w:r w:rsidRPr="0042427F">
              <w:rPr>
                <w:b/>
                <w:color w:val="auto"/>
                <w:sz w:val="24"/>
                <w:szCs w:val="24"/>
              </w:rPr>
              <w:t>kGy</w:t>
            </w:r>
            <w:proofErr w:type="spellEnd"/>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0.76</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1.96</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19.64</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0.71</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3.32</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9.15</w:t>
            </w:r>
          </w:p>
        </w:tc>
      </w:tr>
      <w:tr w:rsidR="0042427F" w:rsidRPr="0042427F" w:rsidTr="007D7B19">
        <w:trPr>
          <w:jc w:val="center"/>
        </w:trPr>
        <w:tc>
          <w:tcPr>
            <w:tcW w:w="0" w:type="auto"/>
            <w:vAlign w:val="center"/>
          </w:tcPr>
          <w:p w:rsidR="00DA34AE" w:rsidRPr="0042427F" w:rsidRDefault="00DA34AE" w:rsidP="007D7B19">
            <w:pPr>
              <w:jc w:val="center"/>
              <w:rPr>
                <w:b/>
                <w:color w:val="auto"/>
                <w:sz w:val="24"/>
                <w:szCs w:val="24"/>
              </w:rPr>
            </w:pPr>
            <w:r w:rsidRPr="0042427F">
              <w:rPr>
                <w:b/>
                <w:color w:val="auto"/>
                <w:sz w:val="24"/>
                <w:szCs w:val="24"/>
              </w:rPr>
              <w:t xml:space="preserve">4 </w:t>
            </w:r>
            <w:proofErr w:type="spellStart"/>
            <w:r w:rsidRPr="0042427F">
              <w:rPr>
                <w:b/>
                <w:color w:val="auto"/>
                <w:sz w:val="24"/>
                <w:szCs w:val="24"/>
              </w:rPr>
              <w:t>kGy</w:t>
            </w:r>
            <w:proofErr w:type="spellEnd"/>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0.75</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4.01</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7.01</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0.73</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4.19</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7.22</w:t>
            </w:r>
          </w:p>
        </w:tc>
      </w:tr>
      <w:tr w:rsidR="0042427F" w:rsidRPr="0042427F" w:rsidTr="007D7B19">
        <w:trPr>
          <w:jc w:val="center"/>
        </w:trPr>
        <w:tc>
          <w:tcPr>
            <w:tcW w:w="0" w:type="auto"/>
            <w:vAlign w:val="center"/>
          </w:tcPr>
          <w:p w:rsidR="00DA34AE" w:rsidRPr="0042427F" w:rsidRDefault="00DA34AE" w:rsidP="007D7B19">
            <w:pPr>
              <w:jc w:val="center"/>
              <w:rPr>
                <w:b/>
                <w:color w:val="auto"/>
                <w:sz w:val="24"/>
                <w:szCs w:val="24"/>
              </w:rPr>
            </w:pPr>
            <w:r w:rsidRPr="0042427F">
              <w:rPr>
                <w:b/>
                <w:color w:val="auto"/>
                <w:sz w:val="24"/>
                <w:szCs w:val="24"/>
              </w:rPr>
              <w:t xml:space="preserve">6 </w:t>
            </w:r>
            <w:proofErr w:type="spellStart"/>
            <w:r w:rsidRPr="0042427F">
              <w:rPr>
                <w:b/>
                <w:color w:val="auto"/>
                <w:sz w:val="24"/>
                <w:szCs w:val="24"/>
              </w:rPr>
              <w:t>kGy</w:t>
            </w:r>
            <w:proofErr w:type="spellEnd"/>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0.79</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2.33</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25.15</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0.76</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3.99</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6.81</w:t>
            </w:r>
          </w:p>
        </w:tc>
      </w:tr>
      <w:tr w:rsidR="0042427F" w:rsidRPr="0042427F" w:rsidTr="007D7B19">
        <w:trPr>
          <w:jc w:val="center"/>
        </w:trPr>
        <w:tc>
          <w:tcPr>
            <w:tcW w:w="0" w:type="auto"/>
            <w:vAlign w:val="center"/>
          </w:tcPr>
          <w:p w:rsidR="00DA34AE" w:rsidRPr="0042427F" w:rsidRDefault="00DA34AE" w:rsidP="007D7B19">
            <w:pPr>
              <w:jc w:val="center"/>
              <w:rPr>
                <w:b/>
                <w:color w:val="auto"/>
                <w:sz w:val="24"/>
                <w:szCs w:val="24"/>
              </w:rPr>
            </w:pPr>
            <w:r w:rsidRPr="0042427F">
              <w:rPr>
                <w:b/>
                <w:color w:val="auto"/>
                <w:sz w:val="24"/>
                <w:szCs w:val="24"/>
              </w:rPr>
              <w:t xml:space="preserve">8 </w:t>
            </w:r>
            <w:proofErr w:type="spellStart"/>
            <w:r w:rsidRPr="0042427F">
              <w:rPr>
                <w:b/>
                <w:color w:val="auto"/>
                <w:sz w:val="24"/>
                <w:szCs w:val="24"/>
              </w:rPr>
              <w:t>kGy</w:t>
            </w:r>
            <w:proofErr w:type="spellEnd"/>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0.89</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2.26</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26.44</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0.87</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3.18</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10.79</w:t>
            </w:r>
          </w:p>
        </w:tc>
      </w:tr>
      <w:tr w:rsidR="0042427F" w:rsidRPr="0042427F" w:rsidTr="007D7B19">
        <w:trPr>
          <w:jc w:val="center"/>
        </w:trPr>
        <w:tc>
          <w:tcPr>
            <w:tcW w:w="0" w:type="auto"/>
            <w:vAlign w:val="center"/>
          </w:tcPr>
          <w:p w:rsidR="00DA34AE" w:rsidRPr="0042427F" w:rsidRDefault="00DA34AE" w:rsidP="007D7B19">
            <w:pPr>
              <w:jc w:val="center"/>
              <w:rPr>
                <w:b/>
                <w:color w:val="auto"/>
                <w:sz w:val="24"/>
                <w:szCs w:val="24"/>
              </w:rPr>
            </w:pPr>
            <w:r w:rsidRPr="0042427F">
              <w:rPr>
                <w:b/>
                <w:color w:val="auto"/>
                <w:sz w:val="24"/>
                <w:szCs w:val="24"/>
              </w:rPr>
              <w:t xml:space="preserve">10 </w:t>
            </w:r>
            <w:proofErr w:type="spellStart"/>
            <w:r w:rsidRPr="0042427F">
              <w:rPr>
                <w:b/>
                <w:color w:val="auto"/>
                <w:sz w:val="24"/>
                <w:szCs w:val="24"/>
              </w:rPr>
              <w:t>kGy</w:t>
            </w:r>
            <w:proofErr w:type="spellEnd"/>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0.77</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3.09</w:t>
            </w:r>
          </w:p>
        </w:tc>
        <w:tc>
          <w:tcPr>
            <w:tcW w:w="0" w:type="auto"/>
            <w:vAlign w:val="center"/>
          </w:tcPr>
          <w:p w:rsidR="00DA34AE" w:rsidRPr="0042427F" w:rsidRDefault="00DA34AE" w:rsidP="007D7B19">
            <w:pPr>
              <w:jc w:val="center"/>
              <w:rPr>
                <w:color w:val="auto"/>
                <w:sz w:val="24"/>
                <w:szCs w:val="24"/>
              </w:rPr>
            </w:pPr>
            <w:r w:rsidRPr="0042427F">
              <w:rPr>
                <w:color w:val="auto"/>
                <w:sz w:val="24"/>
                <w:szCs w:val="24"/>
              </w:rPr>
              <w:t>13.69</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0.77</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4.65</w:t>
            </w:r>
          </w:p>
        </w:tc>
        <w:tc>
          <w:tcPr>
            <w:tcW w:w="0" w:type="auto"/>
            <w:vAlign w:val="center"/>
          </w:tcPr>
          <w:p w:rsidR="00DA34AE" w:rsidRPr="0042427F" w:rsidRDefault="00DA34AE" w:rsidP="007D7B19">
            <w:pPr>
              <w:autoSpaceDE w:val="0"/>
              <w:autoSpaceDN w:val="0"/>
              <w:adjustRightInd w:val="0"/>
              <w:jc w:val="center"/>
              <w:rPr>
                <w:color w:val="auto"/>
                <w:sz w:val="24"/>
                <w:szCs w:val="24"/>
              </w:rPr>
            </w:pPr>
            <w:r w:rsidRPr="0042427F">
              <w:rPr>
                <w:color w:val="auto"/>
                <w:sz w:val="24"/>
                <w:szCs w:val="24"/>
              </w:rPr>
              <w:t>12.01</w:t>
            </w:r>
          </w:p>
        </w:tc>
      </w:tr>
    </w:tbl>
    <w:p w:rsidR="00DA34AE" w:rsidRPr="0042427F" w:rsidRDefault="00DA34AE" w:rsidP="00DA34AE">
      <w:pPr>
        <w:autoSpaceDE w:val="0"/>
        <w:autoSpaceDN w:val="0"/>
        <w:adjustRightInd w:val="0"/>
        <w:spacing w:line="480" w:lineRule="auto"/>
        <w:jc w:val="both"/>
        <w:rPr>
          <w:b/>
          <w:sz w:val="24"/>
          <w:szCs w:val="24"/>
        </w:rPr>
      </w:pPr>
    </w:p>
    <w:p w:rsidR="00693CFA" w:rsidRPr="0042427F" w:rsidRDefault="00693CFA" w:rsidP="0045304D">
      <w:pPr>
        <w:spacing w:line="480" w:lineRule="auto"/>
        <w:jc w:val="both"/>
        <w:rPr>
          <w:b/>
          <w:sz w:val="24"/>
          <w:szCs w:val="24"/>
        </w:rPr>
      </w:pPr>
    </w:p>
    <w:p w:rsidR="0022304B" w:rsidRPr="0042427F" w:rsidRDefault="0022304B" w:rsidP="0045304D">
      <w:pPr>
        <w:spacing w:line="480" w:lineRule="auto"/>
        <w:jc w:val="both"/>
        <w:rPr>
          <w:b/>
          <w:sz w:val="24"/>
          <w:szCs w:val="24"/>
        </w:rPr>
      </w:pPr>
      <w:r w:rsidRPr="0042427F">
        <w:rPr>
          <w:b/>
          <w:sz w:val="24"/>
          <w:szCs w:val="24"/>
        </w:rPr>
        <w:lastRenderedPageBreak/>
        <w:t>3. 2. 2 Method of least squares</w:t>
      </w:r>
    </w:p>
    <w:p w:rsidR="00BA5D00" w:rsidRPr="0042427F" w:rsidRDefault="00951F07" w:rsidP="0045304D">
      <w:pPr>
        <w:spacing w:line="480" w:lineRule="auto"/>
        <w:jc w:val="both"/>
        <w:rPr>
          <w:sz w:val="24"/>
          <w:szCs w:val="24"/>
        </w:rPr>
      </w:pPr>
      <w:r w:rsidRPr="0042427F">
        <w:rPr>
          <w:sz w:val="24"/>
          <w:szCs w:val="24"/>
        </w:rPr>
        <w:t>Eq. (5) can be re-written as</w:t>
      </w:r>
    </w:p>
    <w:p w:rsidR="00951F07" w:rsidRPr="0042427F" w:rsidRDefault="004E0124" w:rsidP="0045304D">
      <w:pPr>
        <w:spacing w:line="480" w:lineRule="auto"/>
        <w:jc w:val="both"/>
        <w:rPr>
          <w:sz w:val="24"/>
          <w:szCs w:val="24"/>
        </w:rPr>
      </w:pPr>
      <m:oMath>
        <m:r>
          <m:rPr>
            <m:sty m:val="p"/>
          </m:rPr>
          <w:rPr>
            <w:rFonts w:ascii="Cambria Math" w:hAnsi="Cambria Math"/>
            <w:sz w:val="24"/>
            <w:szCs w:val="24"/>
          </w:rPr>
          <m:t>V=I</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nkT</m:t>
            </m:r>
          </m:num>
          <m:den>
            <m:r>
              <m:rPr>
                <m:sty m:val="p"/>
              </m:rPr>
              <w:rPr>
                <w:rFonts w:ascii="Cambria Math" w:hAnsi="Cambria Math"/>
                <w:sz w:val="24"/>
                <w:szCs w:val="24"/>
              </w:rPr>
              <m:t>q</m:t>
            </m:r>
          </m:den>
        </m:f>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I</m:t>
                    </m:r>
                  </m:num>
                  <m:den>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s</m:t>
                        </m:r>
                      </m:sub>
                    </m:sSub>
                  </m:den>
                </m:f>
              </m:e>
            </m:d>
          </m:e>
        </m:func>
      </m:oMath>
      <w:r w:rsidR="00951F07" w:rsidRPr="0042427F">
        <w:rPr>
          <w:sz w:val="24"/>
          <w:szCs w:val="24"/>
        </w:rPr>
        <w:t xml:space="preserve"> </w:t>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951F07" w:rsidRPr="0042427F">
        <w:rPr>
          <w:sz w:val="24"/>
          <w:szCs w:val="24"/>
        </w:rPr>
        <w:tab/>
      </w:r>
      <w:r w:rsidR="00014F6A" w:rsidRPr="0042427F">
        <w:rPr>
          <w:sz w:val="24"/>
          <w:szCs w:val="24"/>
        </w:rPr>
        <w:t>(</w:t>
      </w:r>
      <w:r w:rsidR="00951F07" w:rsidRPr="0042427F">
        <w:rPr>
          <w:sz w:val="24"/>
          <w:szCs w:val="24"/>
        </w:rPr>
        <w:t>10)</w:t>
      </w:r>
    </w:p>
    <w:p w:rsidR="00951F07" w:rsidRPr="0042427F" w:rsidRDefault="001C7D16" w:rsidP="0045304D">
      <w:pPr>
        <w:spacing w:line="480" w:lineRule="auto"/>
        <w:jc w:val="both"/>
        <w:rPr>
          <w:sz w:val="24"/>
          <w:szCs w:val="24"/>
        </w:rPr>
      </w:pPr>
      <w:proofErr w:type="gramStart"/>
      <w:r w:rsidRPr="0042427F">
        <w:rPr>
          <w:sz w:val="24"/>
          <w:szCs w:val="24"/>
        </w:rPr>
        <w:t>s</w:t>
      </w:r>
      <w:r w:rsidR="00951F07" w:rsidRPr="0042427F">
        <w:rPr>
          <w:sz w:val="24"/>
          <w:szCs w:val="24"/>
        </w:rPr>
        <w:t>ubstituting</w:t>
      </w:r>
      <w:proofErr w:type="gramEnd"/>
      <w:r w:rsidR="00951F07" w:rsidRPr="0042427F">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nkT</m:t>
            </m:r>
          </m:num>
          <m:den>
            <m:r>
              <m:rPr>
                <m:sty m:val="p"/>
              </m:rPr>
              <w:rPr>
                <w:rFonts w:ascii="Cambria Math" w:hAnsi="Cambria Math"/>
                <w:sz w:val="24"/>
                <w:szCs w:val="24"/>
              </w:rPr>
              <m:t>q</m:t>
            </m:r>
          </m:den>
        </m:f>
        <m:r>
          <m:rPr>
            <m:sty m:val="p"/>
          </m:rPr>
          <w:rPr>
            <w:rFonts w:ascii="Cambria Math" w:hAnsi="Cambria Math"/>
            <w:sz w:val="24"/>
            <w:szCs w:val="24"/>
          </w:rPr>
          <m:t>=</m:t>
        </m:r>
        <m:r>
          <w:rPr>
            <w:rFonts w:ascii="Cambria Math" w:hAnsi="Cambria Math"/>
            <w:sz w:val="24"/>
            <w:szCs w:val="24"/>
          </w:rPr>
          <m:t>a</m:t>
        </m:r>
      </m:oMath>
      <w:r w:rsidR="00951F07" w:rsidRPr="0042427F">
        <w:rPr>
          <w:sz w:val="24"/>
          <w:szCs w:val="24"/>
        </w:rPr>
        <w:t xml:space="preserve"> and </w:t>
      </w:r>
      <m:oMath>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nkT</m:t>
            </m:r>
          </m:num>
          <m:den>
            <m:r>
              <m:rPr>
                <m:sty m:val="p"/>
              </m:rPr>
              <w:rPr>
                <w:rFonts w:ascii="Cambria Math" w:hAnsi="Cambria Math"/>
                <w:sz w:val="24"/>
                <w:szCs w:val="24"/>
              </w:rPr>
              <m:t>q</m:t>
            </m:r>
          </m:den>
        </m:f>
        <m:func>
          <m:funcPr>
            <m:ctrlPr>
              <w:rPr>
                <w:rFonts w:ascii="Cambria Math" w:hAnsi="Cambria Math"/>
                <w:sz w:val="24"/>
                <w:szCs w:val="24"/>
              </w:rPr>
            </m:ctrlPr>
          </m:funcPr>
          <m:fName>
            <m:r>
              <m:rPr>
                <m:sty m:val="p"/>
              </m:rPr>
              <w:rPr>
                <w:rFonts w:ascii="Cambria Math" w:hAnsi="Cambria Math"/>
                <w:sz w:val="24"/>
                <w:szCs w:val="24"/>
              </w:rPr>
              <m:t>ln</m:t>
            </m:r>
          </m:fName>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S</m:t>
                </m:r>
              </m:sub>
            </m:sSub>
          </m:e>
        </m:func>
        <m:r>
          <m:rPr>
            <m:sty m:val="p"/>
          </m:rPr>
          <w:rPr>
            <w:rFonts w:ascii="Cambria Math" w:hAnsi="Cambria Math"/>
            <w:sz w:val="24"/>
            <w:szCs w:val="24"/>
          </w:rPr>
          <m:t>=</m:t>
        </m:r>
        <m:r>
          <w:rPr>
            <w:rFonts w:ascii="Cambria Math" w:hAnsi="Cambria Math"/>
            <w:sz w:val="24"/>
            <w:szCs w:val="24"/>
          </w:rPr>
          <m:t>b</m:t>
        </m:r>
      </m:oMath>
      <w:r w:rsidR="00951F07" w:rsidRPr="0042427F">
        <w:rPr>
          <w:sz w:val="24"/>
          <w:szCs w:val="24"/>
        </w:rPr>
        <w:t xml:space="preserve"> </w:t>
      </w:r>
      <w:r w:rsidR="004E0124" w:rsidRPr="0042427F">
        <w:rPr>
          <w:sz w:val="24"/>
          <w:szCs w:val="24"/>
        </w:rPr>
        <w:tab/>
      </w:r>
      <w:r w:rsidR="004E0124" w:rsidRPr="0042427F">
        <w:rPr>
          <w:sz w:val="24"/>
          <w:szCs w:val="24"/>
        </w:rPr>
        <w:tab/>
      </w:r>
      <w:r w:rsidR="004E0124" w:rsidRPr="0042427F">
        <w:rPr>
          <w:sz w:val="24"/>
          <w:szCs w:val="24"/>
        </w:rPr>
        <w:tab/>
      </w:r>
      <w:r w:rsidR="004E0124" w:rsidRPr="0042427F">
        <w:rPr>
          <w:sz w:val="24"/>
          <w:szCs w:val="24"/>
        </w:rPr>
        <w:tab/>
      </w:r>
      <w:r w:rsidR="004E0124" w:rsidRPr="0042427F">
        <w:rPr>
          <w:sz w:val="24"/>
          <w:szCs w:val="24"/>
        </w:rPr>
        <w:tab/>
      </w:r>
      <w:r w:rsidR="004E0124" w:rsidRPr="0042427F">
        <w:rPr>
          <w:sz w:val="24"/>
          <w:szCs w:val="24"/>
        </w:rPr>
        <w:tab/>
      </w:r>
      <w:r w:rsidR="004E0124" w:rsidRPr="0042427F">
        <w:rPr>
          <w:sz w:val="24"/>
          <w:szCs w:val="24"/>
        </w:rPr>
        <w:tab/>
        <w:t>(11)</w:t>
      </w:r>
    </w:p>
    <w:p w:rsidR="004E0124" w:rsidRPr="0042427F" w:rsidRDefault="001C7D16" w:rsidP="0045304D">
      <w:pPr>
        <w:spacing w:line="480" w:lineRule="auto"/>
        <w:jc w:val="both"/>
        <w:rPr>
          <w:sz w:val="24"/>
          <w:szCs w:val="24"/>
        </w:rPr>
      </w:pPr>
      <w:proofErr w:type="gramStart"/>
      <w:r w:rsidRPr="0042427F">
        <w:rPr>
          <w:sz w:val="24"/>
          <w:szCs w:val="24"/>
        </w:rPr>
        <w:t>w</w:t>
      </w:r>
      <w:r w:rsidR="004E0124" w:rsidRPr="0042427F">
        <w:rPr>
          <w:sz w:val="24"/>
          <w:szCs w:val="24"/>
        </w:rPr>
        <w:t>e</w:t>
      </w:r>
      <w:proofErr w:type="gramEnd"/>
      <w:r w:rsidR="004E0124" w:rsidRPr="0042427F">
        <w:rPr>
          <w:sz w:val="24"/>
          <w:szCs w:val="24"/>
        </w:rPr>
        <w:t xml:space="preserve"> obtain the simplified expression</w:t>
      </w:r>
      <w:r w:rsidRPr="0042427F">
        <w:rPr>
          <w:sz w:val="24"/>
          <w:szCs w:val="24"/>
        </w:rPr>
        <w:t xml:space="preserve"> as</w:t>
      </w:r>
    </w:p>
    <w:p w:rsidR="004E0124" w:rsidRPr="0042427F" w:rsidRDefault="004E0124" w:rsidP="0045304D">
      <w:pPr>
        <w:spacing w:line="480" w:lineRule="auto"/>
        <w:jc w:val="both"/>
        <w:rPr>
          <w:sz w:val="24"/>
          <w:szCs w:val="24"/>
        </w:rPr>
      </w:pPr>
      <m:oMath>
        <m:r>
          <m:rPr>
            <m:sty m:val="p"/>
          </m:rPr>
          <w:rPr>
            <w:rFonts w:ascii="Cambria Math" w:hAnsi="Cambria Math"/>
            <w:sz w:val="24"/>
            <w:szCs w:val="24"/>
          </w:rPr>
          <m:t>V=I</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r>
          <w:rPr>
            <w:rFonts w:ascii="Cambria Math" w:hAnsi="Cambria Math"/>
            <w:sz w:val="24"/>
            <w:szCs w:val="24"/>
          </w:rPr>
          <m:t>+a</m:t>
        </m:r>
        <m:func>
          <m:funcPr>
            <m:ctrlPr>
              <w:rPr>
                <w:rFonts w:ascii="Cambria Math" w:hAnsi="Cambria Math"/>
                <w:sz w:val="24"/>
                <w:szCs w:val="24"/>
              </w:rPr>
            </m:ctrlPr>
          </m:funcPr>
          <m:fName>
            <m:r>
              <m:rPr>
                <m:sty m:val="p"/>
              </m:rPr>
              <w:rPr>
                <w:rFonts w:ascii="Cambria Math" w:hAnsi="Cambria Math"/>
                <w:sz w:val="24"/>
                <w:szCs w:val="24"/>
              </w:rPr>
              <m:t>ln</m:t>
            </m:r>
          </m:fName>
          <m:e>
            <m:r>
              <m:rPr>
                <m:sty m:val="p"/>
              </m:rPr>
              <w:rPr>
                <w:rFonts w:ascii="Cambria Math" w:hAnsi="Cambria Math"/>
                <w:sz w:val="24"/>
                <w:szCs w:val="24"/>
              </w:rPr>
              <m:t>I</m:t>
            </m:r>
          </m:e>
        </m:func>
        <m:r>
          <w:rPr>
            <w:rFonts w:ascii="Cambria Math" w:hAnsi="Cambria Math"/>
            <w:sz w:val="24"/>
            <w:szCs w:val="24"/>
          </w:rPr>
          <m:t>+b</m:t>
        </m:r>
      </m:oMath>
      <w:r w:rsidR="001C7D16" w:rsidRPr="0042427F">
        <w:rPr>
          <w:sz w:val="24"/>
          <w:szCs w:val="24"/>
        </w:rPr>
        <w:t xml:space="preserve"> </w:t>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r>
      <w:r w:rsidR="001C7D16" w:rsidRPr="0042427F">
        <w:rPr>
          <w:sz w:val="24"/>
          <w:szCs w:val="24"/>
        </w:rPr>
        <w:tab/>
        <w:t>(12)</w:t>
      </w:r>
    </w:p>
    <w:p w:rsidR="006A5948" w:rsidRPr="0042427F" w:rsidRDefault="00FB37AF" w:rsidP="0045304D">
      <w:pPr>
        <w:spacing w:line="480" w:lineRule="auto"/>
        <w:jc w:val="both"/>
        <w:rPr>
          <w:sz w:val="24"/>
          <w:szCs w:val="24"/>
        </w:rPr>
      </w:pPr>
      <w:r w:rsidRPr="0042427F">
        <w:rPr>
          <w:sz w:val="24"/>
          <w:szCs w:val="24"/>
        </w:rPr>
        <w:t xml:space="preserve">Eq. (12) </w:t>
      </w:r>
      <w:proofErr w:type="gramStart"/>
      <w:r w:rsidRPr="0042427F">
        <w:rPr>
          <w:sz w:val="24"/>
          <w:szCs w:val="24"/>
        </w:rPr>
        <w:t>define</w:t>
      </w:r>
      <w:proofErr w:type="gramEnd"/>
      <w:r w:rsidRPr="0042427F">
        <w:rPr>
          <w:sz w:val="24"/>
          <w:szCs w:val="24"/>
        </w:rPr>
        <w:t xml:space="preserve"> the </w:t>
      </w:r>
      <w:r w:rsidR="006A5948" w:rsidRPr="0042427F">
        <w:rPr>
          <w:sz w:val="24"/>
          <w:szCs w:val="24"/>
        </w:rPr>
        <w:t xml:space="preserve">actual </w:t>
      </w:r>
      <w:r w:rsidRPr="0042427F">
        <w:rPr>
          <w:sz w:val="24"/>
          <w:szCs w:val="24"/>
        </w:rPr>
        <w:t xml:space="preserve">current </w:t>
      </w:r>
      <m:oMath>
        <m:r>
          <m:rPr>
            <m:sty m:val="p"/>
          </m:rPr>
          <w:rPr>
            <w:rFonts w:ascii="Cambria Math" w:hAnsi="Cambria Math"/>
            <w:sz w:val="24"/>
            <w:szCs w:val="24"/>
          </w:rPr>
          <m:t>I</m:t>
        </m:r>
      </m:oMath>
      <w:r w:rsidRPr="0042427F">
        <w:rPr>
          <w:sz w:val="24"/>
          <w:szCs w:val="24"/>
        </w:rPr>
        <w:t xml:space="preserve"> when the voltage </w:t>
      </w:r>
      <m:oMath>
        <m:r>
          <m:rPr>
            <m:sty m:val="p"/>
          </m:rPr>
          <w:rPr>
            <w:rFonts w:ascii="Cambria Math" w:hAnsi="Cambria Math"/>
            <w:sz w:val="24"/>
            <w:szCs w:val="24"/>
          </w:rPr>
          <m:t>V</m:t>
        </m:r>
      </m:oMath>
      <w:r w:rsidRPr="0042427F">
        <w:rPr>
          <w:sz w:val="24"/>
          <w:szCs w:val="24"/>
        </w:rPr>
        <w:t xml:space="preserve"> is applied </w:t>
      </w:r>
      <w:r w:rsidR="00877396" w:rsidRPr="0042427F">
        <w:rPr>
          <w:sz w:val="24"/>
          <w:szCs w:val="24"/>
        </w:rPr>
        <w:t>across the junction.</w:t>
      </w:r>
    </w:p>
    <w:p w:rsidR="001C7D16" w:rsidRPr="0042427F" w:rsidRDefault="00877396" w:rsidP="0045304D">
      <w:pPr>
        <w:spacing w:line="480" w:lineRule="auto"/>
        <w:jc w:val="both"/>
        <w:rPr>
          <w:sz w:val="24"/>
          <w:szCs w:val="24"/>
        </w:rPr>
      </w:pPr>
      <w:r w:rsidRPr="0042427F">
        <w:rPr>
          <w:sz w:val="24"/>
          <w:szCs w:val="24"/>
        </w:rPr>
        <w:t xml:space="preserve">The unknown </w:t>
      </w:r>
      <w:r w:rsidR="00E36E02" w:rsidRPr="0042427F">
        <w:rPr>
          <w:sz w:val="24"/>
          <w:szCs w:val="24"/>
        </w:rPr>
        <w:t>parameters</w:t>
      </w:r>
      <m:oMath>
        <m:r>
          <w:rPr>
            <w:rFonts w:ascii="Cambria Math" w:hAnsi="Cambria Math"/>
            <w:sz w:val="24"/>
            <w:szCs w:val="24"/>
          </w:rPr>
          <m:t xml:space="preserve"> a</m:t>
        </m:r>
      </m:oMath>
      <w:r w:rsidR="00835371" w:rsidRPr="0042427F">
        <w:rPr>
          <w:sz w:val="24"/>
          <w:szCs w:val="24"/>
        </w:rPr>
        <w:t xml:space="preserve">, </w:t>
      </w:r>
      <m:oMath>
        <m:r>
          <w:rPr>
            <w:rFonts w:ascii="Cambria Math" w:hAnsi="Cambria Math"/>
            <w:sz w:val="24"/>
            <w:szCs w:val="24"/>
          </w:rPr>
          <m:t>b</m:t>
        </m:r>
      </m:oMath>
      <w:r w:rsidR="00835371" w:rsidRPr="0042427F">
        <w:rPr>
          <w:sz w:val="24"/>
          <w:szCs w:val="24"/>
        </w:rPr>
        <w:t xml:space="preserve"> and</w:t>
      </w:r>
      <w:r w:rsidRPr="0042427F">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00AD347F" w:rsidRPr="0042427F">
        <w:rPr>
          <w:sz w:val="24"/>
          <w:szCs w:val="24"/>
        </w:rPr>
        <w:t xml:space="preserve"> can be optimized by the method least squares by defining</w:t>
      </w:r>
    </w:p>
    <w:p w:rsidR="00AD347F" w:rsidRPr="0042427F" w:rsidRDefault="00AD347F" w:rsidP="0045304D">
      <w:pPr>
        <w:spacing w:line="480" w:lineRule="auto"/>
        <w:jc w:val="both"/>
        <w:rPr>
          <w:sz w:val="24"/>
          <w:szCs w:val="24"/>
        </w:rPr>
      </w:pPr>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func>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e>
              <m:sup>
                <m:r>
                  <w:rPr>
                    <w:rFonts w:ascii="Cambria Math" w:hAnsi="Cambria Math"/>
                    <w:sz w:val="24"/>
                    <w:szCs w:val="24"/>
                  </w:rPr>
                  <m:t>2</m:t>
                </m:r>
              </m:sup>
            </m:sSup>
          </m:e>
        </m:nary>
      </m:oMath>
      <w:r w:rsidRPr="0042427F">
        <w:rPr>
          <w:sz w:val="24"/>
          <w:szCs w:val="24"/>
        </w:rPr>
        <w:t xml:space="preserve"> </w:t>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r>
      <w:r w:rsidRPr="0042427F">
        <w:rPr>
          <w:sz w:val="24"/>
          <w:szCs w:val="24"/>
        </w:rPr>
        <w:tab/>
        <w:t>(13)</w:t>
      </w:r>
    </w:p>
    <w:p w:rsidR="005E0ACC" w:rsidRPr="0042427F" w:rsidRDefault="006A5948" w:rsidP="0045304D">
      <w:pPr>
        <w:spacing w:line="480" w:lineRule="auto"/>
        <w:jc w:val="both"/>
        <w:rPr>
          <w:sz w:val="24"/>
          <w:szCs w:val="24"/>
        </w:rPr>
      </w:pPr>
      <w:r w:rsidRPr="0042427F">
        <w:rPr>
          <w:sz w:val="24"/>
          <w:szCs w:val="24"/>
        </w:rPr>
        <w:t xml:space="preserve">Here the summation is over </w:t>
      </w:r>
      <m:oMath>
        <m:r>
          <w:rPr>
            <w:rFonts w:ascii="Cambria Math" w:hAnsi="Cambria Math"/>
            <w:sz w:val="24"/>
            <w:szCs w:val="24"/>
          </w:rPr>
          <m:t>m</m:t>
        </m:r>
      </m:oMath>
      <w:r w:rsidRPr="0042427F">
        <w:rPr>
          <w:sz w:val="24"/>
          <w:szCs w:val="24"/>
        </w:rPr>
        <w:t xml:space="preserve"> experimentally observed data pairs of </w:t>
      </w:r>
      <m:oMath>
        <m:r>
          <m:rPr>
            <m:sty m:val="p"/>
          </m:rPr>
          <w:rPr>
            <w:rFonts w:ascii="Cambria Math" w:hAnsi="Cambria Math"/>
            <w:sz w:val="24"/>
            <w:szCs w:val="24"/>
          </w:rPr>
          <m:t>V</m:t>
        </m:r>
      </m:oMath>
      <w:r w:rsidRPr="0042427F">
        <w:rPr>
          <w:sz w:val="24"/>
          <w:szCs w:val="24"/>
        </w:rPr>
        <w:t xml:space="preserve"> </w:t>
      </w:r>
      <w:proofErr w:type="gramStart"/>
      <w:r w:rsidRPr="0042427F">
        <w:rPr>
          <w:sz w:val="24"/>
          <w:szCs w:val="24"/>
        </w:rPr>
        <w:t xml:space="preserve">and </w:t>
      </w:r>
      <w:proofErr w:type="gramEnd"/>
      <m:oMath>
        <m:r>
          <m:rPr>
            <m:sty m:val="p"/>
          </m:rPr>
          <w:rPr>
            <w:rFonts w:ascii="Cambria Math" w:hAnsi="Cambria Math"/>
            <w:sz w:val="24"/>
            <w:szCs w:val="24"/>
          </w:rPr>
          <m:t>I</m:t>
        </m:r>
      </m:oMath>
      <w:r w:rsidR="00CC78E5" w:rsidRPr="0042427F">
        <w:rPr>
          <w:sz w:val="24"/>
          <w:szCs w:val="24"/>
        </w:rPr>
        <w:t>.</w:t>
      </w:r>
      <w:r w:rsidR="00E36E02" w:rsidRPr="0042427F">
        <w:rPr>
          <w:sz w:val="24"/>
          <w:szCs w:val="24"/>
        </w:rPr>
        <w:t xml:space="preserve"> </w:t>
      </w:r>
      <w:r w:rsidR="005E0ACC" w:rsidRPr="0042427F">
        <w:rPr>
          <w:sz w:val="24"/>
          <w:szCs w:val="24"/>
        </w:rPr>
        <w:t xml:space="preserve">The ideal combination of the </w:t>
      </w:r>
      <w:proofErr w:type="gramStart"/>
      <w:r w:rsidR="005E0ACC" w:rsidRPr="0042427F">
        <w:rPr>
          <w:sz w:val="24"/>
          <w:szCs w:val="24"/>
        </w:rPr>
        <w:t xml:space="preserve">parameters </w:t>
      </w:r>
      <w:proofErr w:type="gramEnd"/>
      <m:oMath>
        <m:r>
          <w:rPr>
            <w:rFonts w:ascii="Cambria Math" w:hAnsi="Cambria Math"/>
            <w:sz w:val="24"/>
            <w:szCs w:val="24"/>
          </w:rPr>
          <m:t>a</m:t>
        </m:r>
      </m:oMath>
      <w:r w:rsidR="005E0ACC" w:rsidRPr="0042427F">
        <w:rPr>
          <w:sz w:val="24"/>
          <w:szCs w:val="24"/>
        </w:rPr>
        <w:t xml:space="preserve">, </w:t>
      </w:r>
      <m:oMath>
        <m:r>
          <w:rPr>
            <w:rFonts w:ascii="Cambria Math" w:hAnsi="Cambria Math"/>
            <w:sz w:val="24"/>
            <w:szCs w:val="24"/>
          </w:rPr>
          <m:t>b</m:t>
        </m:r>
      </m:oMath>
      <w:r w:rsidR="005E0ACC" w:rsidRPr="0042427F">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005E0ACC" w:rsidRPr="0042427F">
        <w:rPr>
          <w:sz w:val="24"/>
          <w:szCs w:val="24"/>
        </w:rPr>
        <w:t xml:space="preserve"> would result in mi</w:t>
      </w:r>
      <w:proofErr w:type="spellStart"/>
      <w:r w:rsidR="005E0ACC" w:rsidRPr="0042427F">
        <w:rPr>
          <w:sz w:val="24"/>
          <w:szCs w:val="24"/>
        </w:rPr>
        <w:t>nimum</w:t>
      </w:r>
      <w:proofErr w:type="spellEnd"/>
      <w:r w:rsidR="005E0ACC" w:rsidRPr="0042427F">
        <w:rPr>
          <w:sz w:val="24"/>
          <w:szCs w:val="24"/>
        </w:rPr>
        <w:t xml:space="preserve"> </w:t>
      </w:r>
      <m:oMath>
        <m:r>
          <w:rPr>
            <w:rFonts w:ascii="Cambria Math" w:hAnsi="Cambria Math"/>
            <w:sz w:val="24"/>
            <w:szCs w:val="24"/>
          </w:rPr>
          <m:t>S</m:t>
        </m:r>
      </m:oMath>
      <w:r w:rsidR="005E0ACC" w:rsidRPr="0042427F">
        <w:rPr>
          <w:sz w:val="24"/>
          <w:szCs w:val="24"/>
        </w:rPr>
        <w:t xml:space="preserve"> </w:t>
      </w:r>
      <w:r w:rsidR="00E36E02" w:rsidRPr="0042427F">
        <w:rPr>
          <w:sz w:val="24"/>
          <w:szCs w:val="24"/>
        </w:rPr>
        <w:t>when</w:t>
      </w:r>
    </w:p>
    <w:p w:rsidR="005E0ACC" w:rsidRPr="0042427F" w:rsidRDefault="00B91091" w:rsidP="0045304D">
      <w:pPr>
        <w:spacing w:line="480" w:lineRule="auto"/>
        <w:jc w:val="both"/>
        <w:rPr>
          <w:sz w:val="24"/>
          <w:szCs w:val="24"/>
        </w:rPr>
      </w:pPr>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∂b</m:t>
            </m:r>
          </m:den>
        </m:f>
        <m:r>
          <w:rPr>
            <w:rFonts w:ascii="Cambria Math" w:hAnsi="Cambria Math"/>
            <w:sz w:val="24"/>
            <w:szCs w:val="24"/>
          </w:rPr>
          <m:t>=0</m:t>
        </m:r>
      </m:oMath>
      <w:r w:rsidR="005E0ACC" w:rsidRPr="0042427F">
        <w:rPr>
          <w:sz w:val="24"/>
          <w:szCs w:val="24"/>
        </w:rPr>
        <w:t xml:space="preserve"> </w:t>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r>
      <w:r w:rsidR="005E0ACC" w:rsidRPr="0042427F">
        <w:rPr>
          <w:sz w:val="24"/>
          <w:szCs w:val="24"/>
        </w:rPr>
        <w:tab/>
        <w:t>(14)</w:t>
      </w:r>
    </w:p>
    <w:p w:rsidR="005C52FB" w:rsidRPr="0042427F" w:rsidRDefault="00092D89" w:rsidP="0045304D">
      <w:pPr>
        <w:spacing w:line="480" w:lineRule="auto"/>
        <w:jc w:val="both"/>
        <w:rPr>
          <w:sz w:val="24"/>
          <w:szCs w:val="24"/>
        </w:rPr>
      </w:pPr>
      <w:r w:rsidRPr="0042427F">
        <w:rPr>
          <w:sz w:val="24"/>
          <w:szCs w:val="24"/>
        </w:rPr>
        <w:t xml:space="preserve">Then the </w:t>
      </w:r>
      <w:r w:rsidR="00E36E02" w:rsidRPr="0042427F">
        <w:rPr>
          <w:sz w:val="24"/>
          <w:szCs w:val="24"/>
        </w:rPr>
        <w:t xml:space="preserve">obtained </w:t>
      </w:r>
      <w:r w:rsidRPr="0042427F">
        <w:rPr>
          <w:sz w:val="24"/>
          <w:szCs w:val="24"/>
        </w:rPr>
        <w:t>set of equations in the matrix form</w:t>
      </w:r>
      <w:r w:rsidR="006606E7" w:rsidRPr="0042427F">
        <w:rPr>
          <w:sz w:val="24"/>
          <w:szCs w:val="24"/>
        </w:rPr>
        <w:t xml:space="preserve"> </w:t>
      </w:r>
      <m:oMath>
        <m:r>
          <w:rPr>
            <w:rFonts w:ascii="Cambria Math" w:hAnsi="Cambria Math"/>
            <w:sz w:val="24"/>
            <w:szCs w:val="24"/>
          </w:rPr>
          <m:t>AX=B</m:t>
        </m:r>
      </m:oMath>
      <w:r w:rsidRPr="0042427F">
        <w:rPr>
          <w:sz w:val="24"/>
          <w:szCs w:val="24"/>
        </w:rPr>
        <w:t xml:space="preserve"> </w:t>
      </w:r>
      <w:r w:rsidR="00E36E02" w:rsidRPr="0042427F">
        <w:rPr>
          <w:sz w:val="24"/>
          <w:szCs w:val="24"/>
        </w:rPr>
        <w:t>is</w:t>
      </w:r>
      <w:r w:rsidRPr="0042427F">
        <w:rPr>
          <w:sz w:val="24"/>
          <w:szCs w:val="24"/>
        </w:rPr>
        <w:t xml:space="preserve"> written as</w:t>
      </w:r>
    </w:p>
    <w:p w:rsidR="00014F6A" w:rsidRPr="0042427F" w:rsidRDefault="00B91091" w:rsidP="0045304D">
      <w:pPr>
        <w:spacing w:line="480" w:lineRule="auto"/>
        <w:jc w:val="both"/>
        <w:rPr>
          <w:sz w:val="24"/>
          <w:szCs w:val="24"/>
        </w:rPr>
      </w:p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22</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32</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33</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e>
              </m:mr>
              <m:mr>
                <m:e>
                  <m:r>
                    <w:rPr>
                      <w:rFonts w:ascii="Cambria Math" w:hAnsi="Cambria Math"/>
                      <w:sz w:val="24"/>
                      <w:szCs w:val="24"/>
                    </w:rPr>
                    <m:t>a</m:t>
                  </m:r>
                </m:e>
              </m:mr>
              <m:mr>
                <m:e>
                  <m:r>
                    <w:rPr>
                      <w:rFonts w:ascii="Cambria Math" w:hAnsi="Cambria Math"/>
                      <w:sz w:val="24"/>
                      <w:szCs w:val="24"/>
                    </w:rPr>
                    <m:t>b</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e>
              </m:mr>
            </m:m>
          </m:e>
        </m:d>
      </m:oMath>
      <w:r w:rsidR="006606E7" w:rsidRPr="0042427F">
        <w:rPr>
          <w:sz w:val="24"/>
          <w:szCs w:val="24"/>
        </w:rPr>
        <w:t xml:space="preserve"> </w:t>
      </w:r>
      <w:r w:rsidR="006606E7" w:rsidRPr="0042427F">
        <w:rPr>
          <w:sz w:val="24"/>
          <w:szCs w:val="24"/>
        </w:rPr>
        <w:tab/>
      </w:r>
      <w:r w:rsidR="006606E7" w:rsidRPr="0042427F">
        <w:rPr>
          <w:sz w:val="24"/>
          <w:szCs w:val="24"/>
        </w:rPr>
        <w:tab/>
      </w:r>
      <w:r w:rsidR="006606E7" w:rsidRPr="0042427F">
        <w:rPr>
          <w:sz w:val="24"/>
          <w:szCs w:val="24"/>
        </w:rPr>
        <w:tab/>
      </w:r>
      <w:r w:rsidR="006606E7" w:rsidRPr="0042427F">
        <w:rPr>
          <w:sz w:val="24"/>
          <w:szCs w:val="24"/>
        </w:rPr>
        <w:tab/>
      </w:r>
      <w:r w:rsidR="006606E7" w:rsidRPr="0042427F">
        <w:rPr>
          <w:sz w:val="24"/>
          <w:szCs w:val="24"/>
        </w:rPr>
        <w:tab/>
      </w:r>
      <w:r w:rsidR="006606E7" w:rsidRPr="0042427F">
        <w:rPr>
          <w:sz w:val="24"/>
          <w:szCs w:val="24"/>
        </w:rPr>
        <w:tab/>
      </w:r>
      <w:r w:rsidR="006606E7" w:rsidRPr="0042427F">
        <w:rPr>
          <w:sz w:val="24"/>
          <w:szCs w:val="24"/>
        </w:rPr>
        <w:tab/>
      </w:r>
      <w:r w:rsidR="006606E7" w:rsidRPr="0042427F">
        <w:rPr>
          <w:sz w:val="24"/>
          <w:szCs w:val="24"/>
        </w:rPr>
        <w:tab/>
      </w:r>
      <w:r w:rsidR="006606E7" w:rsidRPr="0042427F">
        <w:rPr>
          <w:sz w:val="24"/>
          <w:szCs w:val="24"/>
        </w:rPr>
        <w:tab/>
        <w:t>(15</w:t>
      </w:r>
      <w:proofErr w:type="gramStart"/>
      <w:r w:rsidR="006606E7" w:rsidRPr="0042427F">
        <w:rPr>
          <w:sz w:val="24"/>
          <w:szCs w:val="24"/>
        </w:rPr>
        <w:t>)</w:t>
      </w:r>
      <w:proofErr w:type="gramEnd"/>
      <w:r w:rsidR="006606E7" w:rsidRPr="0042427F">
        <w:rPr>
          <w:sz w:val="24"/>
          <w:szCs w:val="24"/>
        </w:rPr>
        <w:br/>
      </w:r>
      <w:r w:rsidR="00A604D6" w:rsidRPr="0042427F">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i</m:t>
                </m:r>
              </m:sub>
              <m:sup>
                <m:r>
                  <w:rPr>
                    <w:rFonts w:ascii="Cambria Math" w:hAnsi="Cambria Math"/>
                    <w:sz w:val="24"/>
                    <w:szCs w:val="24"/>
                  </w:rPr>
                  <m:t>2</m:t>
                </m:r>
              </m:sup>
            </m:sSubSup>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21</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func>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13</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22</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func>
                  </m:e>
                </m:d>
              </m:e>
              <m:sup>
                <m:r>
                  <w:rPr>
                    <w:rFonts w:ascii="Cambria Math" w:hAnsi="Cambria Math"/>
                    <w:sz w:val="24"/>
                    <w:szCs w:val="24"/>
                  </w:rPr>
                  <m:t>2</m:t>
                </m:r>
              </m:sup>
            </m:sSup>
          </m:e>
        </m:nary>
        <m:r>
          <w:rPr>
            <w:rFonts w:ascii="Cambria Math" w:hAnsi="Cambria Math"/>
            <w:sz w:val="24"/>
            <w:szCs w:val="24"/>
          </w:rPr>
          <m:t xml:space="preserve">; </m:t>
        </m:r>
      </m:oMath>
    </w:p>
    <w:p w:rsidR="00963DE1" w:rsidRPr="0042427F" w:rsidRDefault="00B91091" w:rsidP="0045304D">
      <w:pPr>
        <w:spacing w:line="48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32</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func>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33</m:t>
            </m:r>
          </m:sub>
        </m:sSub>
        <m:r>
          <w:rPr>
            <w:rFonts w:ascii="Cambria Math" w:hAnsi="Cambria Math"/>
            <w:sz w:val="24"/>
            <w:szCs w:val="24"/>
          </w:rPr>
          <m:t xml:space="preserve">=m;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func>
          </m:e>
        </m:nary>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w:r w:rsidR="00014F6A" w:rsidRPr="0042427F">
        <w:rPr>
          <w:sz w:val="24"/>
          <w:szCs w:val="24"/>
        </w:rPr>
        <w:t xml:space="preserve"> </w:t>
      </w:r>
      <w:r w:rsidR="00014F6A" w:rsidRPr="0042427F">
        <w:rPr>
          <w:sz w:val="24"/>
          <w:szCs w:val="24"/>
        </w:rPr>
        <w:tab/>
        <w:t>(16)</w:t>
      </w:r>
    </w:p>
    <w:p w:rsidR="00A604D6" w:rsidRPr="0042427F" w:rsidRDefault="00442D7F" w:rsidP="0045304D">
      <w:pPr>
        <w:spacing w:line="480" w:lineRule="auto"/>
        <w:jc w:val="both"/>
        <w:rPr>
          <w:sz w:val="24"/>
          <w:szCs w:val="24"/>
        </w:rPr>
      </w:pPr>
      <w:r w:rsidRPr="0042427F">
        <w:rPr>
          <w:sz w:val="24"/>
          <w:szCs w:val="24"/>
        </w:rPr>
        <w:t>Therefore</w:t>
      </w:r>
      <w:r w:rsidR="008D230B" w:rsidRPr="0042427F">
        <w:rPr>
          <w:sz w:val="24"/>
          <w:szCs w:val="24"/>
        </w:rPr>
        <w:t>,</w:t>
      </w:r>
      <w:r w:rsidRPr="0042427F">
        <w:rPr>
          <w:sz w:val="24"/>
          <w:szCs w:val="24"/>
        </w:rPr>
        <w:t xml:space="preserve"> the </w:t>
      </w:r>
      <w:proofErr w:type="gramStart"/>
      <w:r w:rsidRPr="0042427F">
        <w:rPr>
          <w:sz w:val="24"/>
          <w:szCs w:val="24"/>
        </w:rPr>
        <w:t xml:space="preserve">parameters </w:t>
      </w:r>
      <w:proofErr w:type="gramEnd"/>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Φ</m:t>
            </m:r>
          </m:e>
          <m:sub>
            <m:r>
              <m:rPr>
                <m:sty m:val="p"/>
              </m:rPr>
              <w:rPr>
                <w:rFonts w:ascii="Cambria Math" w:eastAsiaTheme="minorEastAsia" w:hAnsi="Cambria Math"/>
                <w:sz w:val="24"/>
                <w:szCs w:val="24"/>
              </w:rPr>
              <m:t>B</m:t>
            </m:r>
          </m:sub>
        </m:sSub>
      </m:oMath>
      <w:r w:rsidRPr="0042427F">
        <w:rPr>
          <w:sz w:val="24"/>
          <w:szCs w:val="24"/>
        </w:rPr>
        <w:t xml:space="preserve">, </w:t>
      </w:r>
      <m:oMath>
        <m:r>
          <m:rPr>
            <m:sty m:val="p"/>
          </m:rPr>
          <w:rPr>
            <w:rFonts w:ascii="Cambria Math" w:hAnsi="Cambria Math"/>
            <w:sz w:val="24"/>
            <w:szCs w:val="24"/>
          </w:rPr>
          <m:t>n</m:t>
        </m:r>
      </m:oMath>
      <w:r w:rsidRPr="0042427F">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s</m:t>
            </m:r>
          </m:sub>
        </m:sSub>
      </m:oMath>
      <w:r w:rsidRPr="0042427F">
        <w:rPr>
          <w:sz w:val="24"/>
          <w:szCs w:val="24"/>
        </w:rPr>
        <w:t xml:space="preserve"> </w:t>
      </w:r>
      <w:r w:rsidR="008D230B" w:rsidRPr="0042427F">
        <w:rPr>
          <w:sz w:val="24"/>
          <w:szCs w:val="24"/>
        </w:rPr>
        <w:t>can be</w:t>
      </w:r>
      <w:r w:rsidRPr="0042427F">
        <w:rPr>
          <w:sz w:val="24"/>
          <w:szCs w:val="24"/>
        </w:rPr>
        <w:t xml:space="preserve"> determined by solving Eq. (15)</w:t>
      </w:r>
      <w:r w:rsidR="008D230B" w:rsidRPr="0042427F">
        <w:rPr>
          <w:sz w:val="24"/>
          <w:szCs w:val="24"/>
        </w:rPr>
        <w:t>.</w:t>
      </w:r>
      <w:r w:rsidR="008649CB" w:rsidRPr="0042427F">
        <w:rPr>
          <w:sz w:val="24"/>
          <w:szCs w:val="24"/>
        </w:rPr>
        <w:t xml:space="preserve"> </w:t>
      </w:r>
      <w:r w:rsidR="008D230B" w:rsidRPr="0042427F">
        <w:rPr>
          <w:sz w:val="24"/>
          <w:szCs w:val="24"/>
        </w:rPr>
        <w:t xml:space="preserve">The evaluated </w:t>
      </w:r>
      <w:r w:rsidRPr="0042427F">
        <w:rPr>
          <w:sz w:val="24"/>
          <w:szCs w:val="24"/>
        </w:rPr>
        <w:t xml:space="preserve">values </w:t>
      </w:r>
      <w:r w:rsidR="000912EB" w:rsidRPr="0042427F">
        <w:rPr>
          <w:sz w:val="24"/>
          <w:szCs w:val="24"/>
        </w:rPr>
        <w:t xml:space="preserve">of the parameters </w:t>
      </w:r>
      <w:r w:rsidRPr="0042427F">
        <w:rPr>
          <w:sz w:val="24"/>
          <w:szCs w:val="24"/>
        </w:rPr>
        <w:t>are reported in Table 1.</w:t>
      </w:r>
    </w:p>
    <w:p w:rsidR="006A233B" w:rsidRPr="0042427F" w:rsidRDefault="007414CD" w:rsidP="006A233B">
      <w:pPr>
        <w:spacing w:after="200" w:line="480" w:lineRule="auto"/>
        <w:jc w:val="both"/>
        <w:rPr>
          <w:sz w:val="24"/>
          <w:szCs w:val="24"/>
        </w:rPr>
      </w:pPr>
      <w:r w:rsidRPr="0042427F">
        <w:rPr>
          <w:sz w:val="24"/>
          <w:szCs w:val="24"/>
        </w:rPr>
        <w:t>As noticed,</w:t>
      </w:r>
      <w:r w:rsidR="006A233B" w:rsidRPr="0042427F">
        <w:rPr>
          <w:sz w:val="24"/>
          <w:szCs w:val="24"/>
        </w:rPr>
        <w:t xml:space="preserve"> the contact parameters obtained from the Cheung model and the method of least squares are different. This is due to the region in which the parameters are extracted. In the case of Cheung model, the </w:t>
      </w:r>
      <w:r w:rsidRPr="0042427F">
        <w:rPr>
          <w:sz w:val="24"/>
          <w:szCs w:val="24"/>
        </w:rPr>
        <w:t xml:space="preserve">parameters are extracted by selecting the </w:t>
      </w:r>
      <w:r w:rsidR="006A233B" w:rsidRPr="0042427F">
        <w:rPr>
          <w:sz w:val="24"/>
          <w:szCs w:val="24"/>
        </w:rPr>
        <w:t xml:space="preserve">voltage region </w:t>
      </w:r>
      <w:r w:rsidRPr="0042427F">
        <w:rPr>
          <w:sz w:val="24"/>
          <w:szCs w:val="24"/>
        </w:rPr>
        <w:t xml:space="preserve">in </w:t>
      </w:r>
      <w:r w:rsidR="006A233B" w:rsidRPr="0042427F">
        <w:rPr>
          <w:sz w:val="24"/>
          <w:szCs w:val="24"/>
        </w:rPr>
        <w:t xml:space="preserve">the downward curvature region of the </w:t>
      </w:r>
      <w:r w:rsidRPr="0042427F">
        <w:rPr>
          <w:sz w:val="24"/>
          <w:szCs w:val="24"/>
        </w:rPr>
        <w:t>forward</w:t>
      </w:r>
      <w:r w:rsidR="006A233B" w:rsidRPr="0042427F">
        <w:rPr>
          <w:sz w:val="24"/>
          <w:szCs w:val="24"/>
        </w:rPr>
        <w:t xml:space="preserve"> I-V characteristics</w:t>
      </w:r>
      <w:r w:rsidRPr="0042427F">
        <w:rPr>
          <w:sz w:val="24"/>
          <w:szCs w:val="24"/>
        </w:rPr>
        <w:t xml:space="preserve"> (Figure 1). B</w:t>
      </w:r>
      <w:r w:rsidR="006A233B" w:rsidRPr="0042427F">
        <w:rPr>
          <w:sz w:val="24"/>
          <w:szCs w:val="24"/>
        </w:rPr>
        <w:t xml:space="preserve">ut in the </w:t>
      </w:r>
      <w:r w:rsidRPr="0042427F">
        <w:rPr>
          <w:sz w:val="24"/>
          <w:szCs w:val="24"/>
        </w:rPr>
        <w:t xml:space="preserve">case of </w:t>
      </w:r>
      <w:r w:rsidR="006A233B" w:rsidRPr="0042427F">
        <w:rPr>
          <w:sz w:val="24"/>
          <w:szCs w:val="24"/>
        </w:rPr>
        <w:t>method of least squares the entire forward voltage is considered</w:t>
      </w:r>
      <w:r w:rsidRPr="0042427F">
        <w:rPr>
          <w:sz w:val="24"/>
          <w:szCs w:val="24"/>
        </w:rPr>
        <w:t xml:space="preserve"> in extracting the parameters</w:t>
      </w:r>
      <w:r w:rsidR="006A233B" w:rsidRPr="0042427F">
        <w:rPr>
          <w:sz w:val="24"/>
          <w:szCs w:val="24"/>
        </w:rPr>
        <w:t xml:space="preserve">. Thus the parameters derived from the </w:t>
      </w:r>
      <w:r w:rsidR="006A233B" w:rsidRPr="0042427F">
        <w:rPr>
          <w:sz w:val="24"/>
          <w:szCs w:val="24"/>
        </w:rPr>
        <w:lastRenderedPageBreak/>
        <w:t>method least squares gives the average value over the entire I-V characteristics. The greater than unity ideality factors before and after gamma irradiation is an indicative of the barrier inhomogeneity [</w:t>
      </w:r>
      <w:r w:rsidR="00E33938" w:rsidRPr="0042427F">
        <w:rPr>
          <w:sz w:val="24"/>
          <w:szCs w:val="24"/>
        </w:rPr>
        <w:t>15-17</w:t>
      </w:r>
      <w:r w:rsidR="006A233B" w:rsidRPr="0042427F">
        <w:rPr>
          <w:sz w:val="24"/>
          <w:szCs w:val="24"/>
        </w:rPr>
        <w:t xml:space="preserve">]. </w:t>
      </w:r>
      <w:r w:rsidR="00F0251D" w:rsidRPr="0042427F">
        <w:rPr>
          <w:sz w:val="24"/>
          <w:szCs w:val="24"/>
        </w:rPr>
        <w:t>In addition, t</w:t>
      </w:r>
      <w:r w:rsidR="006A233B" w:rsidRPr="0042427F">
        <w:rPr>
          <w:sz w:val="24"/>
          <w:szCs w:val="24"/>
        </w:rPr>
        <w:t xml:space="preserve">he power law characteristics </w:t>
      </w:r>
      <w:r w:rsidR="00F0251D" w:rsidRPr="0042427F">
        <w:rPr>
          <w:sz w:val="24"/>
          <w:szCs w:val="24"/>
        </w:rPr>
        <w:t xml:space="preserve">(not given) </w:t>
      </w:r>
      <w:r w:rsidR="006A233B" w:rsidRPr="0042427F">
        <w:rPr>
          <w:sz w:val="24"/>
          <w:szCs w:val="24"/>
        </w:rPr>
        <w:t>also showed that the slope</w:t>
      </w:r>
      <w:r w:rsidR="00F0251D" w:rsidRPr="0042427F">
        <w:rPr>
          <w:sz w:val="24"/>
          <w:szCs w:val="24"/>
        </w:rPr>
        <w:t xml:space="preserve"> </w:t>
      </w:r>
      <w:proofErr w:type="gramStart"/>
      <w:r w:rsidR="00F0251D" w:rsidRPr="0042427F">
        <w:rPr>
          <w:sz w:val="24"/>
          <w:szCs w:val="24"/>
        </w:rPr>
        <w:t>parameter</w:t>
      </w:r>
      <w:r w:rsidR="006A233B" w:rsidRPr="0042427F">
        <w:rPr>
          <w:sz w:val="24"/>
          <w:szCs w:val="24"/>
        </w:rPr>
        <w:t xml:space="preserve"> </w:t>
      </w:r>
      <w:proofErr w:type="gramEnd"/>
      <m:oMath>
        <m:r>
          <w:rPr>
            <w:rFonts w:ascii="Cambria Math" w:hAnsi="Cambria Math"/>
            <w:sz w:val="24"/>
            <w:szCs w:val="24"/>
          </w:rPr>
          <m:t>m&gt;2</m:t>
        </m:r>
      </m:oMath>
      <w:r w:rsidR="006A233B" w:rsidRPr="0042427F">
        <w:rPr>
          <w:sz w:val="24"/>
          <w:szCs w:val="24"/>
        </w:rPr>
        <w:t xml:space="preserve">, which is an indicative of exponential distribution of trap states over the entire region. </w:t>
      </w:r>
      <w:r w:rsidR="000857C3" w:rsidRPr="0042427F">
        <w:rPr>
          <w:sz w:val="24"/>
          <w:szCs w:val="24"/>
        </w:rPr>
        <w:t>Therefore,</w:t>
      </w:r>
      <w:r w:rsidR="006A233B" w:rsidRPr="0042427F">
        <w:rPr>
          <w:sz w:val="24"/>
          <w:szCs w:val="24"/>
        </w:rPr>
        <w:t xml:space="preserve"> the thermionic emission of electrons over the barrier and the space charge limited emission mechanisms are </w:t>
      </w:r>
      <w:r w:rsidR="00F0251D" w:rsidRPr="0042427F">
        <w:rPr>
          <w:sz w:val="24"/>
          <w:szCs w:val="24"/>
        </w:rPr>
        <w:t xml:space="preserve">the </w:t>
      </w:r>
      <w:r w:rsidR="006A233B" w:rsidRPr="0042427F">
        <w:rPr>
          <w:sz w:val="24"/>
          <w:szCs w:val="24"/>
        </w:rPr>
        <w:t xml:space="preserve">competing </w:t>
      </w:r>
      <w:r w:rsidR="00F0251D" w:rsidRPr="0042427F">
        <w:rPr>
          <w:sz w:val="24"/>
          <w:szCs w:val="24"/>
        </w:rPr>
        <w:t xml:space="preserve">transport mechanisms </w:t>
      </w:r>
      <w:r w:rsidR="006A233B" w:rsidRPr="0042427F">
        <w:rPr>
          <w:sz w:val="24"/>
          <w:szCs w:val="24"/>
        </w:rPr>
        <w:t>over the entire</w:t>
      </w:r>
      <w:r w:rsidR="00F0251D" w:rsidRPr="0042427F">
        <w:rPr>
          <w:sz w:val="24"/>
          <w:szCs w:val="24"/>
        </w:rPr>
        <w:t xml:space="preserve"> voltage</w:t>
      </w:r>
      <w:r w:rsidR="006A233B" w:rsidRPr="0042427F">
        <w:rPr>
          <w:sz w:val="24"/>
          <w:szCs w:val="24"/>
        </w:rPr>
        <w:t xml:space="preserve"> region. In addition</w:t>
      </w:r>
      <w:r w:rsidR="0085790C" w:rsidRPr="0042427F">
        <w:rPr>
          <w:sz w:val="24"/>
          <w:szCs w:val="24"/>
        </w:rPr>
        <w:t xml:space="preserve"> to these</w:t>
      </w:r>
      <w:r w:rsidR="006A233B" w:rsidRPr="0042427F">
        <w:rPr>
          <w:sz w:val="24"/>
          <w:szCs w:val="24"/>
        </w:rPr>
        <w:t xml:space="preserve">, the tunneling and tunneling through the trap states could be also expected </w:t>
      </w:r>
      <w:r w:rsidR="000857C3" w:rsidRPr="0042427F">
        <w:rPr>
          <w:sz w:val="24"/>
          <w:szCs w:val="24"/>
        </w:rPr>
        <w:t>to take</w:t>
      </w:r>
      <w:r w:rsidR="006A233B" w:rsidRPr="0042427F">
        <w:rPr>
          <w:sz w:val="24"/>
          <w:szCs w:val="24"/>
        </w:rPr>
        <w:t xml:space="preserve"> place at lower forward voltages</w:t>
      </w:r>
      <w:r w:rsidR="00112C71" w:rsidRPr="0042427F">
        <w:rPr>
          <w:sz w:val="24"/>
          <w:szCs w:val="24"/>
        </w:rPr>
        <w:t xml:space="preserve"> </w:t>
      </w:r>
      <w:r w:rsidR="00E33938" w:rsidRPr="0042427F">
        <w:rPr>
          <w:sz w:val="24"/>
          <w:szCs w:val="24"/>
        </w:rPr>
        <w:t>[16, 17]</w:t>
      </w:r>
      <w:r w:rsidR="006A233B" w:rsidRPr="0042427F">
        <w:rPr>
          <w:sz w:val="24"/>
          <w:szCs w:val="24"/>
        </w:rPr>
        <w:t>.</w:t>
      </w:r>
    </w:p>
    <w:p w:rsidR="00A63FB6" w:rsidRPr="0042427F" w:rsidRDefault="008C73ED" w:rsidP="007B3F12">
      <w:pPr>
        <w:spacing w:line="480" w:lineRule="auto"/>
        <w:jc w:val="both"/>
        <w:rPr>
          <w:noProof/>
          <w:sz w:val="24"/>
          <w:szCs w:val="24"/>
        </w:rPr>
      </w:pPr>
      <w:r w:rsidRPr="0042427F">
        <w:rPr>
          <w:sz w:val="24"/>
          <w:szCs w:val="24"/>
          <w:lang w:val="en-GB" w:eastAsia="en-GB"/>
        </w:rPr>
        <w:t xml:space="preserve">The </w:t>
      </w:r>
      <w:r w:rsidR="00771B46" w:rsidRPr="0042427F">
        <w:rPr>
          <w:sz w:val="24"/>
          <w:szCs w:val="24"/>
          <w:lang w:val="en-GB" w:eastAsia="en-GB"/>
        </w:rPr>
        <w:t xml:space="preserve">contact parameters </w:t>
      </w:r>
      <w:r w:rsidRPr="0042427F">
        <w:rPr>
          <w:sz w:val="24"/>
          <w:szCs w:val="24"/>
          <w:lang w:val="en-GB" w:eastAsia="en-GB"/>
        </w:rPr>
        <w:t xml:space="preserve">can be easily correlated with the lattice mismatch of the </w:t>
      </w:r>
      <w:proofErr w:type="spellStart"/>
      <w:r w:rsidRPr="0042427F">
        <w:rPr>
          <w:sz w:val="24"/>
          <w:szCs w:val="24"/>
          <w:lang w:val="en-GB" w:eastAsia="en-GB"/>
        </w:rPr>
        <w:t>ZnSe</w:t>
      </w:r>
      <w:proofErr w:type="spellEnd"/>
      <w:r w:rsidRPr="0042427F">
        <w:rPr>
          <w:sz w:val="24"/>
          <w:szCs w:val="24"/>
          <w:lang w:val="en-GB" w:eastAsia="en-GB"/>
        </w:rPr>
        <w:t>/n-Si junction</w:t>
      </w:r>
      <w:r w:rsidR="00DA3F3C" w:rsidRPr="0042427F">
        <w:rPr>
          <w:sz w:val="24"/>
          <w:szCs w:val="24"/>
          <w:lang w:val="en-GB" w:eastAsia="en-GB"/>
        </w:rPr>
        <w:t xml:space="preserve">. The </w:t>
      </w:r>
      <w:r w:rsidR="001E582B" w:rsidRPr="0042427F">
        <w:rPr>
          <w:sz w:val="24"/>
          <w:szCs w:val="24"/>
          <w:lang w:val="en-GB" w:eastAsia="en-GB"/>
        </w:rPr>
        <w:t xml:space="preserve">percentage of </w:t>
      </w:r>
      <w:r w:rsidR="00DA3F3C" w:rsidRPr="0042427F">
        <w:rPr>
          <w:noProof/>
          <w:sz w:val="24"/>
          <w:szCs w:val="24"/>
        </w:rPr>
        <w:t xml:space="preserve">lattice mismatch </w:t>
      </w:r>
      <w:r w:rsidR="00A63FB6" w:rsidRPr="0042427F">
        <w:rPr>
          <w:noProof/>
          <w:sz w:val="24"/>
          <w:szCs w:val="24"/>
        </w:rPr>
        <w:t>(</w:t>
      </w:r>
      <m:oMath>
        <m:r>
          <w:rPr>
            <w:rFonts w:ascii="Cambria Math" w:hAnsi="Cambria Math"/>
            <w:noProof/>
            <w:sz w:val="24"/>
            <w:szCs w:val="24"/>
          </w:rPr>
          <m:t>∆</m:t>
        </m:r>
      </m:oMath>
      <w:r w:rsidR="00A63FB6" w:rsidRPr="0042427F">
        <w:rPr>
          <w:noProof/>
          <w:sz w:val="24"/>
          <w:szCs w:val="24"/>
        </w:rPr>
        <w:t xml:space="preserve">) </w:t>
      </w:r>
      <w:r w:rsidR="00DA3F3C" w:rsidRPr="0042427F">
        <w:rPr>
          <w:noProof/>
          <w:sz w:val="24"/>
          <w:szCs w:val="24"/>
        </w:rPr>
        <w:t xml:space="preserve">between the (111) oriented ZnSe film </w:t>
      </w:r>
      <w:r w:rsidR="007B3F12" w:rsidRPr="0042427F">
        <w:rPr>
          <w:noProof/>
          <w:sz w:val="24"/>
          <w:szCs w:val="24"/>
        </w:rPr>
        <w:t>and (100) oriented Si substrate</w:t>
      </w:r>
      <w:r w:rsidR="00DA3F3C" w:rsidRPr="0042427F">
        <w:rPr>
          <w:noProof/>
          <w:sz w:val="24"/>
          <w:szCs w:val="24"/>
        </w:rPr>
        <w:t xml:space="preserve"> is evaluted </w:t>
      </w:r>
      <w:r w:rsidR="007B3F12" w:rsidRPr="0042427F">
        <w:rPr>
          <w:noProof/>
          <w:sz w:val="24"/>
          <w:szCs w:val="24"/>
        </w:rPr>
        <w:t xml:space="preserve">by </w:t>
      </w:r>
      <w:r w:rsidR="00C95031" w:rsidRPr="0042427F">
        <w:rPr>
          <w:noProof/>
          <w:sz w:val="24"/>
          <w:szCs w:val="24"/>
        </w:rPr>
        <w:t>using the relation</w:t>
      </w:r>
    </w:p>
    <w:p w:rsidR="007B3F12" w:rsidRPr="0042427F" w:rsidRDefault="00A63FB6" w:rsidP="007B3F12">
      <w:pPr>
        <w:spacing w:line="480" w:lineRule="auto"/>
        <w:jc w:val="both"/>
        <w:rPr>
          <w:noProof/>
          <w:sz w:val="24"/>
          <w:szCs w:val="24"/>
        </w:rPr>
      </w:pPr>
      <m:oMath>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ZnSe</m:t>
                </m:r>
              </m:sub>
            </m:sSub>
            <m:r>
              <m:rPr>
                <m:sty m:val="p"/>
              </m:rPr>
              <w:rPr>
                <w:rFonts w:ascii="Cambria Math" w:hAnsi="Cambria Math"/>
                <w:sz w:val="24"/>
                <w:szCs w:val="24"/>
              </w:rPr>
              <m:t>-</m:t>
            </m:r>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Si</m:t>
                </m:r>
              </m:sub>
            </m:sSub>
          </m:num>
          <m:den>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Si</m:t>
                </m:r>
              </m:sub>
            </m:sSub>
          </m:den>
        </m:f>
        <m:r>
          <w:rPr>
            <w:rFonts w:ascii="Cambria Math" w:hAnsi="Cambria Math"/>
            <w:noProof/>
            <w:sz w:val="24"/>
            <w:szCs w:val="24"/>
          </w:rPr>
          <m:t>×100 %</m:t>
        </m:r>
      </m:oMath>
      <w:r w:rsidR="007B3F12" w:rsidRPr="0042427F">
        <w:rPr>
          <w:noProof/>
          <w:sz w:val="24"/>
          <w:szCs w:val="24"/>
        </w:rPr>
        <w:t xml:space="preserve"> </w:t>
      </w:r>
      <w:r w:rsidR="009F0A37" w:rsidRPr="0042427F">
        <w:rPr>
          <w:noProof/>
          <w:sz w:val="24"/>
          <w:szCs w:val="24"/>
        </w:rPr>
        <w:tab/>
      </w:r>
      <w:r w:rsidR="009F0A37" w:rsidRPr="0042427F">
        <w:rPr>
          <w:noProof/>
          <w:sz w:val="24"/>
          <w:szCs w:val="24"/>
        </w:rPr>
        <w:tab/>
      </w:r>
      <w:r w:rsidR="009F0A37" w:rsidRPr="0042427F">
        <w:rPr>
          <w:noProof/>
          <w:sz w:val="24"/>
          <w:szCs w:val="24"/>
        </w:rPr>
        <w:tab/>
      </w:r>
      <w:r w:rsidR="009F0A37" w:rsidRPr="0042427F">
        <w:rPr>
          <w:noProof/>
          <w:sz w:val="24"/>
          <w:szCs w:val="24"/>
        </w:rPr>
        <w:tab/>
      </w:r>
      <w:r w:rsidR="009F0A37" w:rsidRPr="0042427F">
        <w:rPr>
          <w:noProof/>
          <w:sz w:val="24"/>
          <w:szCs w:val="24"/>
        </w:rPr>
        <w:tab/>
      </w:r>
      <w:r w:rsidR="009F0A37" w:rsidRPr="0042427F">
        <w:rPr>
          <w:noProof/>
          <w:sz w:val="24"/>
          <w:szCs w:val="24"/>
        </w:rPr>
        <w:tab/>
      </w:r>
      <w:r w:rsidR="009F0A37" w:rsidRPr="0042427F">
        <w:rPr>
          <w:noProof/>
          <w:sz w:val="24"/>
          <w:szCs w:val="24"/>
        </w:rPr>
        <w:tab/>
      </w:r>
      <w:r w:rsidR="009F0A37" w:rsidRPr="0042427F">
        <w:rPr>
          <w:noProof/>
          <w:sz w:val="24"/>
          <w:szCs w:val="24"/>
        </w:rPr>
        <w:tab/>
      </w:r>
      <w:r w:rsidR="009F0A37" w:rsidRPr="0042427F">
        <w:rPr>
          <w:noProof/>
          <w:sz w:val="24"/>
          <w:szCs w:val="24"/>
        </w:rPr>
        <w:tab/>
        <w:t>(17</w:t>
      </w:r>
      <w:r w:rsidRPr="0042427F">
        <w:rPr>
          <w:noProof/>
          <w:sz w:val="24"/>
          <w:szCs w:val="24"/>
        </w:rPr>
        <w:t>)</w:t>
      </w:r>
    </w:p>
    <w:p w:rsidR="00730A19" w:rsidRPr="0042427F" w:rsidRDefault="00240156" w:rsidP="00E7512B">
      <w:pPr>
        <w:spacing w:after="200" w:line="480" w:lineRule="auto"/>
        <w:jc w:val="both"/>
        <w:rPr>
          <w:sz w:val="24"/>
          <w:szCs w:val="24"/>
        </w:rPr>
      </w:pPr>
      <w:proofErr w:type="gramStart"/>
      <w:r w:rsidRPr="0042427F">
        <w:rPr>
          <w:sz w:val="24"/>
          <w:szCs w:val="24"/>
        </w:rPr>
        <w:t>w</w:t>
      </w:r>
      <w:r w:rsidR="003F5DF4" w:rsidRPr="0042427F">
        <w:rPr>
          <w:sz w:val="24"/>
          <w:szCs w:val="24"/>
        </w:rPr>
        <w:t>here</w:t>
      </w:r>
      <w:proofErr w:type="gramEnd"/>
      <w:r w:rsidR="003F5DF4" w:rsidRPr="0042427F">
        <w:rPr>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ZnSe</m:t>
            </m:r>
          </m:sub>
        </m:sSub>
      </m:oMath>
      <w:r w:rsidR="003F5DF4" w:rsidRPr="0042427F">
        <w:rPr>
          <w:sz w:val="24"/>
          <w:szCs w:val="24"/>
        </w:rPr>
        <w:t xml:space="preserve"> and </w:t>
      </w:r>
      <m:oMath>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Si</m:t>
            </m:r>
          </m:sub>
        </m:sSub>
      </m:oMath>
      <w:r w:rsidR="003F5DF4" w:rsidRPr="0042427F">
        <w:rPr>
          <w:sz w:val="24"/>
          <w:szCs w:val="24"/>
        </w:rPr>
        <w:t xml:space="preserve"> are the lattice parameters of ZnSe and Si respectively.</w:t>
      </w:r>
    </w:p>
    <w:p w:rsidR="007576F8" w:rsidRPr="0042427F" w:rsidRDefault="0034479D" w:rsidP="00E7512B">
      <w:pPr>
        <w:spacing w:after="200" w:line="480" w:lineRule="auto"/>
        <w:jc w:val="both"/>
        <w:rPr>
          <w:sz w:val="24"/>
          <w:szCs w:val="24"/>
          <w:lang w:val="en-GB" w:eastAsia="en-GB"/>
        </w:rPr>
      </w:pPr>
      <w:r w:rsidRPr="0042427F">
        <w:rPr>
          <w:sz w:val="24"/>
          <w:szCs w:val="24"/>
        </w:rPr>
        <w:t xml:space="preserve">Figure </w:t>
      </w:r>
      <w:r w:rsidR="00CD55B0" w:rsidRPr="0042427F">
        <w:rPr>
          <w:sz w:val="24"/>
          <w:szCs w:val="24"/>
        </w:rPr>
        <w:t xml:space="preserve">5 </w:t>
      </w:r>
      <w:r w:rsidRPr="0042427F">
        <w:rPr>
          <w:sz w:val="24"/>
          <w:szCs w:val="24"/>
        </w:rPr>
        <w:t xml:space="preserve">the shows the variation of </w:t>
      </w:r>
      <m:oMath>
        <m:r>
          <w:rPr>
            <w:rFonts w:ascii="Cambria Math" w:hAnsi="Cambria Math"/>
            <w:noProof/>
            <w:sz w:val="24"/>
            <w:szCs w:val="24"/>
          </w:rPr>
          <m:t>∆</m:t>
        </m:r>
      </m:oMath>
      <w:r w:rsidR="007576F8" w:rsidRPr="0042427F">
        <w:rPr>
          <w:sz w:val="24"/>
          <w:szCs w:val="24"/>
        </w:rPr>
        <w:t xml:space="preserve"> </w:t>
      </w:r>
      <w:r w:rsidR="007576F8" w:rsidRPr="0042427F">
        <w:rPr>
          <w:sz w:val="24"/>
          <w:szCs w:val="24"/>
          <w:lang w:val="en-GB" w:eastAsia="en-GB"/>
        </w:rPr>
        <w:t>and Φ</w:t>
      </w:r>
      <w:r w:rsidR="007576F8" w:rsidRPr="0042427F">
        <w:rPr>
          <w:sz w:val="24"/>
          <w:szCs w:val="24"/>
          <w:vertAlign w:val="subscript"/>
          <w:lang w:val="en-GB" w:eastAsia="en-GB"/>
        </w:rPr>
        <w:t>B</w:t>
      </w:r>
      <w:r w:rsidR="007576F8" w:rsidRPr="0042427F">
        <w:rPr>
          <w:sz w:val="24"/>
          <w:szCs w:val="24"/>
          <w:lang w:val="en-GB" w:eastAsia="en-GB"/>
        </w:rPr>
        <w:t xml:space="preserve"> </w:t>
      </w:r>
      <w:r w:rsidR="006C6D02" w:rsidRPr="0042427F">
        <w:rPr>
          <w:sz w:val="24"/>
          <w:szCs w:val="24"/>
          <w:lang w:val="en-GB" w:eastAsia="en-GB"/>
        </w:rPr>
        <w:t>a</w:t>
      </w:r>
      <w:r w:rsidR="00E7512B" w:rsidRPr="0042427F">
        <w:rPr>
          <w:sz w:val="24"/>
          <w:szCs w:val="24"/>
          <w:lang w:val="en-GB" w:eastAsia="en-GB"/>
        </w:rPr>
        <w:t xml:space="preserve">s </w:t>
      </w:r>
      <w:r w:rsidR="00604E86" w:rsidRPr="0042427F">
        <w:rPr>
          <w:sz w:val="24"/>
          <w:szCs w:val="24"/>
          <w:lang w:val="en-GB" w:eastAsia="en-GB"/>
        </w:rPr>
        <w:t xml:space="preserve">a </w:t>
      </w:r>
      <w:r w:rsidR="00E7512B" w:rsidRPr="0042427F">
        <w:rPr>
          <w:sz w:val="24"/>
          <w:szCs w:val="24"/>
          <w:lang w:val="en-GB" w:eastAsia="en-GB"/>
        </w:rPr>
        <w:t>function of</w:t>
      </w:r>
      <w:r w:rsidR="006C6D02" w:rsidRPr="0042427F">
        <w:rPr>
          <w:sz w:val="24"/>
          <w:szCs w:val="24"/>
          <w:lang w:val="en-GB" w:eastAsia="en-GB"/>
        </w:rPr>
        <w:t xml:space="preserve"> </w:t>
      </w:r>
      <w:r w:rsidR="00E7512B" w:rsidRPr="0042427F">
        <w:rPr>
          <w:sz w:val="24"/>
          <w:szCs w:val="24"/>
          <w:lang w:val="en-GB" w:eastAsia="en-GB"/>
        </w:rPr>
        <w:t>gamma irradiation dose</w:t>
      </w:r>
      <w:r w:rsidR="006C6D02" w:rsidRPr="0042427F">
        <w:rPr>
          <w:sz w:val="24"/>
          <w:szCs w:val="24"/>
          <w:lang w:val="en-GB" w:eastAsia="en-GB"/>
        </w:rPr>
        <w:t>.</w:t>
      </w:r>
      <w:r w:rsidR="00240156" w:rsidRPr="0042427F">
        <w:rPr>
          <w:sz w:val="24"/>
          <w:szCs w:val="24"/>
          <w:lang w:val="en-GB" w:eastAsia="en-GB"/>
        </w:rPr>
        <w:t xml:space="preserve"> </w:t>
      </w:r>
      <w:r w:rsidR="00E7512B" w:rsidRPr="0042427F">
        <w:rPr>
          <w:sz w:val="24"/>
          <w:szCs w:val="24"/>
          <w:lang w:val="en-GB" w:eastAsia="en-GB"/>
        </w:rPr>
        <w:t xml:space="preserve">As noticed </w:t>
      </w:r>
      <w:r w:rsidR="007576F8" w:rsidRPr="0042427F">
        <w:rPr>
          <w:sz w:val="24"/>
          <w:szCs w:val="24"/>
          <w:lang w:val="en-GB" w:eastAsia="en-GB"/>
        </w:rPr>
        <w:t xml:space="preserve">both </w:t>
      </w:r>
      <m:oMath>
        <m:r>
          <w:rPr>
            <w:rFonts w:ascii="Cambria Math" w:hAnsi="Cambria Math"/>
            <w:noProof/>
            <w:sz w:val="24"/>
            <w:szCs w:val="24"/>
          </w:rPr>
          <m:t>∆</m:t>
        </m:r>
      </m:oMath>
      <w:r w:rsidR="00E7512B" w:rsidRPr="0042427F">
        <w:rPr>
          <w:sz w:val="24"/>
          <w:szCs w:val="24"/>
        </w:rPr>
        <w:t xml:space="preserve"> </w:t>
      </w:r>
      <w:r w:rsidR="00E7512B" w:rsidRPr="0042427F">
        <w:rPr>
          <w:sz w:val="24"/>
          <w:szCs w:val="24"/>
          <w:lang w:val="en-GB" w:eastAsia="en-GB"/>
        </w:rPr>
        <w:t>and Φ</w:t>
      </w:r>
      <w:r w:rsidR="00E7512B" w:rsidRPr="0042427F">
        <w:rPr>
          <w:sz w:val="24"/>
          <w:szCs w:val="24"/>
          <w:vertAlign w:val="subscript"/>
          <w:lang w:val="en-GB" w:eastAsia="en-GB"/>
        </w:rPr>
        <w:t>B</w:t>
      </w:r>
      <w:r w:rsidR="00E7512B" w:rsidRPr="0042427F">
        <w:rPr>
          <w:sz w:val="24"/>
          <w:szCs w:val="24"/>
          <w:lang w:val="en-GB" w:eastAsia="en-GB"/>
        </w:rPr>
        <w:t xml:space="preserve"> a</w:t>
      </w:r>
      <w:r w:rsidR="007576F8" w:rsidRPr="0042427F">
        <w:rPr>
          <w:sz w:val="24"/>
          <w:szCs w:val="24"/>
          <w:lang w:val="en-GB" w:eastAsia="en-GB"/>
        </w:rPr>
        <w:t xml:space="preserve">re exhibiting </w:t>
      </w:r>
      <w:r w:rsidR="00844E74" w:rsidRPr="0042427F">
        <w:rPr>
          <w:sz w:val="24"/>
          <w:szCs w:val="24"/>
          <w:lang w:val="en-GB" w:eastAsia="en-GB"/>
        </w:rPr>
        <w:t>similar</w:t>
      </w:r>
      <w:r w:rsidR="007576F8" w:rsidRPr="0042427F">
        <w:rPr>
          <w:sz w:val="24"/>
          <w:szCs w:val="24"/>
          <w:lang w:val="en-GB" w:eastAsia="en-GB"/>
        </w:rPr>
        <w:t xml:space="preserve"> trend </w:t>
      </w:r>
      <w:r w:rsidR="00844E74" w:rsidRPr="0042427F">
        <w:rPr>
          <w:sz w:val="24"/>
          <w:szCs w:val="24"/>
          <w:lang w:val="en-GB" w:eastAsia="en-GB"/>
        </w:rPr>
        <w:t>with gamma irradiation dose.</w:t>
      </w:r>
      <w:r w:rsidR="00927546" w:rsidRPr="0042427F">
        <w:rPr>
          <w:sz w:val="24"/>
          <w:szCs w:val="24"/>
          <w:lang w:val="en-GB" w:eastAsia="en-GB"/>
        </w:rPr>
        <w:t xml:space="preserve"> </w:t>
      </w:r>
      <w:r w:rsidR="00A2230A" w:rsidRPr="0042427F">
        <w:rPr>
          <w:sz w:val="24"/>
          <w:szCs w:val="24"/>
          <w:lang w:val="en-GB" w:eastAsia="en-GB"/>
        </w:rPr>
        <w:t xml:space="preserve">This is mainly </w:t>
      </w:r>
      <w:r w:rsidR="00604E86" w:rsidRPr="0042427F">
        <w:rPr>
          <w:sz w:val="24"/>
          <w:szCs w:val="24"/>
          <w:lang w:val="en-GB" w:eastAsia="en-GB"/>
        </w:rPr>
        <w:t>attributed</w:t>
      </w:r>
      <w:r w:rsidR="00A2230A" w:rsidRPr="0042427F">
        <w:rPr>
          <w:sz w:val="24"/>
          <w:szCs w:val="24"/>
          <w:lang w:val="en-GB" w:eastAsia="en-GB"/>
        </w:rPr>
        <w:t xml:space="preserve"> to</w:t>
      </w:r>
      <w:r w:rsidR="00604E86" w:rsidRPr="0042427F">
        <w:rPr>
          <w:sz w:val="24"/>
          <w:szCs w:val="24"/>
          <w:lang w:val="en-GB" w:eastAsia="en-GB"/>
        </w:rPr>
        <w:t xml:space="preserve"> </w:t>
      </w:r>
      <w:r w:rsidR="00A2230A" w:rsidRPr="0042427F">
        <w:rPr>
          <w:sz w:val="24"/>
          <w:szCs w:val="24"/>
          <w:lang w:val="en-GB" w:eastAsia="en-GB"/>
        </w:rPr>
        <w:t>the gamma induced defect states at the junction.</w:t>
      </w:r>
      <w:r w:rsidR="008A4975" w:rsidRPr="0042427F">
        <w:rPr>
          <w:sz w:val="24"/>
          <w:szCs w:val="24"/>
          <w:lang w:val="en-GB" w:eastAsia="en-GB"/>
        </w:rPr>
        <w:t xml:space="preserve"> </w:t>
      </w:r>
      <w:r w:rsidR="003706D6" w:rsidRPr="0042427F">
        <w:rPr>
          <w:sz w:val="24"/>
          <w:szCs w:val="24"/>
          <w:lang w:val="en-GB" w:eastAsia="en-GB"/>
        </w:rPr>
        <w:t>S</w:t>
      </w:r>
      <w:r w:rsidR="00927546" w:rsidRPr="0042427F">
        <w:rPr>
          <w:sz w:val="24"/>
          <w:szCs w:val="24"/>
          <w:lang w:val="en-GB" w:eastAsia="en-GB"/>
        </w:rPr>
        <w:t>imilar trend is also noticed for the variation of</w:t>
      </w:r>
      <w:r w:rsidR="003706D6" w:rsidRPr="0042427F">
        <w:rPr>
          <w:sz w:val="24"/>
          <w:szCs w:val="24"/>
          <w:lang w:val="en-GB" w:eastAsia="en-GB"/>
        </w:rPr>
        <w:t xml:space="preserve"> </w:t>
      </w:r>
      <m:oMath>
        <m:r>
          <w:rPr>
            <w:rFonts w:ascii="Cambria Math" w:hAnsi="Cambria Math"/>
            <w:noProof/>
            <w:sz w:val="24"/>
            <w:szCs w:val="24"/>
          </w:rPr>
          <m:t>∆</m:t>
        </m:r>
      </m:oMath>
      <w:r w:rsidR="003706D6" w:rsidRPr="0042427F">
        <w:rPr>
          <w:sz w:val="24"/>
          <w:szCs w:val="24"/>
        </w:rPr>
        <w:t xml:space="preserve"> and </w:t>
      </w:r>
      <m:oMath>
        <m:sSub>
          <m:sSubPr>
            <m:ctrlPr>
              <w:rPr>
                <w:rFonts w:ascii="Cambria Math" w:hAnsi="Cambria Math"/>
                <w:i/>
                <w:sz w:val="24"/>
                <w:szCs w:val="24"/>
                <w:lang w:val="en-GB" w:eastAsia="en-GB"/>
              </w:rPr>
            </m:ctrlPr>
          </m:sSubPr>
          <m:e>
            <m:r>
              <w:rPr>
                <w:rFonts w:ascii="Cambria Math" w:hAnsi="Cambria Math"/>
                <w:sz w:val="24"/>
                <w:szCs w:val="24"/>
                <w:lang w:val="en-GB" w:eastAsia="en-GB"/>
              </w:rPr>
              <m:t>R</m:t>
            </m:r>
          </m:e>
          <m:sub>
            <m:r>
              <w:rPr>
                <w:rFonts w:ascii="Cambria Math" w:hAnsi="Cambria Math"/>
                <w:sz w:val="24"/>
                <w:szCs w:val="24"/>
                <w:lang w:val="en-GB" w:eastAsia="en-GB"/>
              </w:rPr>
              <m:t>s</m:t>
            </m:r>
          </m:sub>
        </m:sSub>
      </m:oMath>
      <w:r w:rsidR="00927546" w:rsidRPr="0042427F">
        <w:rPr>
          <w:sz w:val="24"/>
          <w:szCs w:val="24"/>
          <w:lang w:val="en-GB" w:eastAsia="en-GB"/>
        </w:rPr>
        <w:t xml:space="preserve"> evaluated from the Cheung model</w:t>
      </w:r>
      <w:r w:rsidR="004E0092" w:rsidRPr="0042427F">
        <w:rPr>
          <w:sz w:val="24"/>
          <w:szCs w:val="24"/>
          <w:lang w:val="en-GB" w:eastAsia="en-GB"/>
        </w:rPr>
        <w:t xml:space="preserve"> (not shown)</w:t>
      </w:r>
      <w:r w:rsidR="00EC62C8" w:rsidRPr="0042427F">
        <w:rPr>
          <w:sz w:val="24"/>
          <w:szCs w:val="24"/>
          <w:lang w:val="en-GB" w:eastAsia="en-GB"/>
        </w:rPr>
        <w:t xml:space="preserve">. However, the </w:t>
      </w:r>
      <m:oMath>
        <m:sSub>
          <m:sSubPr>
            <m:ctrlPr>
              <w:rPr>
                <w:rFonts w:ascii="Cambria Math" w:hAnsi="Cambria Math"/>
                <w:i/>
                <w:sz w:val="24"/>
                <w:szCs w:val="24"/>
                <w:lang w:val="en-GB" w:eastAsia="en-GB"/>
              </w:rPr>
            </m:ctrlPr>
          </m:sSubPr>
          <m:e>
            <m:r>
              <w:rPr>
                <w:rFonts w:ascii="Cambria Math" w:hAnsi="Cambria Math"/>
                <w:sz w:val="24"/>
                <w:szCs w:val="24"/>
                <w:lang w:val="en-GB" w:eastAsia="en-GB"/>
              </w:rPr>
              <m:t>R</m:t>
            </m:r>
          </m:e>
          <m:sub>
            <m:r>
              <w:rPr>
                <w:rFonts w:ascii="Cambria Math" w:hAnsi="Cambria Math"/>
                <w:sz w:val="24"/>
                <w:szCs w:val="24"/>
                <w:lang w:val="en-GB" w:eastAsia="en-GB"/>
              </w:rPr>
              <m:t>s</m:t>
            </m:r>
          </m:sub>
        </m:sSub>
      </m:oMath>
      <w:r w:rsidR="00EC62C8" w:rsidRPr="0042427F">
        <w:rPr>
          <w:sz w:val="24"/>
          <w:szCs w:val="24"/>
          <w:lang w:val="en-GB" w:eastAsia="en-GB"/>
        </w:rPr>
        <w:t xml:space="preserve"> </w:t>
      </w:r>
      <w:r w:rsidR="00735895" w:rsidRPr="0042427F">
        <w:rPr>
          <w:sz w:val="24"/>
          <w:szCs w:val="24"/>
          <w:lang w:val="en-GB" w:eastAsia="en-GB"/>
        </w:rPr>
        <w:t xml:space="preserve">evaluated from the </w:t>
      </w:r>
      <w:r w:rsidR="007A1378" w:rsidRPr="0042427F">
        <w:rPr>
          <w:sz w:val="24"/>
          <w:szCs w:val="24"/>
          <w:lang w:val="en-GB" w:eastAsia="en-GB"/>
        </w:rPr>
        <w:t xml:space="preserve">method of least squares is </w:t>
      </w:r>
      <w:r w:rsidR="001A79E6" w:rsidRPr="0042427F">
        <w:rPr>
          <w:sz w:val="24"/>
          <w:szCs w:val="24"/>
          <w:lang w:val="en-GB" w:eastAsia="en-GB"/>
        </w:rPr>
        <w:t>slightly deviated from its correlation with lattice mismatch.</w:t>
      </w:r>
      <w:r w:rsidR="00B5692F" w:rsidRPr="0042427F">
        <w:rPr>
          <w:sz w:val="24"/>
          <w:szCs w:val="24"/>
          <w:lang w:val="en-GB" w:eastAsia="en-GB"/>
        </w:rPr>
        <w:t xml:space="preserve"> </w:t>
      </w:r>
      <w:r w:rsidR="00927546" w:rsidRPr="0042427F">
        <w:rPr>
          <w:sz w:val="24"/>
          <w:szCs w:val="24"/>
          <w:lang w:val="en-GB" w:eastAsia="en-GB"/>
        </w:rPr>
        <w:t>This discrepancy is</w:t>
      </w:r>
      <w:r w:rsidR="00AD759B" w:rsidRPr="0042427F">
        <w:rPr>
          <w:sz w:val="24"/>
          <w:szCs w:val="24"/>
          <w:lang w:val="en-GB" w:eastAsia="en-GB"/>
        </w:rPr>
        <w:t xml:space="preserve"> ascribed to the </w:t>
      </w:r>
      <w:r w:rsidR="00927546" w:rsidRPr="0042427F">
        <w:rPr>
          <w:sz w:val="24"/>
          <w:szCs w:val="24"/>
          <w:lang w:val="en-GB" w:eastAsia="en-GB"/>
        </w:rPr>
        <w:t>selection of voltage region between the two models.</w:t>
      </w:r>
    </w:p>
    <w:p w:rsidR="006A233B" w:rsidRPr="0042427F" w:rsidRDefault="006A233B" w:rsidP="006A233B">
      <w:pPr>
        <w:spacing w:after="200" w:line="480" w:lineRule="auto"/>
        <w:jc w:val="center"/>
        <w:rPr>
          <w:sz w:val="24"/>
          <w:szCs w:val="24"/>
          <w:lang w:val="en-GB" w:eastAsia="en-GB"/>
        </w:rPr>
      </w:pPr>
      <w:r w:rsidRPr="0042427F">
        <w:rPr>
          <w:noProof/>
          <w:sz w:val="24"/>
          <w:szCs w:val="24"/>
          <w:lang w:val="en-IN" w:eastAsia="en-IN"/>
        </w:rPr>
        <w:lastRenderedPageBreak/>
        <w:drawing>
          <wp:inline distT="0" distB="0" distL="0" distR="0" wp14:anchorId="20E55951" wp14:editId="19A048C0">
            <wp:extent cx="5556142" cy="3982591"/>
            <wp:effectExtent l="0" t="0" r="0" b="0"/>
            <wp:docPr id="4" name="Picture 4" descr="C:\Users\hp\Desktop\correl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orrelation.t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60" t="9812" r="3959" b="6141"/>
                    <a:stretch/>
                  </pic:blipFill>
                  <pic:spPr bwMode="auto">
                    <a:xfrm>
                      <a:off x="0" y="0"/>
                      <a:ext cx="5556839" cy="3983091"/>
                    </a:xfrm>
                    <a:prstGeom prst="rect">
                      <a:avLst/>
                    </a:prstGeom>
                    <a:noFill/>
                    <a:ln>
                      <a:noFill/>
                    </a:ln>
                    <a:extLst>
                      <a:ext uri="{53640926-AAD7-44D8-BBD7-CCE9431645EC}">
                        <a14:shadowObscured xmlns:a14="http://schemas.microsoft.com/office/drawing/2010/main"/>
                      </a:ext>
                    </a:extLst>
                  </pic:spPr>
                </pic:pic>
              </a:graphicData>
            </a:graphic>
          </wp:inline>
        </w:drawing>
      </w:r>
    </w:p>
    <w:p w:rsidR="006A233B" w:rsidRPr="0042427F" w:rsidRDefault="006A233B" w:rsidP="006A233B">
      <w:pPr>
        <w:spacing w:after="200" w:line="480" w:lineRule="auto"/>
        <w:jc w:val="center"/>
        <w:rPr>
          <w:b/>
          <w:sz w:val="24"/>
          <w:szCs w:val="24"/>
          <w:lang w:val="en-GB" w:eastAsia="en-GB"/>
        </w:rPr>
      </w:pPr>
      <w:r w:rsidRPr="0042427F">
        <w:rPr>
          <w:b/>
          <w:sz w:val="24"/>
          <w:szCs w:val="24"/>
          <w:lang w:val="en-GB" w:eastAsia="en-GB"/>
        </w:rPr>
        <w:t>Figure 5: Correlation between lattice mismatch (</w:t>
      </w:r>
      <m:oMath>
        <m:r>
          <m:rPr>
            <m:sty m:val="b"/>
          </m:rPr>
          <w:rPr>
            <w:rFonts w:ascii="Cambria Math" w:hAnsi="Cambria Math"/>
            <w:sz w:val="24"/>
            <w:szCs w:val="24"/>
            <w:lang w:val="en-GB" w:eastAsia="en-GB"/>
          </w:rPr>
          <m:t>Δ</m:t>
        </m:r>
      </m:oMath>
      <w:r w:rsidRPr="0042427F">
        <w:rPr>
          <w:b/>
          <w:sz w:val="24"/>
          <w:szCs w:val="24"/>
          <w:lang w:val="en-GB" w:eastAsia="en-GB"/>
        </w:rPr>
        <w:t>) and barrier height (</w:t>
      </w:r>
      <m:oMath>
        <m:sSub>
          <m:sSubPr>
            <m:ctrlPr>
              <w:rPr>
                <w:rFonts w:ascii="Cambria Math" w:hAnsi="Cambria Math"/>
                <w:b/>
                <w:sz w:val="24"/>
                <w:szCs w:val="24"/>
                <w:lang w:val="en-GB" w:eastAsia="en-GB"/>
              </w:rPr>
            </m:ctrlPr>
          </m:sSubPr>
          <m:e>
            <m:r>
              <m:rPr>
                <m:sty m:val="b"/>
              </m:rPr>
              <w:rPr>
                <w:rFonts w:ascii="Cambria Math" w:hAnsi="Cambria Math"/>
                <w:sz w:val="24"/>
                <w:szCs w:val="24"/>
                <w:lang w:val="en-GB" w:eastAsia="en-GB"/>
              </w:rPr>
              <m:t>Φ</m:t>
            </m:r>
          </m:e>
          <m:sub>
            <m:r>
              <m:rPr>
                <m:sty m:val="b"/>
              </m:rPr>
              <w:rPr>
                <w:rFonts w:ascii="Cambria Math" w:hAnsi="Cambria Math"/>
                <w:sz w:val="24"/>
                <w:szCs w:val="24"/>
                <w:lang w:val="en-GB" w:eastAsia="en-GB"/>
              </w:rPr>
              <m:t>B</m:t>
            </m:r>
          </m:sub>
        </m:sSub>
      </m:oMath>
      <w:r w:rsidRPr="0042427F">
        <w:rPr>
          <w:b/>
          <w:sz w:val="24"/>
          <w:szCs w:val="24"/>
          <w:lang w:val="en-GB" w:eastAsia="en-GB"/>
        </w:rPr>
        <w:t>) of the n-</w:t>
      </w:r>
      <w:proofErr w:type="spellStart"/>
      <w:r w:rsidRPr="0042427F">
        <w:rPr>
          <w:b/>
          <w:sz w:val="24"/>
          <w:szCs w:val="24"/>
          <w:lang w:val="en-GB" w:eastAsia="en-GB"/>
        </w:rPr>
        <w:t>ZnSe</w:t>
      </w:r>
      <w:proofErr w:type="spellEnd"/>
      <w:r w:rsidRPr="0042427F">
        <w:rPr>
          <w:b/>
          <w:sz w:val="24"/>
          <w:szCs w:val="24"/>
          <w:lang w:val="en-GB" w:eastAsia="en-GB"/>
        </w:rPr>
        <w:t>/n-Si heterojunction as a function of gamma irradiation dose.</w:t>
      </w:r>
    </w:p>
    <w:p w:rsidR="00B571EB" w:rsidRPr="0042427F" w:rsidRDefault="008D7569" w:rsidP="00B571EB">
      <w:pPr>
        <w:spacing w:after="200" w:line="480" w:lineRule="auto"/>
        <w:jc w:val="both"/>
        <w:rPr>
          <w:b/>
          <w:sz w:val="24"/>
          <w:szCs w:val="24"/>
        </w:rPr>
      </w:pPr>
      <w:r w:rsidRPr="0042427F">
        <w:rPr>
          <w:b/>
          <w:sz w:val="24"/>
          <w:szCs w:val="24"/>
        </w:rPr>
        <w:t xml:space="preserve">4. </w:t>
      </w:r>
      <w:r w:rsidR="00B571EB" w:rsidRPr="0042427F">
        <w:rPr>
          <w:b/>
          <w:sz w:val="24"/>
          <w:szCs w:val="24"/>
        </w:rPr>
        <w:t>Conclusion</w:t>
      </w:r>
    </w:p>
    <w:p w:rsidR="0096333F" w:rsidRPr="0042427F" w:rsidRDefault="0096333F" w:rsidP="00B571EB">
      <w:pPr>
        <w:spacing w:after="200" w:line="480" w:lineRule="auto"/>
        <w:jc w:val="both"/>
        <w:rPr>
          <w:sz w:val="24"/>
          <w:szCs w:val="24"/>
        </w:rPr>
      </w:pPr>
      <w:r w:rsidRPr="0042427F">
        <w:rPr>
          <w:sz w:val="24"/>
          <w:szCs w:val="24"/>
        </w:rPr>
        <w:t xml:space="preserve">The </w:t>
      </w:r>
      <w:proofErr w:type="spellStart"/>
      <w:r w:rsidRPr="0042427F">
        <w:rPr>
          <w:sz w:val="24"/>
          <w:szCs w:val="24"/>
        </w:rPr>
        <w:t>ZnSe</w:t>
      </w:r>
      <w:proofErr w:type="spellEnd"/>
      <w:r w:rsidRPr="0042427F">
        <w:rPr>
          <w:sz w:val="24"/>
          <w:szCs w:val="24"/>
        </w:rPr>
        <w:t xml:space="preserve"> thin films were deposited on the n-Si (100) substrate using thermal evaporation technique. The </w:t>
      </w:r>
      <w:r w:rsidR="00981CD0" w:rsidRPr="0042427F">
        <w:rPr>
          <w:sz w:val="24"/>
          <w:szCs w:val="24"/>
        </w:rPr>
        <w:t>XRD</w:t>
      </w:r>
      <w:r w:rsidRPr="0042427F">
        <w:rPr>
          <w:sz w:val="24"/>
          <w:szCs w:val="24"/>
        </w:rPr>
        <w:t xml:space="preserve"> studies showed </w:t>
      </w:r>
      <w:proofErr w:type="spellStart"/>
      <w:r w:rsidRPr="0042427F">
        <w:rPr>
          <w:sz w:val="24"/>
          <w:szCs w:val="24"/>
        </w:rPr>
        <w:t>nanocrystalline</w:t>
      </w:r>
      <w:proofErr w:type="spellEnd"/>
      <w:r w:rsidRPr="0042427F">
        <w:rPr>
          <w:sz w:val="24"/>
          <w:szCs w:val="24"/>
        </w:rPr>
        <w:t xml:space="preserve"> form of the deposited </w:t>
      </w:r>
      <w:proofErr w:type="spellStart"/>
      <w:r w:rsidRPr="0042427F">
        <w:rPr>
          <w:sz w:val="24"/>
          <w:szCs w:val="24"/>
        </w:rPr>
        <w:t>ZnSe</w:t>
      </w:r>
      <w:proofErr w:type="spellEnd"/>
      <w:r w:rsidRPr="0042427F">
        <w:rPr>
          <w:sz w:val="24"/>
          <w:szCs w:val="24"/>
        </w:rPr>
        <w:t xml:space="preserve"> thin films on n-Si</w:t>
      </w:r>
      <w:r w:rsidR="00517B43" w:rsidRPr="0042427F">
        <w:rPr>
          <w:sz w:val="24"/>
          <w:szCs w:val="24"/>
        </w:rPr>
        <w:t xml:space="preserve"> substrate</w:t>
      </w:r>
      <w:r w:rsidRPr="0042427F">
        <w:rPr>
          <w:sz w:val="24"/>
          <w:szCs w:val="24"/>
        </w:rPr>
        <w:t xml:space="preserve">.  The gamma irradiation on the </w:t>
      </w:r>
      <w:proofErr w:type="spellStart"/>
      <w:r w:rsidR="00981CD0" w:rsidRPr="0042427F">
        <w:rPr>
          <w:position w:val="-1"/>
          <w:sz w:val="24"/>
          <w:szCs w:val="24"/>
        </w:rPr>
        <w:t>ZnSe</w:t>
      </w:r>
      <w:proofErr w:type="spellEnd"/>
      <w:r w:rsidR="00981CD0" w:rsidRPr="0042427F">
        <w:rPr>
          <w:position w:val="-1"/>
          <w:sz w:val="24"/>
          <w:szCs w:val="24"/>
        </w:rPr>
        <w:t>/n-Si</w:t>
      </w:r>
      <w:r w:rsidR="009E63D1" w:rsidRPr="0042427F">
        <w:rPr>
          <w:position w:val="-1"/>
          <w:sz w:val="24"/>
          <w:szCs w:val="24"/>
        </w:rPr>
        <w:t xml:space="preserve"> </w:t>
      </w:r>
      <w:r w:rsidRPr="0042427F">
        <w:rPr>
          <w:sz w:val="24"/>
          <w:szCs w:val="24"/>
        </w:rPr>
        <w:t>hetero</w:t>
      </w:r>
      <w:r w:rsidR="00981CD0" w:rsidRPr="0042427F">
        <w:rPr>
          <w:sz w:val="24"/>
          <w:szCs w:val="24"/>
        </w:rPr>
        <w:t>junction</w:t>
      </w:r>
      <w:r w:rsidRPr="0042427F">
        <w:rPr>
          <w:sz w:val="24"/>
          <w:szCs w:val="24"/>
        </w:rPr>
        <w:t xml:space="preserve"> showed remarkable variations in the </w:t>
      </w:r>
      <w:r w:rsidR="005A7DC5" w:rsidRPr="0042427F">
        <w:rPr>
          <w:sz w:val="24"/>
          <w:szCs w:val="24"/>
        </w:rPr>
        <w:t>parameters such as lattice constant</w:t>
      </w:r>
      <w:r w:rsidR="00161A22" w:rsidRPr="0042427F">
        <w:rPr>
          <w:sz w:val="24"/>
          <w:szCs w:val="24"/>
        </w:rPr>
        <w:t xml:space="preserve"> (</w:t>
      </w:r>
      <m:oMath>
        <m:r>
          <w:rPr>
            <w:rFonts w:ascii="Cambria Math" w:hAnsi="Cambria Math"/>
            <w:sz w:val="24"/>
            <w:szCs w:val="24"/>
          </w:rPr>
          <m:t>a</m:t>
        </m:r>
      </m:oMath>
      <w:r w:rsidR="00161A22" w:rsidRPr="0042427F">
        <w:rPr>
          <w:sz w:val="24"/>
          <w:szCs w:val="24"/>
        </w:rPr>
        <w:t>)</w:t>
      </w:r>
      <w:r w:rsidRPr="0042427F">
        <w:rPr>
          <w:sz w:val="24"/>
          <w:szCs w:val="24"/>
        </w:rPr>
        <w:t xml:space="preserve">, </w:t>
      </w:r>
      <w:r w:rsidR="005C7B72" w:rsidRPr="0042427F">
        <w:rPr>
          <w:sz w:val="24"/>
          <w:szCs w:val="24"/>
        </w:rPr>
        <w:t>crystallinity</w:t>
      </w:r>
      <w:r w:rsidR="00161A22" w:rsidRPr="0042427F">
        <w:rPr>
          <w:sz w:val="24"/>
          <w:szCs w:val="24"/>
        </w:rPr>
        <w:t xml:space="preserve"> (</w:t>
      </w:r>
      <m:oMath>
        <m:r>
          <m:rPr>
            <m:sty m:val="p"/>
          </m:rPr>
          <w:rPr>
            <w:rFonts w:ascii="Cambria Math" w:hAnsi="Cambria Math"/>
            <w:sz w:val="24"/>
            <w:szCs w:val="24"/>
          </w:rPr>
          <m:t>D</m:t>
        </m:r>
      </m:oMath>
      <w:r w:rsidR="00161A22" w:rsidRPr="0042427F">
        <w:rPr>
          <w:sz w:val="24"/>
          <w:szCs w:val="24"/>
        </w:rPr>
        <w:t>),</w:t>
      </w:r>
      <w:r w:rsidR="00981CD0" w:rsidRPr="0042427F">
        <w:rPr>
          <w:sz w:val="24"/>
          <w:szCs w:val="24"/>
        </w:rPr>
        <w:t xml:space="preserve"> lattice strain</w:t>
      </w:r>
      <w:r w:rsidR="00161A22" w:rsidRPr="0042427F">
        <w:rPr>
          <w:sz w:val="24"/>
          <w:szCs w:val="24"/>
        </w:rPr>
        <w:t xml:space="preserve"> (</w:t>
      </w:r>
      <m:oMath>
        <m:r>
          <w:rPr>
            <w:rFonts w:ascii="Cambria Math" w:hAnsi="Cambria Math"/>
            <w:sz w:val="24"/>
            <w:szCs w:val="24"/>
          </w:rPr>
          <m:t>ε</m:t>
        </m:r>
      </m:oMath>
      <w:r w:rsidR="00161A22" w:rsidRPr="0042427F">
        <w:rPr>
          <w:sz w:val="24"/>
          <w:szCs w:val="24"/>
        </w:rPr>
        <w:t>)</w:t>
      </w:r>
      <w:r w:rsidR="00981CD0" w:rsidRPr="0042427F">
        <w:rPr>
          <w:sz w:val="24"/>
          <w:szCs w:val="24"/>
        </w:rPr>
        <w:t>, dislocation</w:t>
      </w:r>
      <w:r w:rsidRPr="0042427F">
        <w:rPr>
          <w:sz w:val="24"/>
          <w:szCs w:val="24"/>
        </w:rPr>
        <w:t xml:space="preserve"> </w:t>
      </w:r>
      <w:r w:rsidR="005A7DC5" w:rsidRPr="0042427F">
        <w:rPr>
          <w:sz w:val="24"/>
          <w:szCs w:val="24"/>
        </w:rPr>
        <w:t>density</w:t>
      </w:r>
      <w:r w:rsidR="00161A22" w:rsidRPr="0042427F">
        <w:rPr>
          <w:sz w:val="24"/>
          <w:szCs w:val="24"/>
        </w:rPr>
        <w:t xml:space="preserve"> (</w:t>
      </w:r>
      <m:oMath>
        <m:r>
          <w:rPr>
            <w:rFonts w:ascii="Cambria Math" w:hAnsi="Cambria Math"/>
            <w:sz w:val="24"/>
            <w:szCs w:val="24"/>
          </w:rPr>
          <m:t>δ</m:t>
        </m:r>
      </m:oMath>
      <w:r w:rsidR="00161A22" w:rsidRPr="0042427F">
        <w:rPr>
          <w:sz w:val="24"/>
          <w:szCs w:val="24"/>
        </w:rPr>
        <w:t>)</w:t>
      </w:r>
      <w:r w:rsidR="005A7DC5" w:rsidRPr="0042427F">
        <w:rPr>
          <w:sz w:val="24"/>
          <w:szCs w:val="24"/>
        </w:rPr>
        <w:t xml:space="preserve"> </w:t>
      </w:r>
      <w:r w:rsidRPr="0042427F">
        <w:rPr>
          <w:sz w:val="24"/>
          <w:szCs w:val="24"/>
        </w:rPr>
        <w:t>and lattice mismatch</w:t>
      </w:r>
      <w:r w:rsidR="00161A22" w:rsidRPr="0042427F">
        <w:rPr>
          <w:sz w:val="24"/>
          <w:szCs w:val="24"/>
        </w:rPr>
        <w:t xml:space="preserve"> (</w:t>
      </w:r>
      <m:oMath>
        <m:r>
          <w:rPr>
            <w:rFonts w:ascii="Cambria Math" w:hAnsi="Cambria Math"/>
            <w:sz w:val="24"/>
            <w:szCs w:val="24"/>
          </w:rPr>
          <m:t>∆</m:t>
        </m:r>
      </m:oMath>
      <w:r w:rsidR="00161A22" w:rsidRPr="0042427F">
        <w:rPr>
          <w:sz w:val="24"/>
          <w:szCs w:val="24"/>
        </w:rPr>
        <w:t>)</w:t>
      </w:r>
      <w:r w:rsidRPr="0042427F">
        <w:rPr>
          <w:sz w:val="24"/>
          <w:szCs w:val="24"/>
        </w:rPr>
        <w:t xml:space="preserve"> at different irradiation doses. </w:t>
      </w:r>
      <w:r w:rsidR="005A7DC5" w:rsidRPr="0042427F">
        <w:rPr>
          <w:sz w:val="24"/>
          <w:szCs w:val="24"/>
        </w:rPr>
        <w:t xml:space="preserve">The analysis of </w:t>
      </w:r>
      <w:r w:rsidR="00981CD0" w:rsidRPr="0042427F">
        <w:rPr>
          <w:sz w:val="24"/>
          <w:szCs w:val="24"/>
        </w:rPr>
        <w:t>I-V</w:t>
      </w:r>
      <w:r w:rsidRPr="0042427F">
        <w:rPr>
          <w:sz w:val="24"/>
          <w:szCs w:val="24"/>
        </w:rPr>
        <w:t xml:space="preserve"> characteristics</w:t>
      </w:r>
      <w:r w:rsidR="005A7DC5" w:rsidRPr="0042427F">
        <w:rPr>
          <w:sz w:val="24"/>
          <w:szCs w:val="24"/>
        </w:rPr>
        <w:t xml:space="preserve"> by applying Cheung model and method of least squares showed that the </w:t>
      </w:r>
      <w:r w:rsidR="00981CD0" w:rsidRPr="0042427F">
        <w:rPr>
          <w:sz w:val="24"/>
          <w:szCs w:val="24"/>
        </w:rPr>
        <w:t>barrier height</w:t>
      </w:r>
      <w:r w:rsidR="00161A22" w:rsidRPr="0042427F">
        <w:rPr>
          <w:sz w:val="24"/>
          <w:szCs w:val="24"/>
        </w:rPr>
        <w:t xml:space="preserve"> (Φ</w:t>
      </w:r>
      <w:r w:rsidR="00161A22" w:rsidRPr="0042427F">
        <w:rPr>
          <w:sz w:val="24"/>
          <w:szCs w:val="24"/>
          <w:vertAlign w:val="subscript"/>
        </w:rPr>
        <w:t>B</w:t>
      </w:r>
      <w:r w:rsidR="00161A22" w:rsidRPr="0042427F">
        <w:rPr>
          <w:sz w:val="24"/>
          <w:szCs w:val="24"/>
        </w:rPr>
        <w:t xml:space="preserve">) </w:t>
      </w:r>
      <w:r w:rsidR="00981CD0" w:rsidRPr="0042427F">
        <w:rPr>
          <w:position w:val="-1"/>
          <w:sz w:val="24"/>
          <w:szCs w:val="24"/>
        </w:rPr>
        <w:t xml:space="preserve">of the </w:t>
      </w:r>
      <w:proofErr w:type="spellStart"/>
      <w:r w:rsidR="00981CD0" w:rsidRPr="0042427F">
        <w:rPr>
          <w:position w:val="-1"/>
          <w:sz w:val="24"/>
          <w:szCs w:val="24"/>
        </w:rPr>
        <w:t>ZnSe</w:t>
      </w:r>
      <w:proofErr w:type="spellEnd"/>
      <w:r w:rsidR="00981CD0" w:rsidRPr="0042427F">
        <w:rPr>
          <w:position w:val="-1"/>
          <w:sz w:val="24"/>
          <w:szCs w:val="24"/>
        </w:rPr>
        <w:t xml:space="preserve">/n-Si </w:t>
      </w:r>
      <w:r w:rsidR="00981CD0" w:rsidRPr="0042427F">
        <w:rPr>
          <w:sz w:val="24"/>
          <w:szCs w:val="24"/>
        </w:rPr>
        <w:t>heterojunction</w:t>
      </w:r>
      <w:r w:rsidR="00981CD0" w:rsidRPr="0042427F">
        <w:rPr>
          <w:position w:val="-1"/>
          <w:sz w:val="24"/>
          <w:szCs w:val="24"/>
        </w:rPr>
        <w:t xml:space="preserve"> is strongly dependent on the </w:t>
      </w:r>
      <w:r w:rsidRPr="0042427F">
        <w:rPr>
          <w:sz w:val="24"/>
          <w:szCs w:val="24"/>
        </w:rPr>
        <w:t xml:space="preserve">lattice mismatch </w:t>
      </w:r>
      <w:r w:rsidR="00981CD0" w:rsidRPr="0042427F">
        <w:rPr>
          <w:sz w:val="24"/>
          <w:szCs w:val="24"/>
        </w:rPr>
        <w:t xml:space="preserve">between the (111) oriented </w:t>
      </w:r>
      <w:proofErr w:type="spellStart"/>
      <w:r w:rsidR="00981CD0" w:rsidRPr="0042427F">
        <w:rPr>
          <w:sz w:val="24"/>
          <w:szCs w:val="24"/>
        </w:rPr>
        <w:t>ZnSe</w:t>
      </w:r>
      <w:proofErr w:type="spellEnd"/>
      <w:r w:rsidR="00981CD0" w:rsidRPr="0042427F">
        <w:rPr>
          <w:sz w:val="24"/>
          <w:szCs w:val="24"/>
        </w:rPr>
        <w:t xml:space="preserve"> and (100) oriented n-Si</w:t>
      </w:r>
      <w:r w:rsidR="004F515D" w:rsidRPr="0042427F">
        <w:rPr>
          <w:sz w:val="24"/>
          <w:szCs w:val="24"/>
        </w:rPr>
        <w:t xml:space="preserve"> at different gamma irradiation doses.</w:t>
      </w:r>
    </w:p>
    <w:p w:rsidR="0042427F" w:rsidRDefault="0042427F" w:rsidP="00B571EB">
      <w:pPr>
        <w:spacing w:after="200" w:line="480" w:lineRule="auto"/>
        <w:jc w:val="both"/>
        <w:rPr>
          <w:b/>
          <w:sz w:val="24"/>
          <w:szCs w:val="24"/>
        </w:rPr>
      </w:pPr>
    </w:p>
    <w:p w:rsidR="003E6CC0" w:rsidRPr="0042427F" w:rsidRDefault="003E6CC0" w:rsidP="00B571EB">
      <w:pPr>
        <w:spacing w:after="200" w:line="480" w:lineRule="auto"/>
        <w:jc w:val="both"/>
        <w:rPr>
          <w:b/>
          <w:sz w:val="24"/>
          <w:szCs w:val="24"/>
        </w:rPr>
      </w:pPr>
      <w:r w:rsidRPr="0042427F">
        <w:rPr>
          <w:b/>
          <w:sz w:val="24"/>
          <w:szCs w:val="24"/>
        </w:rPr>
        <w:lastRenderedPageBreak/>
        <w:t>Acknowledgments</w:t>
      </w:r>
    </w:p>
    <w:p w:rsidR="009B27CB" w:rsidRPr="0042427F" w:rsidRDefault="009B27CB" w:rsidP="00C74B80">
      <w:pPr>
        <w:spacing w:after="200" w:line="480" w:lineRule="auto"/>
        <w:jc w:val="both"/>
        <w:rPr>
          <w:sz w:val="24"/>
          <w:szCs w:val="24"/>
        </w:rPr>
      </w:pPr>
      <w:r w:rsidRPr="0042427F">
        <w:rPr>
          <w:sz w:val="24"/>
          <w:szCs w:val="24"/>
        </w:rPr>
        <w:t xml:space="preserve">The authors would like to acknowledge V. </w:t>
      </w:r>
      <w:proofErr w:type="spellStart"/>
      <w:r w:rsidRPr="0042427F">
        <w:rPr>
          <w:sz w:val="24"/>
          <w:szCs w:val="24"/>
        </w:rPr>
        <w:t>Upadhyaya</w:t>
      </w:r>
      <w:proofErr w:type="spellEnd"/>
      <w:r w:rsidRPr="0042427F">
        <w:rPr>
          <w:sz w:val="24"/>
          <w:szCs w:val="24"/>
        </w:rPr>
        <w:t xml:space="preserve">, Department of Physics, Manipal Institute of Technology, Manipal University, for extending laboratory facility. </w:t>
      </w:r>
      <w:r w:rsidR="00C74B80" w:rsidRPr="0042427F">
        <w:rPr>
          <w:sz w:val="24"/>
          <w:szCs w:val="24"/>
        </w:rPr>
        <w:t>The authors are grateful to VGST, Govt. of Karnataka State India (VGST/K-</w:t>
      </w:r>
      <w:proofErr w:type="gramStart"/>
      <w:r w:rsidR="00C74B80" w:rsidRPr="0042427F">
        <w:rPr>
          <w:sz w:val="24"/>
          <w:szCs w:val="24"/>
        </w:rPr>
        <w:t>FIST(</w:t>
      </w:r>
      <w:proofErr w:type="gramEnd"/>
      <w:r w:rsidR="00C74B80" w:rsidRPr="0042427F">
        <w:rPr>
          <w:sz w:val="24"/>
          <w:szCs w:val="24"/>
        </w:rPr>
        <w:t xml:space="preserve">L1)/GRD-377/2014-15) for financial assistance. </w:t>
      </w:r>
      <w:r w:rsidRPr="0042427F">
        <w:rPr>
          <w:sz w:val="24"/>
          <w:szCs w:val="24"/>
        </w:rPr>
        <w:t>The authors are grateful to The Centre for Application of Radioisotopes and Radiation Technology (CARRT), Mangalore University, India for extending gamma irradiation facility.</w:t>
      </w:r>
    </w:p>
    <w:p w:rsidR="00BF2194" w:rsidRPr="0042427F" w:rsidRDefault="00AA1498" w:rsidP="008E72D3">
      <w:pPr>
        <w:spacing w:after="200" w:line="480" w:lineRule="auto"/>
        <w:jc w:val="both"/>
        <w:rPr>
          <w:b/>
          <w:sz w:val="24"/>
          <w:szCs w:val="24"/>
          <w:lang w:val="en-IN"/>
        </w:rPr>
      </w:pPr>
      <w:r w:rsidRPr="0042427F">
        <w:rPr>
          <w:b/>
          <w:sz w:val="24"/>
          <w:szCs w:val="24"/>
          <w:lang w:val="en-IN"/>
        </w:rPr>
        <w:t>References</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H. Jeon, J. Ding, A. V. </w:t>
      </w:r>
      <w:proofErr w:type="spellStart"/>
      <w:r w:rsidRPr="0042427F">
        <w:rPr>
          <w:rFonts w:ascii="Times New Roman" w:hAnsi="Times New Roman" w:cs="Times New Roman"/>
          <w:sz w:val="24"/>
          <w:szCs w:val="24"/>
        </w:rPr>
        <w:t>Nurmikko</w:t>
      </w:r>
      <w:proofErr w:type="spellEnd"/>
      <w:r w:rsidRPr="0042427F">
        <w:rPr>
          <w:rFonts w:ascii="Times New Roman" w:hAnsi="Times New Roman" w:cs="Times New Roman"/>
          <w:sz w:val="24"/>
          <w:szCs w:val="24"/>
        </w:rPr>
        <w:t xml:space="preserve">, W. </w:t>
      </w:r>
      <w:proofErr w:type="spellStart"/>
      <w:r w:rsidRPr="0042427F">
        <w:rPr>
          <w:rFonts w:ascii="Times New Roman" w:hAnsi="Times New Roman" w:cs="Times New Roman"/>
          <w:sz w:val="24"/>
          <w:szCs w:val="24"/>
        </w:rPr>
        <w:t>Xie</w:t>
      </w:r>
      <w:proofErr w:type="spellEnd"/>
      <w:r w:rsidRPr="0042427F">
        <w:rPr>
          <w:rFonts w:ascii="Times New Roman" w:hAnsi="Times New Roman" w:cs="Times New Roman"/>
          <w:sz w:val="24"/>
          <w:szCs w:val="24"/>
        </w:rPr>
        <w:t xml:space="preserve">, D. C. </w:t>
      </w:r>
      <w:proofErr w:type="spellStart"/>
      <w:r w:rsidRPr="0042427F">
        <w:rPr>
          <w:rFonts w:ascii="Times New Roman" w:hAnsi="Times New Roman" w:cs="Times New Roman"/>
          <w:sz w:val="24"/>
          <w:szCs w:val="24"/>
        </w:rPr>
        <w:t>Grillo</w:t>
      </w:r>
      <w:proofErr w:type="spellEnd"/>
      <w:r w:rsidRPr="0042427F">
        <w:rPr>
          <w:rFonts w:ascii="Times New Roman" w:hAnsi="Times New Roman" w:cs="Times New Roman"/>
          <w:sz w:val="24"/>
          <w:szCs w:val="24"/>
        </w:rPr>
        <w:t xml:space="preserve">, M. Kobayashi, R. L. </w:t>
      </w:r>
      <w:proofErr w:type="spellStart"/>
      <w:r w:rsidRPr="0042427F">
        <w:rPr>
          <w:rFonts w:ascii="Times New Roman" w:hAnsi="Times New Roman" w:cs="Times New Roman"/>
          <w:sz w:val="24"/>
          <w:szCs w:val="24"/>
        </w:rPr>
        <w:t>Gunshor</w:t>
      </w:r>
      <w:proofErr w:type="spellEnd"/>
      <w:r w:rsidR="00A131AF" w:rsidRPr="0042427F">
        <w:rPr>
          <w:rFonts w:ascii="Times New Roman" w:hAnsi="Times New Roman" w:cs="Times New Roman"/>
          <w:sz w:val="24"/>
          <w:szCs w:val="24"/>
        </w:rPr>
        <w:t xml:space="preserve">, G. C. Hua,  and  N. Otsuka,  </w:t>
      </w:r>
      <w:r w:rsidRPr="0042427F">
        <w:rPr>
          <w:rFonts w:ascii="Times New Roman" w:hAnsi="Times New Roman" w:cs="Times New Roman"/>
          <w:sz w:val="24"/>
          <w:szCs w:val="24"/>
        </w:rPr>
        <w:t xml:space="preserve">Blue and green diode lasers in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‐based quantum wells, Appl. Phys. Lett.  60, 2045-2047 (1992).</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D. W. Parent, A. Rodriguez,</w:t>
      </w:r>
      <w:r w:rsidR="00015772" w:rsidRPr="0042427F">
        <w:rPr>
          <w:rFonts w:ascii="Times New Roman" w:hAnsi="Times New Roman" w:cs="Times New Roman"/>
          <w:sz w:val="24"/>
          <w:szCs w:val="24"/>
        </w:rPr>
        <w:t xml:space="preserve"> J. E. Ayers  and F. C. Jain,  </w:t>
      </w:r>
      <w:r w:rsidRPr="0042427F">
        <w:rPr>
          <w:rFonts w:ascii="Times New Roman" w:hAnsi="Times New Roman" w:cs="Times New Roman"/>
          <w:sz w:val="24"/>
          <w:szCs w:val="24"/>
        </w:rPr>
        <w:t xml:space="preserve">Photo-assisted  MOVPE grown (n)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/(p+) Ga</w:t>
      </w:r>
      <w:r w:rsidR="00504103" w:rsidRPr="0042427F">
        <w:rPr>
          <w:rFonts w:ascii="Times New Roman" w:hAnsi="Times New Roman" w:cs="Times New Roman"/>
          <w:sz w:val="24"/>
          <w:szCs w:val="24"/>
        </w:rPr>
        <w:t xml:space="preserve">As heterojunction solar cells, </w:t>
      </w:r>
      <w:r w:rsidRPr="0042427F">
        <w:rPr>
          <w:rFonts w:ascii="Times New Roman" w:hAnsi="Times New Roman" w:cs="Times New Roman"/>
          <w:sz w:val="24"/>
          <w:szCs w:val="24"/>
        </w:rPr>
        <w:t xml:space="preserve"> Solid-State Electron.  47(4), 595-599 (2003).</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M. </w:t>
      </w:r>
      <w:proofErr w:type="spellStart"/>
      <w:r w:rsidRPr="0042427F">
        <w:rPr>
          <w:rFonts w:ascii="Times New Roman" w:hAnsi="Times New Roman" w:cs="Times New Roman"/>
          <w:sz w:val="24"/>
          <w:szCs w:val="24"/>
        </w:rPr>
        <w:t>Kühnelt</w:t>
      </w:r>
      <w:proofErr w:type="spellEnd"/>
      <w:r w:rsidRPr="0042427F">
        <w:rPr>
          <w:rFonts w:ascii="Times New Roman" w:hAnsi="Times New Roman" w:cs="Times New Roman"/>
          <w:sz w:val="24"/>
          <w:szCs w:val="24"/>
        </w:rPr>
        <w:t xml:space="preserve">, T.  </w:t>
      </w:r>
      <w:proofErr w:type="spellStart"/>
      <w:r w:rsidRPr="0042427F">
        <w:rPr>
          <w:rFonts w:ascii="Times New Roman" w:hAnsi="Times New Roman" w:cs="Times New Roman"/>
          <w:sz w:val="24"/>
          <w:szCs w:val="24"/>
        </w:rPr>
        <w:t>Leichtner</w:t>
      </w:r>
      <w:proofErr w:type="spellEnd"/>
      <w:r w:rsidRPr="0042427F">
        <w:rPr>
          <w:rFonts w:ascii="Times New Roman" w:hAnsi="Times New Roman" w:cs="Times New Roman"/>
          <w:sz w:val="24"/>
          <w:szCs w:val="24"/>
        </w:rPr>
        <w:t xml:space="preserve">, S. Kaiser, B. Hahn, H. P. Wagner, D. </w:t>
      </w:r>
      <w:proofErr w:type="spellStart"/>
      <w:r w:rsidRPr="0042427F">
        <w:rPr>
          <w:rFonts w:ascii="Times New Roman" w:hAnsi="Times New Roman" w:cs="Times New Roman"/>
          <w:sz w:val="24"/>
          <w:szCs w:val="24"/>
        </w:rPr>
        <w:t>Eis</w:t>
      </w:r>
      <w:r w:rsidR="00A131AF" w:rsidRPr="0042427F">
        <w:rPr>
          <w:rFonts w:ascii="Times New Roman" w:hAnsi="Times New Roman" w:cs="Times New Roman"/>
          <w:sz w:val="24"/>
          <w:szCs w:val="24"/>
        </w:rPr>
        <w:t>ert</w:t>
      </w:r>
      <w:proofErr w:type="spellEnd"/>
      <w:r w:rsidR="00A131AF" w:rsidRPr="0042427F">
        <w:rPr>
          <w:rFonts w:ascii="Times New Roman" w:hAnsi="Times New Roman" w:cs="Times New Roman"/>
          <w:sz w:val="24"/>
          <w:szCs w:val="24"/>
        </w:rPr>
        <w:t xml:space="preserve">, G. </w:t>
      </w:r>
      <w:proofErr w:type="spellStart"/>
      <w:r w:rsidR="00A131AF" w:rsidRPr="0042427F">
        <w:rPr>
          <w:rFonts w:ascii="Times New Roman" w:hAnsi="Times New Roman" w:cs="Times New Roman"/>
          <w:sz w:val="24"/>
          <w:szCs w:val="24"/>
        </w:rPr>
        <w:t>Bacher</w:t>
      </w:r>
      <w:proofErr w:type="spellEnd"/>
      <w:r w:rsidR="00A131AF" w:rsidRPr="0042427F">
        <w:rPr>
          <w:rFonts w:ascii="Times New Roman" w:hAnsi="Times New Roman" w:cs="Times New Roman"/>
          <w:sz w:val="24"/>
          <w:szCs w:val="24"/>
        </w:rPr>
        <w:t xml:space="preserve"> and A. </w:t>
      </w:r>
      <w:proofErr w:type="spellStart"/>
      <w:r w:rsidR="00A131AF" w:rsidRPr="0042427F">
        <w:rPr>
          <w:rFonts w:ascii="Times New Roman" w:hAnsi="Times New Roman" w:cs="Times New Roman"/>
          <w:sz w:val="24"/>
          <w:szCs w:val="24"/>
        </w:rPr>
        <w:t>Forchel</w:t>
      </w:r>
      <w:proofErr w:type="spellEnd"/>
      <w:r w:rsidR="00A131AF" w:rsidRPr="0042427F">
        <w:rPr>
          <w:rFonts w:ascii="Times New Roman" w:hAnsi="Times New Roman" w:cs="Times New Roman"/>
          <w:sz w:val="24"/>
          <w:szCs w:val="24"/>
        </w:rPr>
        <w:t xml:space="preserve">, </w:t>
      </w:r>
      <w:proofErr w:type="spellStart"/>
      <w:r w:rsidRPr="0042427F">
        <w:rPr>
          <w:rFonts w:ascii="Times New Roman" w:hAnsi="Times New Roman" w:cs="Times New Roman"/>
          <w:sz w:val="24"/>
          <w:szCs w:val="24"/>
        </w:rPr>
        <w:t>Quasiphase</w:t>
      </w:r>
      <w:proofErr w:type="spellEnd"/>
      <w:r w:rsidRPr="0042427F">
        <w:rPr>
          <w:rFonts w:ascii="Times New Roman" w:hAnsi="Times New Roman" w:cs="Times New Roman"/>
          <w:sz w:val="24"/>
          <w:szCs w:val="24"/>
        </w:rPr>
        <w:t xml:space="preserve"> matched second harmonic generation in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waveguide structures modulated by </w:t>
      </w:r>
      <w:r w:rsidR="006E594A" w:rsidRPr="0042427F">
        <w:rPr>
          <w:rFonts w:ascii="Times New Roman" w:hAnsi="Times New Roman" w:cs="Times New Roman"/>
          <w:sz w:val="24"/>
          <w:szCs w:val="24"/>
        </w:rPr>
        <w:t xml:space="preserve">focused ion beam implantation, </w:t>
      </w:r>
      <w:r w:rsidRPr="0042427F">
        <w:rPr>
          <w:rFonts w:ascii="Times New Roman" w:hAnsi="Times New Roman" w:cs="Times New Roman"/>
          <w:sz w:val="24"/>
          <w:szCs w:val="24"/>
        </w:rPr>
        <w:t>Appl. Phys. Lett. 73, 584-586 (1998).</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B.G. Kim, E. </w:t>
      </w:r>
      <w:proofErr w:type="spellStart"/>
      <w:r w:rsidRPr="0042427F">
        <w:rPr>
          <w:rFonts w:ascii="Times New Roman" w:hAnsi="Times New Roman" w:cs="Times New Roman"/>
          <w:sz w:val="24"/>
          <w:szCs w:val="24"/>
        </w:rPr>
        <w:t>Garmir</w:t>
      </w:r>
      <w:r w:rsidR="00A131AF" w:rsidRPr="0042427F">
        <w:rPr>
          <w:rFonts w:ascii="Times New Roman" w:hAnsi="Times New Roman" w:cs="Times New Roman"/>
          <w:sz w:val="24"/>
          <w:szCs w:val="24"/>
        </w:rPr>
        <w:t>e</w:t>
      </w:r>
      <w:proofErr w:type="spellEnd"/>
      <w:r w:rsidR="00A131AF" w:rsidRPr="0042427F">
        <w:rPr>
          <w:rFonts w:ascii="Times New Roman" w:hAnsi="Times New Roman" w:cs="Times New Roman"/>
          <w:sz w:val="24"/>
          <w:szCs w:val="24"/>
        </w:rPr>
        <w:t xml:space="preserve">, N. Shibata and S. </w:t>
      </w:r>
      <w:proofErr w:type="spellStart"/>
      <w:r w:rsidR="00A131AF" w:rsidRPr="0042427F">
        <w:rPr>
          <w:rFonts w:ascii="Times New Roman" w:hAnsi="Times New Roman" w:cs="Times New Roman"/>
          <w:sz w:val="24"/>
          <w:szCs w:val="24"/>
        </w:rPr>
        <w:t>Zembutsu</w:t>
      </w:r>
      <w:proofErr w:type="spellEnd"/>
      <w:r w:rsidR="00A131AF" w:rsidRPr="0042427F">
        <w:rPr>
          <w:rFonts w:ascii="Times New Roman" w:hAnsi="Times New Roman" w:cs="Times New Roman"/>
          <w:sz w:val="24"/>
          <w:szCs w:val="24"/>
        </w:rPr>
        <w:t xml:space="preserve">, </w:t>
      </w:r>
      <w:r w:rsidRPr="0042427F">
        <w:rPr>
          <w:rFonts w:ascii="Times New Roman" w:hAnsi="Times New Roman" w:cs="Times New Roman"/>
          <w:sz w:val="24"/>
          <w:szCs w:val="24"/>
        </w:rPr>
        <w:t xml:space="preserve">Optical </w:t>
      </w:r>
      <w:proofErr w:type="spellStart"/>
      <w:r w:rsidRPr="0042427F">
        <w:rPr>
          <w:rFonts w:ascii="Times New Roman" w:hAnsi="Times New Roman" w:cs="Times New Roman"/>
          <w:sz w:val="24"/>
          <w:szCs w:val="24"/>
        </w:rPr>
        <w:t>bistability</w:t>
      </w:r>
      <w:proofErr w:type="spellEnd"/>
      <w:r w:rsidRPr="0042427F">
        <w:rPr>
          <w:rFonts w:ascii="Times New Roman" w:hAnsi="Times New Roman" w:cs="Times New Roman"/>
          <w:sz w:val="24"/>
          <w:szCs w:val="24"/>
        </w:rPr>
        <w:t xml:space="preserve"> and nonlinear switching due to increasing absorption in single‐crystal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waveguides, Appl. Phys. Lett. 51(7), 475-477 (1987).</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G Jones and J Woods, The electrical properties of zinc selenide, J. Phys. D: Appl. Phys. 9, 799 (1976).</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M. Yokoyama, N.T. Chen, H.Y. </w:t>
      </w:r>
      <w:proofErr w:type="spellStart"/>
      <w:r w:rsidRPr="0042427F">
        <w:rPr>
          <w:rFonts w:ascii="Times New Roman" w:hAnsi="Times New Roman" w:cs="Times New Roman"/>
          <w:sz w:val="24"/>
          <w:szCs w:val="24"/>
        </w:rPr>
        <w:t>Ueng</w:t>
      </w:r>
      <w:proofErr w:type="spellEnd"/>
      <w:r w:rsidRPr="0042427F">
        <w:rPr>
          <w:rFonts w:ascii="Times New Roman" w:hAnsi="Times New Roman" w:cs="Times New Roman"/>
          <w:sz w:val="24"/>
          <w:szCs w:val="24"/>
        </w:rPr>
        <w:t xml:space="preserve">, Growth and characterization of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on Si by atomic layer epitaxy, Journal of Crystal Growth</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212</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97-102</w:t>
      </w:r>
      <w:r w:rsidR="00D42051" w:rsidRPr="0042427F">
        <w:rPr>
          <w:rFonts w:ascii="Times New Roman" w:hAnsi="Times New Roman" w:cs="Times New Roman"/>
          <w:sz w:val="24"/>
          <w:szCs w:val="24"/>
        </w:rPr>
        <w:t xml:space="preserve"> (2000)</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lastRenderedPageBreak/>
        <w:t xml:space="preserve">S. Venkatachalam, D. </w:t>
      </w:r>
      <w:proofErr w:type="spellStart"/>
      <w:r w:rsidRPr="0042427F">
        <w:rPr>
          <w:rFonts w:ascii="Times New Roman" w:hAnsi="Times New Roman" w:cs="Times New Roman"/>
          <w:sz w:val="24"/>
          <w:szCs w:val="24"/>
        </w:rPr>
        <w:t>Mangalaraj</w:t>
      </w:r>
      <w:proofErr w:type="spellEnd"/>
      <w:r w:rsidRPr="0042427F">
        <w:rPr>
          <w:rFonts w:ascii="Times New Roman" w:hAnsi="Times New Roman" w:cs="Times New Roman"/>
          <w:sz w:val="24"/>
          <w:szCs w:val="24"/>
        </w:rPr>
        <w:t xml:space="preserve">, </w:t>
      </w:r>
      <w:proofErr w:type="spellStart"/>
      <w:r w:rsidRPr="0042427F">
        <w:rPr>
          <w:rFonts w:ascii="Times New Roman" w:hAnsi="Times New Roman" w:cs="Times New Roman"/>
          <w:sz w:val="24"/>
          <w:szCs w:val="24"/>
        </w:rPr>
        <w:t>Sa.K</w:t>
      </w:r>
      <w:proofErr w:type="spellEnd"/>
      <w:r w:rsidRPr="0042427F">
        <w:rPr>
          <w:rFonts w:ascii="Times New Roman" w:hAnsi="Times New Roman" w:cs="Times New Roman"/>
          <w:sz w:val="24"/>
          <w:szCs w:val="24"/>
        </w:rPr>
        <w:t xml:space="preserve">. </w:t>
      </w:r>
      <w:proofErr w:type="spellStart"/>
      <w:r w:rsidRPr="0042427F">
        <w:rPr>
          <w:rFonts w:ascii="Times New Roman" w:hAnsi="Times New Roman" w:cs="Times New Roman"/>
          <w:sz w:val="24"/>
          <w:szCs w:val="24"/>
        </w:rPr>
        <w:t>Narayandass</w:t>
      </w:r>
      <w:proofErr w:type="spellEnd"/>
      <w:r w:rsidRPr="0042427F">
        <w:rPr>
          <w:rFonts w:ascii="Times New Roman" w:hAnsi="Times New Roman" w:cs="Times New Roman"/>
          <w:sz w:val="24"/>
          <w:szCs w:val="24"/>
        </w:rPr>
        <w:t xml:space="preserve">, S. </w:t>
      </w:r>
      <w:proofErr w:type="spellStart"/>
      <w:r w:rsidRPr="0042427F">
        <w:rPr>
          <w:rFonts w:ascii="Times New Roman" w:hAnsi="Times New Roman" w:cs="Times New Roman"/>
          <w:sz w:val="24"/>
          <w:szCs w:val="24"/>
        </w:rPr>
        <w:t>Velumani</w:t>
      </w:r>
      <w:proofErr w:type="spellEnd"/>
      <w:r w:rsidRPr="0042427F">
        <w:rPr>
          <w:rFonts w:ascii="Times New Roman" w:hAnsi="Times New Roman" w:cs="Times New Roman"/>
          <w:sz w:val="24"/>
          <w:szCs w:val="24"/>
        </w:rPr>
        <w:t xml:space="preserve">, P. </w:t>
      </w:r>
      <w:proofErr w:type="spellStart"/>
      <w:r w:rsidRPr="0042427F">
        <w:rPr>
          <w:rFonts w:ascii="Times New Roman" w:hAnsi="Times New Roman" w:cs="Times New Roman"/>
          <w:sz w:val="24"/>
          <w:szCs w:val="24"/>
        </w:rPr>
        <w:t>Schabes-Retchkiman</w:t>
      </w:r>
      <w:proofErr w:type="spellEnd"/>
      <w:r w:rsidRPr="0042427F">
        <w:rPr>
          <w:rFonts w:ascii="Times New Roman" w:hAnsi="Times New Roman" w:cs="Times New Roman"/>
          <w:sz w:val="24"/>
          <w:szCs w:val="24"/>
        </w:rPr>
        <w:t xml:space="preserve">, J. A. </w:t>
      </w:r>
      <w:proofErr w:type="spellStart"/>
      <w:r w:rsidRPr="0042427F">
        <w:rPr>
          <w:rFonts w:ascii="Times New Roman" w:hAnsi="Times New Roman" w:cs="Times New Roman"/>
          <w:sz w:val="24"/>
          <w:szCs w:val="24"/>
        </w:rPr>
        <w:t>Ascencio</w:t>
      </w:r>
      <w:proofErr w:type="spellEnd"/>
      <w:r w:rsidRPr="0042427F">
        <w:rPr>
          <w:rFonts w:ascii="Times New Roman" w:hAnsi="Times New Roman" w:cs="Times New Roman"/>
          <w:sz w:val="24"/>
          <w:szCs w:val="24"/>
        </w:rPr>
        <w:t xml:space="preserve">, Structural studies on vacuum evaporated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/p-Si Schottky diodes, Materials Chemistry and Physics</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103</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305–311</w:t>
      </w:r>
      <w:r w:rsidR="00D42051" w:rsidRPr="0042427F">
        <w:rPr>
          <w:rFonts w:ascii="Times New Roman" w:hAnsi="Times New Roman" w:cs="Times New Roman"/>
          <w:sz w:val="24"/>
          <w:szCs w:val="24"/>
        </w:rPr>
        <w:t xml:space="preserve"> (2007)</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S T Ali, P Bhattacharya and D N Bose, Pulsed laser deposition of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thin film on Si for heterojunction studies, Indian Journal of Engineering &amp; Material Sciences, 3, 152-157, </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1996</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V. H. Méndez-</w:t>
      </w:r>
      <w:proofErr w:type="spellStart"/>
      <w:r w:rsidRPr="0042427F">
        <w:rPr>
          <w:rFonts w:ascii="Times New Roman" w:hAnsi="Times New Roman" w:cs="Times New Roman"/>
          <w:sz w:val="24"/>
          <w:szCs w:val="24"/>
        </w:rPr>
        <w:t>García</w:t>
      </w:r>
      <w:proofErr w:type="spellEnd"/>
      <w:r w:rsidRPr="0042427F">
        <w:rPr>
          <w:rFonts w:ascii="Times New Roman" w:hAnsi="Times New Roman" w:cs="Times New Roman"/>
          <w:sz w:val="24"/>
          <w:szCs w:val="24"/>
        </w:rPr>
        <w:t xml:space="preserve">, M. </w:t>
      </w:r>
      <w:proofErr w:type="spellStart"/>
      <w:r w:rsidRPr="0042427F">
        <w:rPr>
          <w:rFonts w:ascii="Times New Roman" w:hAnsi="Times New Roman" w:cs="Times New Roman"/>
          <w:sz w:val="24"/>
          <w:szCs w:val="24"/>
        </w:rPr>
        <w:t>López-López</w:t>
      </w:r>
      <w:proofErr w:type="spellEnd"/>
      <w:r w:rsidRPr="0042427F">
        <w:rPr>
          <w:rFonts w:ascii="Times New Roman" w:hAnsi="Times New Roman" w:cs="Times New Roman"/>
          <w:sz w:val="24"/>
          <w:szCs w:val="24"/>
        </w:rPr>
        <w:t xml:space="preserve"> and I. Hernández-</w:t>
      </w:r>
      <w:proofErr w:type="spellStart"/>
      <w:r w:rsidRPr="0042427F">
        <w:rPr>
          <w:rFonts w:ascii="Times New Roman" w:hAnsi="Times New Roman" w:cs="Times New Roman"/>
          <w:sz w:val="24"/>
          <w:szCs w:val="24"/>
        </w:rPr>
        <w:t>Calderón</w:t>
      </w:r>
      <w:proofErr w:type="spellEnd"/>
      <w:r w:rsidRPr="0042427F">
        <w:rPr>
          <w:rFonts w:ascii="Times New Roman" w:hAnsi="Times New Roman" w:cs="Times New Roman"/>
          <w:sz w:val="24"/>
          <w:szCs w:val="24"/>
        </w:rPr>
        <w:t xml:space="preserve">,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epitaxial films grown by MBE on nitrogen treated </w:t>
      </w:r>
      <w:proofErr w:type="gramStart"/>
      <w:r w:rsidRPr="0042427F">
        <w:rPr>
          <w:rFonts w:ascii="Times New Roman" w:hAnsi="Times New Roman" w:cs="Times New Roman"/>
          <w:sz w:val="24"/>
          <w:szCs w:val="24"/>
        </w:rPr>
        <w:t>Si(</w:t>
      </w:r>
      <w:proofErr w:type="gramEnd"/>
      <w:r w:rsidRPr="0042427F">
        <w:rPr>
          <w:rFonts w:ascii="Times New Roman" w:hAnsi="Times New Roman" w:cs="Times New Roman"/>
          <w:sz w:val="24"/>
          <w:szCs w:val="24"/>
        </w:rPr>
        <w:t xml:space="preserve">111) substrates, Superficies y </w:t>
      </w:r>
      <w:proofErr w:type="spellStart"/>
      <w:r w:rsidRPr="0042427F">
        <w:rPr>
          <w:rFonts w:ascii="Times New Roman" w:hAnsi="Times New Roman" w:cs="Times New Roman"/>
          <w:sz w:val="24"/>
          <w:szCs w:val="24"/>
        </w:rPr>
        <w:t>Vacio</w:t>
      </w:r>
      <w:proofErr w:type="spellEnd"/>
      <w:r w:rsidRPr="0042427F">
        <w:rPr>
          <w:rFonts w:ascii="Times New Roman" w:hAnsi="Times New Roman" w:cs="Times New Roman"/>
          <w:sz w:val="24"/>
          <w:szCs w:val="24"/>
        </w:rPr>
        <w:t xml:space="preserve"> 8, 46-50(1999).</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A.S. </w:t>
      </w:r>
      <w:proofErr w:type="spellStart"/>
      <w:r w:rsidRPr="0042427F">
        <w:rPr>
          <w:rFonts w:ascii="Times New Roman" w:hAnsi="Times New Roman" w:cs="Times New Roman"/>
          <w:sz w:val="24"/>
          <w:szCs w:val="24"/>
        </w:rPr>
        <w:t>Hassanien</w:t>
      </w:r>
      <w:proofErr w:type="spellEnd"/>
      <w:r w:rsidRPr="0042427F">
        <w:rPr>
          <w:rFonts w:ascii="Times New Roman" w:hAnsi="Times New Roman" w:cs="Times New Roman"/>
          <w:sz w:val="24"/>
          <w:szCs w:val="24"/>
        </w:rPr>
        <w:t xml:space="preserve">, K.A. Aly, </w:t>
      </w:r>
      <w:proofErr w:type="spellStart"/>
      <w:r w:rsidRPr="0042427F">
        <w:rPr>
          <w:rFonts w:ascii="Times New Roman" w:hAnsi="Times New Roman" w:cs="Times New Roman"/>
          <w:sz w:val="24"/>
          <w:szCs w:val="24"/>
        </w:rPr>
        <w:t>Alaa</w:t>
      </w:r>
      <w:proofErr w:type="spellEnd"/>
      <w:r w:rsidRPr="0042427F">
        <w:rPr>
          <w:rFonts w:ascii="Times New Roman" w:hAnsi="Times New Roman" w:cs="Times New Roman"/>
          <w:sz w:val="24"/>
          <w:szCs w:val="24"/>
        </w:rPr>
        <w:t xml:space="preserve"> A. </w:t>
      </w:r>
      <w:proofErr w:type="spellStart"/>
      <w:r w:rsidRPr="0042427F">
        <w:rPr>
          <w:rFonts w:ascii="Times New Roman" w:hAnsi="Times New Roman" w:cs="Times New Roman"/>
          <w:sz w:val="24"/>
          <w:szCs w:val="24"/>
        </w:rPr>
        <w:t>Akl</w:t>
      </w:r>
      <w:proofErr w:type="spellEnd"/>
      <w:r w:rsidRPr="0042427F">
        <w:rPr>
          <w:rFonts w:ascii="Times New Roman" w:hAnsi="Times New Roman" w:cs="Times New Roman"/>
          <w:sz w:val="24"/>
          <w:szCs w:val="24"/>
        </w:rPr>
        <w:t xml:space="preserve">, Study of optical properties of thermally evaporated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thin ﬁlms annealed at different pulsed laser powers, Journal of Alloys and Compounds 685</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733-742</w:t>
      </w:r>
      <w:r w:rsidR="00D42051" w:rsidRPr="0042427F">
        <w:rPr>
          <w:rFonts w:ascii="Times New Roman" w:hAnsi="Times New Roman" w:cs="Times New Roman"/>
          <w:sz w:val="24"/>
          <w:szCs w:val="24"/>
        </w:rPr>
        <w:t xml:space="preserve"> (2016)</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H. H. </w:t>
      </w:r>
      <w:proofErr w:type="spellStart"/>
      <w:r w:rsidRPr="0042427F">
        <w:rPr>
          <w:rFonts w:ascii="Times New Roman" w:hAnsi="Times New Roman" w:cs="Times New Roman"/>
          <w:sz w:val="24"/>
          <w:szCs w:val="24"/>
        </w:rPr>
        <w:t>Güllü</w:t>
      </w:r>
      <w:proofErr w:type="spellEnd"/>
      <w:r w:rsidRPr="0042427F">
        <w:rPr>
          <w:rFonts w:ascii="Times New Roman" w:hAnsi="Times New Roman" w:cs="Times New Roman"/>
          <w:sz w:val="24"/>
          <w:szCs w:val="24"/>
        </w:rPr>
        <w:t>, Ö. </w:t>
      </w:r>
      <w:proofErr w:type="spellStart"/>
      <w:r w:rsidRPr="0042427F">
        <w:rPr>
          <w:rFonts w:ascii="Times New Roman" w:hAnsi="Times New Roman" w:cs="Times New Roman"/>
          <w:sz w:val="24"/>
          <w:szCs w:val="24"/>
        </w:rPr>
        <w:t>Bayraklı</w:t>
      </w:r>
      <w:proofErr w:type="spellEnd"/>
      <w:r w:rsidRPr="0042427F">
        <w:rPr>
          <w:rFonts w:ascii="Times New Roman" w:hAnsi="Times New Roman" w:cs="Times New Roman"/>
          <w:sz w:val="24"/>
          <w:szCs w:val="24"/>
        </w:rPr>
        <w:t>, D. E. </w:t>
      </w:r>
      <w:proofErr w:type="spellStart"/>
      <w:r w:rsidRPr="0042427F">
        <w:rPr>
          <w:rFonts w:ascii="Times New Roman" w:hAnsi="Times New Roman" w:cs="Times New Roman"/>
          <w:sz w:val="24"/>
          <w:szCs w:val="24"/>
        </w:rPr>
        <w:t>Yildiz</w:t>
      </w:r>
      <w:proofErr w:type="spellEnd"/>
      <w:r w:rsidRPr="0042427F">
        <w:rPr>
          <w:rFonts w:ascii="Times New Roman" w:hAnsi="Times New Roman" w:cs="Times New Roman"/>
          <w:sz w:val="24"/>
          <w:szCs w:val="24"/>
        </w:rPr>
        <w:t>, M. </w:t>
      </w:r>
      <w:proofErr w:type="spellStart"/>
      <w:r w:rsidRPr="0042427F">
        <w:rPr>
          <w:rFonts w:ascii="Times New Roman" w:hAnsi="Times New Roman" w:cs="Times New Roman"/>
          <w:sz w:val="24"/>
          <w:szCs w:val="24"/>
        </w:rPr>
        <w:t>Parlak</w:t>
      </w:r>
      <w:proofErr w:type="spellEnd"/>
      <w:r w:rsidRPr="0042427F">
        <w:rPr>
          <w:rFonts w:ascii="Times New Roman" w:hAnsi="Times New Roman" w:cs="Times New Roman"/>
          <w:sz w:val="24"/>
          <w:szCs w:val="24"/>
        </w:rPr>
        <w:t>, Study on the electrical properties of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/Si heterojunction diode, J Mater </w:t>
      </w:r>
      <w:proofErr w:type="spellStart"/>
      <w:r w:rsidRPr="0042427F">
        <w:rPr>
          <w:rFonts w:ascii="Times New Roman" w:hAnsi="Times New Roman" w:cs="Times New Roman"/>
          <w:sz w:val="24"/>
          <w:szCs w:val="24"/>
        </w:rPr>
        <w:t>Sci</w:t>
      </w:r>
      <w:proofErr w:type="spellEnd"/>
      <w:r w:rsidRPr="0042427F">
        <w:rPr>
          <w:rFonts w:ascii="Times New Roman" w:hAnsi="Times New Roman" w:cs="Times New Roman"/>
          <w:sz w:val="24"/>
          <w:szCs w:val="24"/>
        </w:rPr>
        <w:t>: Mater Electron 28:17806–17815</w:t>
      </w:r>
      <w:r w:rsidR="00D42051" w:rsidRPr="0042427F">
        <w:rPr>
          <w:rFonts w:ascii="Times New Roman" w:hAnsi="Times New Roman" w:cs="Times New Roman"/>
          <w:sz w:val="24"/>
          <w:szCs w:val="24"/>
        </w:rPr>
        <w:t xml:space="preserve"> (2017)</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B. </w:t>
      </w:r>
      <w:proofErr w:type="spellStart"/>
      <w:r w:rsidRPr="0042427F">
        <w:rPr>
          <w:rFonts w:ascii="Times New Roman" w:hAnsi="Times New Roman" w:cs="Times New Roman"/>
          <w:sz w:val="24"/>
          <w:szCs w:val="24"/>
        </w:rPr>
        <w:t>Güzeldir</w:t>
      </w:r>
      <w:proofErr w:type="spellEnd"/>
      <w:r w:rsidRPr="0042427F">
        <w:rPr>
          <w:rFonts w:ascii="Times New Roman" w:hAnsi="Times New Roman" w:cs="Times New Roman"/>
          <w:sz w:val="24"/>
          <w:szCs w:val="24"/>
        </w:rPr>
        <w:t xml:space="preserve">, M. </w:t>
      </w:r>
      <w:proofErr w:type="spellStart"/>
      <w:r w:rsidRPr="0042427F">
        <w:rPr>
          <w:rFonts w:ascii="Times New Roman" w:hAnsi="Times New Roman" w:cs="Times New Roman"/>
          <w:sz w:val="24"/>
          <w:szCs w:val="24"/>
        </w:rPr>
        <w:t>Saglam</w:t>
      </w:r>
      <w:proofErr w:type="spellEnd"/>
      <w:r w:rsidRPr="0042427F">
        <w:rPr>
          <w:rFonts w:ascii="Times New Roman" w:hAnsi="Times New Roman" w:cs="Times New Roman"/>
          <w:sz w:val="24"/>
          <w:szCs w:val="24"/>
        </w:rPr>
        <w:t xml:space="preserve">, A. </w:t>
      </w:r>
      <w:proofErr w:type="spellStart"/>
      <w:r w:rsidRPr="0042427F">
        <w:rPr>
          <w:rFonts w:ascii="Times New Roman" w:hAnsi="Times New Roman" w:cs="Times New Roman"/>
          <w:sz w:val="24"/>
          <w:szCs w:val="24"/>
        </w:rPr>
        <w:t>Ates</w:t>
      </w:r>
      <w:proofErr w:type="spellEnd"/>
      <w:r w:rsidRPr="0042427F">
        <w:rPr>
          <w:rFonts w:ascii="Times New Roman" w:hAnsi="Times New Roman" w:cs="Times New Roman"/>
          <w:sz w:val="24"/>
          <w:szCs w:val="24"/>
        </w:rPr>
        <w:t>, Analysis of the electrical characteristics of Zn/</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/n-Si/Au–Sb structure fabricated using SILAR method as a function of temperature, Journal of Alloys and Compounds 506</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388–394</w:t>
      </w:r>
      <w:r w:rsidR="00D42051" w:rsidRPr="0042427F">
        <w:rPr>
          <w:rFonts w:ascii="Times New Roman" w:hAnsi="Times New Roman" w:cs="Times New Roman"/>
          <w:sz w:val="24"/>
          <w:szCs w:val="24"/>
        </w:rPr>
        <w:t>, (2010).</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Li Wang, Ran Chen, </w:t>
      </w:r>
      <w:proofErr w:type="spellStart"/>
      <w:r w:rsidRPr="0042427F">
        <w:rPr>
          <w:rFonts w:ascii="Times New Roman" w:hAnsi="Times New Roman" w:cs="Times New Roman"/>
          <w:sz w:val="24"/>
          <w:szCs w:val="24"/>
        </w:rPr>
        <w:t>Zhi-Fei</w:t>
      </w:r>
      <w:proofErr w:type="spellEnd"/>
      <w:r w:rsidRPr="0042427F">
        <w:rPr>
          <w:rFonts w:ascii="Times New Roman" w:hAnsi="Times New Roman" w:cs="Times New Roman"/>
          <w:sz w:val="24"/>
          <w:szCs w:val="24"/>
        </w:rPr>
        <w:t xml:space="preserve"> Ren, </w:t>
      </w:r>
      <w:proofErr w:type="spellStart"/>
      <w:r w:rsidRPr="0042427F">
        <w:rPr>
          <w:rFonts w:ascii="Times New Roman" w:hAnsi="Times New Roman" w:cs="Times New Roman"/>
          <w:sz w:val="24"/>
          <w:szCs w:val="24"/>
        </w:rPr>
        <w:t>Cai</w:t>
      </w:r>
      <w:proofErr w:type="spellEnd"/>
      <w:r w:rsidRPr="0042427F">
        <w:rPr>
          <w:rFonts w:ascii="Times New Roman" w:hAnsi="Times New Roman" w:cs="Times New Roman"/>
          <w:sz w:val="24"/>
          <w:szCs w:val="24"/>
        </w:rPr>
        <w:t>-Wang Ge, Zhen-Xing Liu, Shu-Juan He, Yong-</w:t>
      </w:r>
      <w:proofErr w:type="spellStart"/>
      <w:r w:rsidRPr="0042427F">
        <w:rPr>
          <w:rFonts w:ascii="Times New Roman" w:hAnsi="Times New Roman" w:cs="Times New Roman"/>
          <w:sz w:val="24"/>
          <w:szCs w:val="24"/>
        </w:rPr>
        <w:t>Qiang</w:t>
      </w:r>
      <w:proofErr w:type="spellEnd"/>
      <w:r w:rsidRPr="0042427F">
        <w:rPr>
          <w:rFonts w:ascii="Times New Roman" w:hAnsi="Times New Roman" w:cs="Times New Roman"/>
          <w:sz w:val="24"/>
          <w:szCs w:val="24"/>
        </w:rPr>
        <w:t xml:space="preserve"> Yu, Chun-Yan Wu and Lin-</w:t>
      </w:r>
      <w:proofErr w:type="spellStart"/>
      <w:r w:rsidRPr="0042427F">
        <w:rPr>
          <w:rFonts w:ascii="Times New Roman" w:hAnsi="Times New Roman" w:cs="Times New Roman"/>
          <w:sz w:val="24"/>
          <w:szCs w:val="24"/>
        </w:rPr>
        <w:t>Bao</w:t>
      </w:r>
      <w:proofErr w:type="spellEnd"/>
      <w:r w:rsidRPr="0042427F">
        <w:rPr>
          <w:rFonts w:ascii="Times New Roman" w:hAnsi="Times New Roman" w:cs="Times New Roman"/>
          <w:sz w:val="24"/>
          <w:szCs w:val="24"/>
        </w:rPr>
        <w:t xml:space="preserve"> Luo, </w:t>
      </w:r>
      <w:proofErr w:type="spellStart"/>
      <w:r w:rsidRPr="0042427F">
        <w:rPr>
          <w:rFonts w:ascii="Times New Roman" w:hAnsi="Times New Roman" w:cs="Times New Roman"/>
          <w:sz w:val="24"/>
          <w:szCs w:val="24"/>
        </w:rPr>
        <w:t>Plasmonic</w:t>
      </w:r>
      <w:proofErr w:type="spellEnd"/>
      <w:r w:rsidRPr="0042427F">
        <w:rPr>
          <w:rFonts w:ascii="Times New Roman" w:hAnsi="Times New Roman" w:cs="Times New Roman"/>
          <w:sz w:val="24"/>
          <w:szCs w:val="24"/>
        </w:rPr>
        <w:t xml:space="preserve"> silver </w:t>
      </w:r>
      <w:proofErr w:type="spellStart"/>
      <w:r w:rsidRPr="0042427F">
        <w:rPr>
          <w:rFonts w:ascii="Times New Roman" w:hAnsi="Times New Roman" w:cs="Times New Roman"/>
          <w:sz w:val="24"/>
          <w:szCs w:val="24"/>
        </w:rPr>
        <w:t>nanosphere</w:t>
      </w:r>
      <w:proofErr w:type="spellEnd"/>
      <w:r w:rsidRPr="0042427F">
        <w:rPr>
          <w:rFonts w:ascii="Times New Roman" w:hAnsi="Times New Roman" w:cs="Times New Roman"/>
          <w:sz w:val="24"/>
          <w:szCs w:val="24"/>
        </w:rPr>
        <w:t xml:space="preserve"> enhanced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nanoribbon/Si heterojunction optoelectronic devices, Nanotechnology 27</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215202</w:t>
      </w:r>
      <w:r w:rsidR="00D42051" w:rsidRPr="0042427F">
        <w:rPr>
          <w:rFonts w:ascii="Times New Roman" w:hAnsi="Times New Roman" w:cs="Times New Roman"/>
          <w:sz w:val="24"/>
          <w:szCs w:val="24"/>
        </w:rPr>
        <w:t xml:space="preserve"> (2016)</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Xin Jiang, Alex F. </w:t>
      </w:r>
      <w:proofErr w:type="spellStart"/>
      <w:r w:rsidRPr="0042427F">
        <w:rPr>
          <w:rFonts w:ascii="Times New Roman" w:hAnsi="Times New Roman" w:cs="Times New Roman"/>
          <w:sz w:val="24"/>
          <w:szCs w:val="24"/>
        </w:rPr>
        <w:t>Panchula</w:t>
      </w:r>
      <w:proofErr w:type="spellEnd"/>
      <w:r w:rsidRPr="0042427F">
        <w:rPr>
          <w:rFonts w:ascii="Times New Roman" w:hAnsi="Times New Roman" w:cs="Times New Roman"/>
          <w:sz w:val="24"/>
          <w:szCs w:val="24"/>
        </w:rPr>
        <w:t xml:space="preserve">, and Stuart S. P. </w:t>
      </w:r>
      <w:proofErr w:type="spellStart"/>
      <w:r w:rsidRPr="0042427F">
        <w:rPr>
          <w:rFonts w:ascii="Times New Roman" w:hAnsi="Times New Roman" w:cs="Times New Roman"/>
          <w:sz w:val="24"/>
          <w:szCs w:val="24"/>
        </w:rPr>
        <w:t>Parkin</w:t>
      </w:r>
      <w:proofErr w:type="spellEnd"/>
      <w:r w:rsidRPr="0042427F">
        <w:rPr>
          <w:rFonts w:ascii="Times New Roman" w:hAnsi="Times New Roman" w:cs="Times New Roman"/>
          <w:sz w:val="24"/>
          <w:szCs w:val="24"/>
        </w:rPr>
        <w:t xml:space="preserve">, Magnetic tunnel junctions with </w:t>
      </w:r>
      <w:proofErr w:type="spellStart"/>
      <w:r w:rsidRPr="0042427F">
        <w:rPr>
          <w:rFonts w:ascii="Times New Roman" w:hAnsi="Times New Roman" w:cs="Times New Roman"/>
          <w:sz w:val="24"/>
          <w:szCs w:val="24"/>
        </w:rPr>
        <w:t>ZnSe</w:t>
      </w:r>
      <w:proofErr w:type="spellEnd"/>
      <w:r w:rsidRPr="0042427F">
        <w:rPr>
          <w:rFonts w:ascii="Times New Roman" w:hAnsi="Times New Roman" w:cs="Times New Roman"/>
          <w:sz w:val="24"/>
          <w:szCs w:val="24"/>
        </w:rPr>
        <w:t xml:space="preserve"> barriers, Appl. Phys. Lett., 83, 25, 5244-5246</w:t>
      </w:r>
      <w:r w:rsidR="00D42051" w:rsidRPr="0042427F">
        <w:rPr>
          <w:rFonts w:ascii="Times New Roman" w:hAnsi="Times New Roman" w:cs="Times New Roman"/>
          <w:sz w:val="24"/>
          <w:szCs w:val="24"/>
        </w:rPr>
        <w:t xml:space="preserve"> (2003)</w:t>
      </w:r>
      <w:r w:rsidRPr="0042427F">
        <w:rPr>
          <w:rFonts w:ascii="Times New Roman" w:hAnsi="Times New Roman" w:cs="Times New Roman"/>
          <w:sz w:val="24"/>
          <w:szCs w:val="24"/>
        </w:rPr>
        <w:t>.</w:t>
      </w:r>
    </w:p>
    <w:p w:rsidR="00D42051" w:rsidRPr="0042427F" w:rsidRDefault="00E25057" w:rsidP="00CC03D3">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L.J. </w:t>
      </w:r>
      <w:proofErr w:type="spellStart"/>
      <w:r w:rsidRPr="0042427F">
        <w:rPr>
          <w:rFonts w:ascii="Times New Roman" w:hAnsi="Times New Roman" w:cs="Times New Roman"/>
          <w:sz w:val="24"/>
          <w:szCs w:val="24"/>
        </w:rPr>
        <w:t>Brillson</w:t>
      </w:r>
      <w:proofErr w:type="spellEnd"/>
      <w:r w:rsidRPr="0042427F">
        <w:rPr>
          <w:rFonts w:ascii="Times New Roman" w:hAnsi="Times New Roman" w:cs="Times New Roman"/>
          <w:sz w:val="24"/>
          <w:szCs w:val="24"/>
        </w:rPr>
        <w:t>, Contacts for Compound Semiconductors: Schottky Barrier Type, Reference Module in Materials Science and Materials Engineering</w:t>
      </w:r>
      <w:r w:rsidR="00D42051" w:rsidRPr="0042427F">
        <w:rPr>
          <w:rFonts w:ascii="Times New Roman" w:hAnsi="Times New Roman" w:cs="Times New Roman"/>
          <w:sz w:val="24"/>
          <w:szCs w:val="24"/>
        </w:rPr>
        <w:t>,</w:t>
      </w:r>
      <w:r w:rsidRPr="0042427F">
        <w:rPr>
          <w:rFonts w:ascii="Times New Roman" w:hAnsi="Times New Roman" w:cs="Times New Roman"/>
          <w:sz w:val="24"/>
          <w:szCs w:val="24"/>
        </w:rPr>
        <w:t xml:space="preserve"> 1-8</w:t>
      </w:r>
      <w:r w:rsidR="00D42051" w:rsidRPr="0042427F">
        <w:rPr>
          <w:rFonts w:ascii="Times New Roman" w:hAnsi="Times New Roman" w:cs="Times New Roman"/>
          <w:sz w:val="24"/>
          <w:szCs w:val="24"/>
        </w:rPr>
        <w:t xml:space="preserve"> (2016)</w:t>
      </w:r>
      <w:r w:rsidRPr="0042427F">
        <w:rPr>
          <w:rFonts w:ascii="Times New Roman" w:hAnsi="Times New Roman" w:cs="Times New Roman"/>
          <w:sz w:val="24"/>
          <w:szCs w:val="24"/>
        </w:rPr>
        <w:t xml:space="preserve">. </w:t>
      </w:r>
    </w:p>
    <w:p w:rsidR="00E25057" w:rsidRPr="0042427F" w:rsidRDefault="00E25057" w:rsidP="00CC03D3">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lastRenderedPageBreak/>
        <w:t xml:space="preserve">I.P. Vali, P.K. Shetty, M.G. </w:t>
      </w:r>
      <w:proofErr w:type="spellStart"/>
      <w:r w:rsidRPr="0042427F">
        <w:rPr>
          <w:rFonts w:ascii="Times New Roman" w:hAnsi="Times New Roman" w:cs="Times New Roman"/>
          <w:sz w:val="24"/>
          <w:szCs w:val="24"/>
        </w:rPr>
        <w:t>Mahesha</w:t>
      </w:r>
      <w:proofErr w:type="spellEnd"/>
      <w:r w:rsidRPr="0042427F">
        <w:rPr>
          <w:rFonts w:ascii="Times New Roman" w:hAnsi="Times New Roman" w:cs="Times New Roman"/>
          <w:sz w:val="24"/>
          <w:szCs w:val="24"/>
        </w:rPr>
        <w:t xml:space="preserve">, V.C. </w:t>
      </w:r>
      <w:proofErr w:type="spellStart"/>
      <w:r w:rsidRPr="0042427F">
        <w:rPr>
          <w:rFonts w:ascii="Times New Roman" w:hAnsi="Times New Roman" w:cs="Times New Roman"/>
          <w:sz w:val="24"/>
          <w:szCs w:val="24"/>
        </w:rPr>
        <w:t>Petwal</w:t>
      </w:r>
      <w:proofErr w:type="spellEnd"/>
      <w:r w:rsidRPr="0042427F">
        <w:rPr>
          <w:rFonts w:ascii="Times New Roman" w:hAnsi="Times New Roman" w:cs="Times New Roman"/>
          <w:sz w:val="24"/>
          <w:szCs w:val="24"/>
        </w:rPr>
        <w:t xml:space="preserve">, J. </w:t>
      </w:r>
      <w:proofErr w:type="spellStart"/>
      <w:r w:rsidRPr="0042427F">
        <w:rPr>
          <w:rFonts w:ascii="Times New Roman" w:hAnsi="Times New Roman" w:cs="Times New Roman"/>
          <w:sz w:val="24"/>
          <w:szCs w:val="24"/>
        </w:rPr>
        <w:t>Dwivedi</w:t>
      </w:r>
      <w:proofErr w:type="spellEnd"/>
      <w:r w:rsidRPr="0042427F">
        <w:rPr>
          <w:rFonts w:ascii="Times New Roman" w:hAnsi="Times New Roman" w:cs="Times New Roman"/>
          <w:sz w:val="24"/>
          <w:szCs w:val="24"/>
        </w:rPr>
        <w:t xml:space="preserve">, R.J. </w:t>
      </w:r>
      <w:proofErr w:type="spellStart"/>
      <w:r w:rsidRPr="0042427F">
        <w:rPr>
          <w:rFonts w:ascii="Times New Roman" w:hAnsi="Times New Roman" w:cs="Times New Roman"/>
          <w:sz w:val="24"/>
          <w:szCs w:val="24"/>
        </w:rPr>
        <w:t>Choudhary</w:t>
      </w:r>
      <w:proofErr w:type="spellEnd"/>
      <w:r w:rsidRPr="0042427F">
        <w:rPr>
          <w:rFonts w:ascii="Times New Roman" w:hAnsi="Times New Roman" w:cs="Times New Roman"/>
          <w:sz w:val="24"/>
          <w:szCs w:val="24"/>
        </w:rPr>
        <w:t>, Tuning of Schottky barrier height of Al/n-Si by electron beam irradiation, Appl.</w:t>
      </w:r>
      <w:r w:rsidR="009976E3" w:rsidRPr="0042427F">
        <w:rPr>
          <w:rFonts w:ascii="Times New Roman" w:hAnsi="Times New Roman" w:cs="Times New Roman"/>
          <w:sz w:val="24"/>
          <w:szCs w:val="24"/>
        </w:rPr>
        <w:t xml:space="preserve"> Surf. Sci. 407, 171–176</w:t>
      </w:r>
      <w:r w:rsidR="00EE4528" w:rsidRPr="0042427F">
        <w:rPr>
          <w:rFonts w:ascii="Times New Roman" w:hAnsi="Times New Roman" w:cs="Times New Roman"/>
          <w:sz w:val="24"/>
          <w:szCs w:val="24"/>
        </w:rPr>
        <w:t xml:space="preserve"> (2017).</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I.P. Vali, P.K. Shetty, M.G. </w:t>
      </w:r>
      <w:proofErr w:type="spellStart"/>
      <w:r w:rsidRPr="0042427F">
        <w:rPr>
          <w:rFonts w:ascii="Times New Roman" w:hAnsi="Times New Roman" w:cs="Times New Roman"/>
          <w:sz w:val="24"/>
          <w:szCs w:val="24"/>
        </w:rPr>
        <w:t>Mahesha</w:t>
      </w:r>
      <w:proofErr w:type="spellEnd"/>
      <w:r w:rsidRPr="0042427F">
        <w:rPr>
          <w:rFonts w:ascii="Times New Roman" w:hAnsi="Times New Roman" w:cs="Times New Roman"/>
          <w:sz w:val="24"/>
          <w:szCs w:val="24"/>
        </w:rPr>
        <w:t xml:space="preserve">, V.C. </w:t>
      </w:r>
      <w:proofErr w:type="spellStart"/>
      <w:r w:rsidRPr="0042427F">
        <w:rPr>
          <w:rFonts w:ascii="Times New Roman" w:hAnsi="Times New Roman" w:cs="Times New Roman"/>
          <w:sz w:val="24"/>
          <w:szCs w:val="24"/>
        </w:rPr>
        <w:t>Petwal</w:t>
      </w:r>
      <w:proofErr w:type="spellEnd"/>
      <w:r w:rsidRPr="0042427F">
        <w:rPr>
          <w:rFonts w:ascii="Times New Roman" w:hAnsi="Times New Roman" w:cs="Times New Roman"/>
          <w:sz w:val="24"/>
          <w:szCs w:val="24"/>
        </w:rPr>
        <w:t xml:space="preserve">, J. </w:t>
      </w:r>
      <w:proofErr w:type="spellStart"/>
      <w:r w:rsidRPr="0042427F">
        <w:rPr>
          <w:rFonts w:ascii="Times New Roman" w:hAnsi="Times New Roman" w:cs="Times New Roman"/>
          <w:sz w:val="24"/>
          <w:szCs w:val="24"/>
        </w:rPr>
        <w:t>Dwivedi</w:t>
      </w:r>
      <w:proofErr w:type="spellEnd"/>
      <w:r w:rsidRPr="0042427F">
        <w:rPr>
          <w:rFonts w:ascii="Times New Roman" w:hAnsi="Times New Roman" w:cs="Times New Roman"/>
          <w:sz w:val="24"/>
          <w:szCs w:val="24"/>
        </w:rPr>
        <w:t xml:space="preserve">, D. M. Phase, R.J. </w:t>
      </w:r>
      <w:proofErr w:type="spellStart"/>
      <w:r w:rsidRPr="0042427F">
        <w:rPr>
          <w:rFonts w:ascii="Times New Roman" w:hAnsi="Times New Roman" w:cs="Times New Roman"/>
          <w:sz w:val="24"/>
          <w:szCs w:val="24"/>
        </w:rPr>
        <w:t>Choudhary</w:t>
      </w:r>
      <w:proofErr w:type="spellEnd"/>
      <w:r w:rsidRPr="0042427F">
        <w:rPr>
          <w:rFonts w:ascii="Times New Roman" w:hAnsi="Times New Roman" w:cs="Times New Roman"/>
          <w:sz w:val="24"/>
          <w:szCs w:val="24"/>
        </w:rPr>
        <w:t>, Implications of electron beam irradiation on Al/n-Si Schottky junction properties, Microelectronics Reliability</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S.K. Cheung, N.W. Cheung, Extraction of Schottky diode parameters from forward current-voltage characteristics, Appl</w:t>
      </w:r>
      <w:r w:rsidR="00DD10F0" w:rsidRPr="0042427F">
        <w:rPr>
          <w:rFonts w:ascii="Times New Roman" w:hAnsi="Times New Roman" w:cs="Times New Roman"/>
          <w:sz w:val="24"/>
          <w:szCs w:val="24"/>
        </w:rPr>
        <w:t xml:space="preserve">ied Physics Letters, </w:t>
      </w:r>
      <w:r w:rsidRPr="0042427F">
        <w:rPr>
          <w:rFonts w:ascii="Times New Roman" w:hAnsi="Times New Roman" w:cs="Times New Roman"/>
          <w:sz w:val="24"/>
          <w:szCs w:val="24"/>
        </w:rPr>
        <w:t>49</w:t>
      </w:r>
      <w:r w:rsidR="00DD10F0" w:rsidRPr="0042427F">
        <w:rPr>
          <w:rFonts w:ascii="Times New Roman" w:hAnsi="Times New Roman" w:cs="Times New Roman"/>
          <w:sz w:val="24"/>
          <w:szCs w:val="24"/>
        </w:rPr>
        <w:t>,</w:t>
      </w:r>
      <w:r w:rsidRPr="0042427F">
        <w:rPr>
          <w:rFonts w:ascii="Times New Roman" w:hAnsi="Times New Roman" w:cs="Times New Roman"/>
          <w:sz w:val="24"/>
          <w:szCs w:val="24"/>
        </w:rPr>
        <w:t xml:space="preserve"> 85–87</w:t>
      </w:r>
      <w:r w:rsidR="00DD10F0" w:rsidRPr="0042427F">
        <w:rPr>
          <w:rFonts w:ascii="Times New Roman" w:hAnsi="Times New Roman" w:cs="Times New Roman"/>
          <w:sz w:val="24"/>
          <w:szCs w:val="24"/>
        </w:rPr>
        <w:t xml:space="preserve"> (1986)</w:t>
      </w:r>
      <w:r w:rsidRPr="0042427F">
        <w:rPr>
          <w:rFonts w:ascii="Times New Roman" w:hAnsi="Times New Roman" w:cs="Times New Roman"/>
          <w:sz w:val="24"/>
          <w:szCs w:val="24"/>
        </w:rPr>
        <w:t>.</w:t>
      </w:r>
    </w:p>
    <w:p w:rsidR="00E25057"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 xml:space="preserve">R. J. Bennett, Interpretation of forward  bias  behavior of Schottky barriers, IEEE Transactions on Electron Devices, 34, 4, </w:t>
      </w:r>
      <w:r w:rsidR="00573DBB" w:rsidRPr="0042427F">
        <w:rPr>
          <w:rFonts w:ascii="Times New Roman" w:hAnsi="Times New Roman" w:cs="Times New Roman"/>
          <w:sz w:val="24"/>
          <w:szCs w:val="24"/>
        </w:rPr>
        <w:t xml:space="preserve">935-936 </w:t>
      </w:r>
      <w:r w:rsidRPr="0042427F">
        <w:rPr>
          <w:rFonts w:ascii="Times New Roman" w:hAnsi="Times New Roman" w:cs="Times New Roman"/>
          <w:sz w:val="24"/>
          <w:szCs w:val="24"/>
        </w:rPr>
        <w:t xml:space="preserve">(1987), </w:t>
      </w:r>
    </w:p>
    <w:p w:rsidR="00AA1498" w:rsidRPr="0042427F" w:rsidRDefault="00E25057" w:rsidP="00E25057">
      <w:pPr>
        <w:pStyle w:val="ListParagraph"/>
        <w:numPr>
          <w:ilvl w:val="0"/>
          <w:numId w:val="5"/>
        </w:numPr>
        <w:spacing w:after="160" w:line="480" w:lineRule="auto"/>
        <w:rPr>
          <w:rFonts w:ascii="Times New Roman" w:hAnsi="Times New Roman" w:cs="Times New Roman"/>
          <w:sz w:val="24"/>
          <w:szCs w:val="24"/>
        </w:rPr>
      </w:pPr>
      <w:r w:rsidRPr="0042427F">
        <w:rPr>
          <w:rFonts w:ascii="Times New Roman" w:hAnsi="Times New Roman" w:cs="Times New Roman"/>
          <w:sz w:val="24"/>
          <w:szCs w:val="24"/>
        </w:rPr>
        <w:t>S.M. Sze, Physics of Semiconductor Devic</w:t>
      </w:r>
      <w:r w:rsidR="00573DBB" w:rsidRPr="0042427F">
        <w:rPr>
          <w:rFonts w:ascii="Times New Roman" w:hAnsi="Times New Roman" w:cs="Times New Roman"/>
          <w:sz w:val="24"/>
          <w:szCs w:val="24"/>
        </w:rPr>
        <w:t>es, second ed., Wiley (1</w:t>
      </w:r>
      <w:r w:rsidRPr="0042427F">
        <w:rPr>
          <w:rFonts w:ascii="Times New Roman" w:hAnsi="Times New Roman" w:cs="Times New Roman"/>
          <w:sz w:val="24"/>
          <w:szCs w:val="24"/>
        </w:rPr>
        <w:t>981</w:t>
      </w:r>
      <w:r w:rsidR="00573DBB" w:rsidRPr="0042427F">
        <w:rPr>
          <w:rFonts w:ascii="Times New Roman" w:hAnsi="Times New Roman" w:cs="Times New Roman"/>
          <w:sz w:val="24"/>
          <w:szCs w:val="24"/>
        </w:rPr>
        <w:t>).</w:t>
      </w:r>
    </w:p>
    <w:p w:rsidR="00883B8B" w:rsidRPr="0042427F" w:rsidRDefault="00883B8B" w:rsidP="009A0FD0">
      <w:pPr>
        <w:spacing w:line="480" w:lineRule="auto"/>
        <w:ind w:left="720"/>
        <w:jc w:val="both"/>
        <w:rPr>
          <w:sz w:val="24"/>
          <w:szCs w:val="24"/>
          <w:lang w:val="en-IN"/>
        </w:rPr>
      </w:pPr>
    </w:p>
    <w:p w:rsidR="00602EF6" w:rsidRPr="0042427F" w:rsidRDefault="00602EF6" w:rsidP="009A0FD0">
      <w:pPr>
        <w:spacing w:line="480" w:lineRule="auto"/>
        <w:jc w:val="both"/>
        <w:rPr>
          <w:noProof/>
        </w:rPr>
      </w:pPr>
    </w:p>
    <w:p w:rsidR="00BD1D2E" w:rsidRPr="0042427F" w:rsidRDefault="00BD1D2E" w:rsidP="002343B4">
      <w:pPr>
        <w:spacing w:line="480" w:lineRule="auto"/>
        <w:jc w:val="both"/>
        <w:rPr>
          <w:sz w:val="24"/>
          <w:szCs w:val="24"/>
          <w:lang w:val="en-IN"/>
        </w:rPr>
      </w:pPr>
    </w:p>
    <w:sectPr w:rsidR="00BD1D2E" w:rsidRPr="0042427F" w:rsidSect="009E77AC">
      <w:footerReference w:type="default" r:id="rId14"/>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091" w:rsidRDefault="00B91091" w:rsidP="00295A6E">
      <w:r>
        <w:separator/>
      </w:r>
    </w:p>
  </w:endnote>
  <w:endnote w:type="continuationSeparator" w:id="0">
    <w:p w:rsidR="00B91091" w:rsidRDefault="00B91091" w:rsidP="0029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649995"/>
      <w:docPartObj>
        <w:docPartGallery w:val="Page Numbers (Bottom of Page)"/>
        <w:docPartUnique/>
      </w:docPartObj>
    </w:sdtPr>
    <w:sdtEndPr>
      <w:rPr>
        <w:b/>
        <w:noProof/>
        <w:sz w:val="24"/>
      </w:rPr>
    </w:sdtEndPr>
    <w:sdtContent>
      <w:p w:rsidR="00B44D2F" w:rsidRPr="009E77AC" w:rsidRDefault="00B44D2F">
        <w:pPr>
          <w:pStyle w:val="Footer"/>
          <w:jc w:val="right"/>
          <w:rPr>
            <w:b/>
            <w:sz w:val="24"/>
          </w:rPr>
        </w:pPr>
        <w:r w:rsidRPr="009E77AC">
          <w:rPr>
            <w:b/>
            <w:sz w:val="24"/>
          </w:rPr>
          <w:fldChar w:fldCharType="begin"/>
        </w:r>
        <w:r w:rsidRPr="009E77AC">
          <w:rPr>
            <w:b/>
            <w:sz w:val="24"/>
          </w:rPr>
          <w:instrText xml:space="preserve"> PAGE   \* MERGEFORMAT </w:instrText>
        </w:r>
        <w:r w:rsidRPr="009E77AC">
          <w:rPr>
            <w:b/>
            <w:sz w:val="24"/>
          </w:rPr>
          <w:fldChar w:fldCharType="separate"/>
        </w:r>
        <w:r w:rsidR="00862FBD">
          <w:rPr>
            <w:b/>
            <w:noProof/>
            <w:sz w:val="24"/>
          </w:rPr>
          <w:t>1</w:t>
        </w:r>
        <w:r w:rsidRPr="009E77AC">
          <w:rPr>
            <w:b/>
            <w:noProof/>
            <w:sz w:val="24"/>
          </w:rPr>
          <w:fldChar w:fldCharType="end"/>
        </w:r>
      </w:p>
    </w:sdtContent>
  </w:sdt>
  <w:p w:rsidR="00B44D2F" w:rsidRDefault="00B44D2F">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091" w:rsidRDefault="00B91091" w:rsidP="00295A6E">
      <w:r>
        <w:separator/>
      </w:r>
    </w:p>
  </w:footnote>
  <w:footnote w:type="continuationSeparator" w:id="0">
    <w:p w:rsidR="00B91091" w:rsidRDefault="00B91091" w:rsidP="00295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06DF"/>
    <w:multiLevelType w:val="hybridMultilevel"/>
    <w:tmpl w:val="D3B0ABA4"/>
    <w:lvl w:ilvl="0" w:tplc="57886B88">
      <w:start w:val="1"/>
      <w:numFmt w:val="decimal"/>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E7362"/>
    <w:multiLevelType w:val="hybridMultilevel"/>
    <w:tmpl w:val="6952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D7E57"/>
    <w:multiLevelType w:val="hybridMultilevel"/>
    <w:tmpl w:val="A03CCCFC"/>
    <w:lvl w:ilvl="0" w:tplc="8C0E6E24">
      <w:start w:val="1"/>
      <w:numFmt w:val="decimal"/>
      <w:lvlText w:val="%1."/>
      <w:lvlJc w:val="left"/>
      <w:pPr>
        <w:ind w:left="450" w:hanging="360"/>
      </w:pPr>
      <w:rPr>
        <w:rFonts w:eastAsiaTheme="minorHAnsi" w:hint="default"/>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45AF0199"/>
    <w:multiLevelType w:val="hybridMultilevel"/>
    <w:tmpl w:val="CF8E3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DF5BF1"/>
    <w:multiLevelType w:val="hybridMultilevel"/>
    <w:tmpl w:val="E11E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A6E"/>
    <w:rsid w:val="00006F8E"/>
    <w:rsid w:val="00011914"/>
    <w:rsid w:val="00013AEF"/>
    <w:rsid w:val="00014337"/>
    <w:rsid w:val="00014F6A"/>
    <w:rsid w:val="00015772"/>
    <w:rsid w:val="00021128"/>
    <w:rsid w:val="000211B2"/>
    <w:rsid w:val="00025F9B"/>
    <w:rsid w:val="000263DC"/>
    <w:rsid w:val="0003468A"/>
    <w:rsid w:val="0003694D"/>
    <w:rsid w:val="00037D8B"/>
    <w:rsid w:val="00045734"/>
    <w:rsid w:val="00047280"/>
    <w:rsid w:val="00050A4B"/>
    <w:rsid w:val="00060339"/>
    <w:rsid w:val="00064856"/>
    <w:rsid w:val="00064BA1"/>
    <w:rsid w:val="00070721"/>
    <w:rsid w:val="00072380"/>
    <w:rsid w:val="0007283B"/>
    <w:rsid w:val="00073194"/>
    <w:rsid w:val="00074CBB"/>
    <w:rsid w:val="000751CE"/>
    <w:rsid w:val="0007564A"/>
    <w:rsid w:val="00076496"/>
    <w:rsid w:val="00076E27"/>
    <w:rsid w:val="00080945"/>
    <w:rsid w:val="00080B45"/>
    <w:rsid w:val="00082A0F"/>
    <w:rsid w:val="00083B96"/>
    <w:rsid w:val="00084BED"/>
    <w:rsid w:val="000857C3"/>
    <w:rsid w:val="00087312"/>
    <w:rsid w:val="0008734D"/>
    <w:rsid w:val="000876F6"/>
    <w:rsid w:val="000912EB"/>
    <w:rsid w:val="00092D89"/>
    <w:rsid w:val="00093037"/>
    <w:rsid w:val="000934E3"/>
    <w:rsid w:val="00094BBB"/>
    <w:rsid w:val="00097748"/>
    <w:rsid w:val="000B0266"/>
    <w:rsid w:val="000B27B5"/>
    <w:rsid w:val="000B43C2"/>
    <w:rsid w:val="000C0FF5"/>
    <w:rsid w:val="000C21E5"/>
    <w:rsid w:val="000C6369"/>
    <w:rsid w:val="000D18D4"/>
    <w:rsid w:val="000D5BC1"/>
    <w:rsid w:val="000E3BAC"/>
    <w:rsid w:val="000E5E54"/>
    <w:rsid w:val="000F08AE"/>
    <w:rsid w:val="000F1C84"/>
    <w:rsid w:val="000F485C"/>
    <w:rsid w:val="000F537E"/>
    <w:rsid w:val="0010127F"/>
    <w:rsid w:val="001047AD"/>
    <w:rsid w:val="00107209"/>
    <w:rsid w:val="0011199B"/>
    <w:rsid w:val="00111BCD"/>
    <w:rsid w:val="00112C71"/>
    <w:rsid w:val="00113531"/>
    <w:rsid w:val="00114EEB"/>
    <w:rsid w:val="00116535"/>
    <w:rsid w:val="0011762A"/>
    <w:rsid w:val="0012254E"/>
    <w:rsid w:val="00127137"/>
    <w:rsid w:val="00130F44"/>
    <w:rsid w:val="00144CEC"/>
    <w:rsid w:val="001461D2"/>
    <w:rsid w:val="00157EE7"/>
    <w:rsid w:val="00161934"/>
    <w:rsid w:val="00161A22"/>
    <w:rsid w:val="00162E04"/>
    <w:rsid w:val="0016424B"/>
    <w:rsid w:val="00172AFC"/>
    <w:rsid w:val="0017639E"/>
    <w:rsid w:val="0017754A"/>
    <w:rsid w:val="001805E4"/>
    <w:rsid w:val="00184326"/>
    <w:rsid w:val="001952EE"/>
    <w:rsid w:val="0019798A"/>
    <w:rsid w:val="001A3E2A"/>
    <w:rsid w:val="001A5E24"/>
    <w:rsid w:val="001A79E6"/>
    <w:rsid w:val="001B4DC8"/>
    <w:rsid w:val="001B4FE4"/>
    <w:rsid w:val="001C2677"/>
    <w:rsid w:val="001C7D16"/>
    <w:rsid w:val="001E0AC9"/>
    <w:rsid w:val="001E1783"/>
    <w:rsid w:val="001E25A1"/>
    <w:rsid w:val="001E582B"/>
    <w:rsid w:val="001F06A9"/>
    <w:rsid w:val="001F0F62"/>
    <w:rsid w:val="001F3272"/>
    <w:rsid w:val="001F40F7"/>
    <w:rsid w:val="001F638C"/>
    <w:rsid w:val="00200517"/>
    <w:rsid w:val="00201DA7"/>
    <w:rsid w:val="002033A6"/>
    <w:rsid w:val="00205FB5"/>
    <w:rsid w:val="00206543"/>
    <w:rsid w:val="00210168"/>
    <w:rsid w:val="0022304B"/>
    <w:rsid w:val="00232E64"/>
    <w:rsid w:val="002343B4"/>
    <w:rsid w:val="002345C9"/>
    <w:rsid w:val="00234CCF"/>
    <w:rsid w:val="00236688"/>
    <w:rsid w:val="0023688A"/>
    <w:rsid w:val="00236960"/>
    <w:rsid w:val="00237610"/>
    <w:rsid w:val="00240156"/>
    <w:rsid w:val="002420AA"/>
    <w:rsid w:val="00243FE2"/>
    <w:rsid w:val="0024473B"/>
    <w:rsid w:val="00245C54"/>
    <w:rsid w:val="00246695"/>
    <w:rsid w:val="002466D2"/>
    <w:rsid w:val="00247699"/>
    <w:rsid w:val="00251EE4"/>
    <w:rsid w:val="00253281"/>
    <w:rsid w:val="00260F4E"/>
    <w:rsid w:val="002653A9"/>
    <w:rsid w:val="00274B7D"/>
    <w:rsid w:val="00276837"/>
    <w:rsid w:val="00290FCD"/>
    <w:rsid w:val="00291159"/>
    <w:rsid w:val="00294A70"/>
    <w:rsid w:val="00295A6E"/>
    <w:rsid w:val="002A250E"/>
    <w:rsid w:val="002A589A"/>
    <w:rsid w:val="002B6660"/>
    <w:rsid w:val="002C0309"/>
    <w:rsid w:val="002C49EC"/>
    <w:rsid w:val="002C58D7"/>
    <w:rsid w:val="002C64D3"/>
    <w:rsid w:val="002D5C71"/>
    <w:rsid w:val="002D691D"/>
    <w:rsid w:val="002E21C2"/>
    <w:rsid w:val="002E37CD"/>
    <w:rsid w:val="002E5762"/>
    <w:rsid w:val="002E578B"/>
    <w:rsid w:val="002F0AA5"/>
    <w:rsid w:val="002F16D8"/>
    <w:rsid w:val="00307DC6"/>
    <w:rsid w:val="00310ACC"/>
    <w:rsid w:val="00313AAC"/>
    <w:rsid w:val="00314FA4"/>
    <w:rsid w:val="0031529C"/>
    <w:rsid w:val="003158CF"/>
    <w:rsid w:val="00315C20"/>
    <w:rsid w:val="003165E5"/>
    <w:rsid w:val="003172BB"/>
    <w:rsid w:val="00317830"/>
    <w:rsid w:val="003206D2"/>
    <w:rsid w:val="00321A8E"/>
    <w:rsid w:val="003314F4"/>
    <w:rsid w:val="0033325C"/>
    <w:rsid w:val="00335409"/>
    <w:rsid w:val="00341355"/>
    <w:rsid w:val="003425A7"/>
    <w:rsid w:val="00342E16"/>
    <w:rsid w:val="00344735"/>
    <w:rsid w:val="0034479D"/>
    <w:rsid w:val="0034536E"/>
    <w:rsid w:val="003551BF"/>
    <w:rsid w:val="0035526E"/>
    <w:rsid w:val="00356EC5"/>
    <w:rsid w:val="0035757C"/>
    <w:rsid w:val="00362A1F"/>
    <w:rsid w:val="0036765E"/>
    <w:rsid w:val="00367E5C"/>
    <w:rsid w:val="003706D6"/>
    <w:rsid w:val="003740AC"/>
    <w:rsid w:val="00383EB4"/>
    <w:rsid w:val="00385BDF"/>
    <w:rsid w:val="00385DEA"/>
    <w:rsid w:val="00392233"/>
    <w:rsid w:val="00393C4C"/>
    <w:rsid w:val="00394241"/>
    <w:rsid w:val="003A2D11"/>
    <w:rsid w:val="003B1B43"/>
    <w:rsid w:val="003B5F37"/>
    <w:rsid w:val="003C0982"/>
    <w:rsid w:val="003C13F5"/>
    <w:rsid w:val="003C5162"/>
    <w:rsid w:val="003C72BF"/>
    <w:rsid w:val="003C7FEA"/>
    <w:rsid w:val="003D2F0E"/>
    <w:rsid w:val="003D5BB8"/>
    <w:rsid w:val="003D6772"/>
    <w:rsid w:val="003D6E17"/>
    <w:rsid w:val="003E27BD"/>
    <w:rsid w:val="003E692A"/>
    <w:rsid w:val="003E6CC0"/>
    <w:rsid w:val="003E75E5"/>
    <w:rsid w:val="003F1DF9"/>
    <w:rsid w:val="003F5DF4"/>
    <w:rsid w:val="003F6A1D"/>
    <w:rsid w:val="0040104B"/>
    <w:rsid w:val="004010D3"/>
    <w:rsid w:val="00401D9E"/>
    <w:rsid w:val="00404FB7"/>
    <w:rsid w:val="0041128B"/>
    <w:rsid w:val="00414012"/>
    <w:rsid w:val="0041608F"/>
    <w:rsid w:val="004211F7"/>
    <w:rsid w:val="0042427F"/>
    <w:rsid w:val="00426988"/>
    <w:rsid w:val="0043208F"/>
    <w:rsid w:val="0043441E"/>
    <w:rsid w:val="004410E0"/>
    <w:rsid w:val="00442D7F"/>
    <w:rsid w:val="00444C62"/>
    <w:rsid w:val="004454A2"/>
    <w:rsid w:val="00450567"/>
    <w:rsid w:val="004506FE"/>
    <w:rsid w:val="0045304D"/>
    <w:rsid w:val="00455916"/>
    <w:rsid w:val="00457AA0"/>
    <w:rsid w:val="004618EB"/>
    <w:rsid w:val="00464486"/>
    <w:rsid w:val="00470992"/>
    <w:rsid w:val="0047133A"/>
    <w:rsid w:val="00481A05"/>
    <w:rsid w:val="0048545D"/>
    <w:rsid w:val="0049184D"/>
    <w:rsid w:val="0049272C"/>
    <w:rsid w:val="0049507A"/>
    <w:rsid w:val="0049656E"/>
    <w:rsid w:val="00497A44"/>
    <w:rsid w:val="004A0229"/>
    <w:rsid w:val="004B0DE0"/>
    <w:rsid w:val="004B1BEB"/>
    <w:rsid w:val="004B4C81"/>
    <w:rsid w:val="004B529F"/>
    <w:rsid w:val="004C12C0"/>
    <w:rsid w:val="004C1587"/>
    <w:rsid w:val="004C50BD"/>
    <w:rsid w:val="004D62D7"/>
    <w:rsid w:val="004D791F"/>
    <w:rsid w:val="004D7987"/>
    <w:rsid w:val="004E0092"/>
    <w:rsid w:val="004E0124"/>
    <w:rsid w:val="004E5838"/>
    <w:rsid w:val="004E6C74"/>
    <w:rsid w:val="004F4460"/>
    <w:rsid w:val="004F515D"/>
    <w:rsid w:val="00502031"/>
    <w:rsid w:val="00502C27"/>
    <w:rsid w:val="00503638"/>
    <w:rsid w:val="00504103"/>
    <w:rsid w:val="00504C15"/>
    <w:rsid w:val="00506247"/>
    <w:rsid w:val="00507C10"/>
    <w:rsid w:val="00507D45"/>
    <w:rsid w:val="00510375"/>
    <w:rsid w:val="0051241A"/>
    <w:rsid w:val="00513701"/>
    <w:rsid w:val="00517345"/>
    <w:rsid w:val="0051768C"/>
    <w:rsid w:val="00517B43"/>
    <w:rsid w:val="00521223"/>
    <w:rsid w:val="005226BD"/>
    <w:rsid w:val="00524A77"/>
    <w:rsid w:val="0052663A"/>
    <w:rsid w:val="00530629"/>
    <w:rsid w:val="00535690"/>
    <w:rsid w:val="00536324"/>
    <w:rsid w:val="005366EF"/>
    <w:rsid w:val="00542AA8"/>
    <w:rsid w:val="00543A50"/>
    <w:rsid w:val="0054521A"/>
    <w:rsid w:val="00551486"/>
    <w:rsid w:val="005525EF"/>
    <w:rsid w:val="00554919"/>
    <w:rsid w:val="00555CDE"/>
    <w:rsid w:val="00556495"/>
    <w:rsid w:val="00556A8F"/>
    <w:rsid w:val="00561ADA"/>
    <w:rsid w:val="0056357B"/>
    <w:rsid w:val="00572BBC"/>
    <w:rsid w:val="00573DBB"/>
    <w:rsid w:val="00574B01"/>
    <w:rsid w:val="00575D2F"/>
    <w:rsid w:val="005806DD"/>
    <w:rsid w:val="00581605"/>
    <w:rsid w:val="00583982"/>
    <w:rsid w:val="00586EB3"/>
    <w:rsid w:val="0059283F"/>
    <w:rsid w:val="00595249"/>
    <w:rsid w:val="00596598"/>
    <w:rsid w:val="0059696B"/>
    <w:rsid w:val="005975ED"/>
    <w:rsid w:val="005A04A7"/>
    <w:rsid w:val="005A312C"/>
    <w:rsid w:val="005A7DC5"/>
    <w:rsid w:val="005B13A2"/>
    <w:rsid w:val="005B381C"/>
    <w:rsid w:val="005C4549"/>
    <w:rsid w:val="005C52FB"/>
    <w:rsid w:val="005C6491"/>
    <w:rsid w:val="005C7B72"/>
    <w:rsid w:val="005E0ACC"/>
    <w:rsid w:val="005E316C"/>
    <w:rsid w:val="005E34D1"/>
    <w:rsid w:val="005E3F6D"/>
    <w:rsid w:val="005F160B"/>
    <w:rsid w:val="005F2009"/>
    <w:rsid w:val="005F387A"/>
    <w:rsid w:val="00601073"/>
    <w:rsid w:val="00602EF6"/>
    <w:rsid w:val="00604E86"/>
    <w:rsid w:val="00615056"/>
    <w:rsid w:val="00615F36"/>
    <w:rsid w:val="0061783A"/>
    <w:rsid w:val="0062463C"/>
    <w:rsid w:val="00624F57"/>
    <w:rsid w:val="0062579B"/>
    <w:rsid w:val="00625BE9"/>
    <w:rsid w:val="006268CC"/>
    <w:rsid w:val="00626B04"/>
    <w:rsid w:val="006328B5"/>
    <w:rsid w:val="00637C68"/>
    <w:rsid w:val="006400F3"/>
    <w:rsid w:val="00640474"/>
    <w:rsid w:val="006425B3"/>
    <w:rsid w:val="00644FD0"/>
    <w:rsid w:val="006606E7"/>
    <w:rsid w:val="0066091E"/>
    <w:rsid w:val="00661E3E"/>
    <w:rsid w:val="0066310A"/>
    <w:rsid w:val="0066328A"/>
    <w:rsid w:val="00664C77"/>
    <w:rsid w:val="00667881"/>
    <w:rsid w:val="00670660"/>
    <w:rsid w:val="00670803"/>
    <w:rsid w:val="00684454"/>
    <w:rsid w:val="00687E44"/>
    <w:rsid w:val="006925AD"/>
    <w:rsid w:val="006934FA"/>
    <w:rsid w:val="00693CFA"/>
    <w:rsid w:val="00695DD3"/>
    <w:rsid w:val="006A10B1"/>
    <w:rsid w:val="006A2033"/>
    <w:rsid w:val="006A233B"/>
    <w:rsid w:val="006A5948"/>
    <w:rsid w:val="006A6AB2"/>
    <w:rsid w:val="006A6F99"/>
    <w:rsid w:val="006A7BBC"/>
    <w:rsid w:val="006B0319"/>
    <w:rsid w:val="006B0BA0"/>
    <w:rsid w:val="006B5542"/>
    <w:rsid w:val="006C0A19"/>
    <w:rsid w:val="006C6D02"/>
    <w:rsid w:val="006D2ACE"/>
    <w:rsid w:val="006D31EA"/>
    <w:rsid w:val="006D4075"/>
    <w:rsid w:val="006E470A"/>
    <w:rsid w:val="006E55F6"/>
    <w:rsid w:val="006E594A"/>
    <w:rsid w:val="006F27E8"/>
    <w:rsid w:val="00705A3C"/>
    <w:rsid w:val="007113BF"/>
    <w:rsid w:val="00712DCE"/>
    <w:rsid w:val="00715A61"/>
    <w:rsid w:val="00724069"/>
    <w:rsid w:val="00730A19"/>
    <w:rsid w:val="00735895"/>
    <w:rsid w:val="007414CD"/>
    <w:rsid w:val="007421E4"/>
    <w:rsid w:val="007423AB"/>
    <w:rsid w:val="007440DB"/>
    <w:rsid w:val="00744B65"/>
    <w:rsid w:val="007452D0"/>
    <w:rsid w:val="00745F01"/>
    <w:rsid w:val="007503CC"/>
    <w:rsid w:val="007509F4"/>
    <w:rsid w:val="00750F78"/>
    <w:rsid w:val="007544EC"/>
    <w:rsid w:val="00756372"/>
    <w:rsid w:val="00756AD1"/>
    <w:rsid w:val="007576F8"/>
    <w:rsid w:val="00757726"/>
    <w:rsid w:val="00760D93"/>
    <w:rsid w:val="0076163B"/>
    <w:rsid w:val="007635EF"/>
    <w:rsid w:val="007648D6"/>
    <w:rsid w:val="00771B46"/>
    <w:rsid w:val="00773FB4"/>
    <w:rsid w:val="0079539E"/>
    <w:rsid w:val="00797120"/>
    <w:rsid w:val="007A0CF0"/>
    <w:rsid w:val="007A1378"/>
    <w:rsid w:val="007A3AC8"/>
    <w:rsid w:val="007A64A2"/>
    <w:rsid w:val="007B1FCB"/>
    <w:rsid w:val="007B3F12"/>
    <w:rsid w:val="007B7801"/>
    <w:rsid w:val="007C05A2"/>
    <w:rsid w:val="007C4F4F"/>
    <w:rsid w:val="007D35EA"/>
    <w:rsid w:val="007D4A96"/>
    <w:rsid w:val="007D7720"/>
    <w:rsid w:val="007D7B19"/>
    <w:rsid w:val="007E3502"/>
    <w:rsid w:val="007E6B77"/>
    <w:rsid w:val="007F361C"/>
    <w:rsid w:val="007F5C82"/>
    <w:rsid w:val="0080164B"/>
    <w:rsid w:val="00804B8A"/>
    <w:rsid w:val="008054A5"/>
    <w:rsid w:val="008109EB"/>
    <w:rsid w:val="00812504"/>
    <w:rsid w:val="008156C7"/>
    <w:rsid w:val="008205B1"/>
    <w:rsid w:val="00820CEE"/>
    <w:rsid w:val="00826D2A"/>
    <w:rsid w:val="00826FE2"/>
    <w:rsid w:val="00827734"/>
    <w:rsid w:val="008349F8"/>
    <w:rsid w:val="00834BAC"/>
    <w:rsid w:val="00835371"/>
    <w:rsid w:val="00842556"/>
    <w:rsid w:val="00844E74"/>
    <w:rsid w:val="00850554"/>
    <w:rsid w:val="00850C30"/>
    <w:rsid w:val="0085172A"/>
    <w:rsid w:val="00854A5E"/>
    <w:rsid w:val="00855092"/>
    <w:rsid w:val="0085786F"/>
    <w:rsid w:val="0085790C"/>
    <w:rsid w:val="00861FFD"/>
    <w:rsid w:val="00862FBD"/>
    <w:rsid w:val="008648D8"/>
    <w:rsid w:val="008649CB"/>
    <w:rsid w:val="00877396"/>
    <w:rsid w:val="00883B8B"/>
    <w:rsid w:val="0088524A"/>
    <w:rsid w:val="008864D1"/>
    <w:rsid w:val="008923B3"/>
    <w:rsid w:val="00894E4C"/>
    <w:rsid w:val="00896185"/>
    <w:rsid w:val="0089653E"/>
    <w:rsid w:val="008A36FD"/>
    <w:rsid w:val="008A4975"/>
    <w:rsid w:val="008A5EBD"/>
    <w:rsid w:val="008B0B75"/>
    <w:rsid w:val="008B1E9C"/>
    <w:rsid w:val="008B409C"/>
    <w:rsid w:val="008B71FA"/>
    <w:rsid w:val="008C72C4"/>
    <w:rsid w:val="008C73ED"/>
    <w:rsid w:val="008D230B"/>
    <w:rsid w:val="008D47A4"/>
    <w:rsid w:val="008D4BF4"/>
    <w:rsid w:val="008D6121"/>
    <w:rsid w:val="008D7569"/>
    <w:rsid w:val="008E4A38"/>
    <w:rsid w:val="008E72D3"/>
    <w:rsid w:val="008F0184"/>
    <w:rsid w:val="008F58EB"/>
    <w:rsid w:val="009008F5"/>
    <w:rsid w:val="00902B75"/>
    <w:rsid w:val="009174D0"/>
    <w:rsid w:val="00917CF8"/>
    <w:rsid w:val="00922B15"/>
    <w:rsid w:val="009230CC"/>
    <w:rsid w:val="00924C77"/>
    <w:rsid w:val="00926539"/>
    <w:rsid w:val="00926B9A"/>
    <w:rsid w:val="00927546"/>
    <w:rsid w:val="009319A7"/>
    <w:rsid w:val="0093335E"/>
    <w:rsid w:val="00933975"/>
    <w:rsid w:val="00935518"/>
    <w:rsid w:val="00947FC8"/>
    <w:rsid w:val="00950A2B"/>
    <w:rsid w:val="00951F07"/>
    <w:rsid w:val="009526F8"/>
    <w:rsid w:val="00957544"/>
    <w:rsid w:val="0096333F"/>
    <w:rsid w:val="00963DE1"/>
    <w:rsid w:val="00964E6F"/>
    <w:rsid w:val="00966B28"/>
    <w:rsid w:val="00966FC8"/>
    <w:rsid w:val="00967563"/>
    <w:rsid w:val="009719B2"/>
    <w:rsid w:val="0097572B"/>
    <w:rsid w:val="00981CD0"/>
    <w:rsid w:val="00981EAA"/>
    <w:rsid w:val="009844FB"/>
    <w:rsid w:val="00990919"/>
    <w:rsid w:val="00990DB2"/>
    <w:rsid w:val="00990DCE"/>
    <w:rsid w:val="00993FDA"/>
    <w:rsid w:val="009955EB"/>
    <w:rsid w:val="0099721A"/>
    <w:rsid w:val="009976E3"/>
    <w:rsid w:val="009A0FD0"/>
    <w:rsid w:val="009A204E"/>
    <w:rsid w:val="009A3B02"/>
    <w:rsid w:val="009B2460"/>
    <w:rsid w:val="009B27CB"/>
    <w:rsid w:val="009C087A"/>
    <w:rsid w:val="009C3160"/>
    <w:rsid w:val="009C3939"/>
    <w:rsid w:val="009C74C1"/>
    <w:rsid w:val="009E0D88"/>
    <w:rsid w:val="009E59FD"/>
    <w:rsid w:val="009E63D1"/>
    <w:rsid w:val="009E7066"/>
    <w:rsid w:val="009E77AC"/>
    <w:rsid w:val="009F0A37"/>
    <w:rsid w:val="009F5C02"/>
    <w:rsid w:val="009F7771"/>
    <w:rsid w:val="00A01296"/>
    <w:rsid w:val="00A01869"/>
    <w:rsid w:val="00A01CC4"/>
    <w:rsid w:val="00A02293"/>
    <w:rsid w:val="00A02E2F"/>
    <w:rsid w:val="00A03DA1"/>
    <w:rsid w:val="00A131AF"/>
    <w:rsid w:val="00A147CE"/>
    <w:rsid w:val="00A15256"/>
    <w:rsid w:val="00A16020"/>
    <w:rsid w:val="00A16C76"/>
    <w:rsid w:val="00A2230A"/>
    <w:rsid w:val="00A231E7"/>
    <w:rsid w:val="00A23B23"/>
    <w:rsid w:val="00A23C84"/>
    <w:rsid w:val="00A26DB5"/>
    <w:rsid w:val="00A30F83"/>
    <w:rsid w:val="00A33ED0"/>
    <w:rsid w:val="00A37575"/>
    <w:rsid w:val="00A375DE"/>
    <w:rsid w:val="00A4504F"/>
    <w:rsid w:val="00A4656A"/>
    <w:rsid w:val="00A46F88"/>
    <w:rsid w:val="00A470AB"/>
    <w:rsid w:val="00A53541"/>
    <w:rsid w:val="00A54A29"/>
    <w:rsid w:val="00A55B04"/>
    <w:rsid w:val="00A604D6"/>
    <w:rsid w:val="00A63FB6"/>
    <w:rsid w:val="00A66073"/>
    <w:rsid w:val="00A67CD8"/>
    <w:rsid w:val="00A71462"/>
    <w:rsid w:val="00A7724E"/>
    <w:rsid w:val="00A814C0"/>
    <w:rsid w:val="00A8237D"/>
    <w:rsid w:val="00A865C8"/>
    <w:rsid w:val="00A874CC"/>
    <w:rsid w:val="00A932B2"/>
    <w:rsid w:val="00A94190"/>
    <w:rsid w:val="00A94C36"/>
    <w:rsid w:val="00A96F53"/>
    <w:rsid w:val="00AA08D4"/>
    <w:rsid w:val="00AA1498"/>
    <w:rsid w:val="00AA2411"/>
    <w:rsid w:val="00AA728C"/>
    <w:rsid w:val="00AB0E1D"/>
    <w:rsid w:val="00AB3D7E"/>
    <w:rsid w:val="00AB714E"/>
    <w:rsid w:val="00AB7A74"/>
    <w:rsid w:val="00AC022E"/>
    <w:rsid w:val="00AC40E7"/>
    <w:rsid w:val="00AD0EB6"/>
    <w:rsid w:val="00AD23CC"/>
    <w:rsid w:val="00AD347F"/>
    <w:rsid w:val="00AD35FC"/>
    <w:rsid w:val="00AD3C19"/>
    <w:rsid w:val="00AD4125"/>
    <w:rsid w:val="00AD6FB6"/>
    <w:rsid w:val="00AD759B"/>
    <w:rsid w:val="00AE069F"/>
    <w:rsid w:val="00AE5900"/>
    <w:rsid w:val="00AF05AD"/>
    <w:rsid w:val="00AF3FCF"/>
    <w:rsid w:val="00AF4BD6"/>
    <w:rsid w:val="00AF5343"/>
    <w:rsid w:val="00B032F9"/>
    <w:rsid w:val="00B05680"/>
    <w:rsid w:val="00B062C6"/>
    <w:rsid w:val="00B06E93"/>
    <w:rsid w:val="00B11B27"/>
    <w:rsid w:val="00B1579A"/>
    <w:rsid w:val="00B2080B"/>
    <w:rsid w:val="00B237A6"/>
    <w:rsid w:val="00B2489D"/>
    <w:rsid w:val="00B27565"/>
    <w:rsid w:val="00B324BC"/>
    <w:rsid w:val="00B34038"/>
    <w:rsid w:val="00B351C0"/>
    <w:rsid w:val="00B44D2F"/>
    <w:rsid w:val="00B456EF"/>
    <w:rsid w:val="00B53CE8"/>
    <w:rsid w:val="00B53EAC"/>
    <w:rsid w:val="00B5607A"/>
    <w:rsid w:val="00B5692F"/>
    <w:rsid w:val="00B571EB"/>
    <w:rsid w:val="00B72C3F"/>
    <w:rsid w:val="00B74070"/>
    <w:rsid w:val="00B741B8"/>
    <w:rsid w:val="00B748B8"/>
    <w:rsid w:val="00B837FE"/>
    <w:rsid w:val="00B868D4"/>
    <w:rsid w:val="00B8706C"/>
    <w:rsid w:val="00B91091"/>
    <w:rsid w:val="00B95EAC"/>
    <w:rsid w:val="00B966F8"/>
    <w:rsid w:val="00BA117E"/>
    <w:rsid w:val="00BA2AAB"/>
    <w:rsid w:val="00BA53DB"/>
    <w:rsid w:val="00BA53E2"/>
    <w:rsid w:val="00BA5D00"/>
    <w:rsid w:val="00BB08B5"/>
    <w:rsid w:val="00BB3915"/>
    <w:rsid w:val="00BC3BAF"/>
    <w:rsid w:val="00BC71D1"/>
    <w:rsid w:val="00BD107E"/>
    <w:rsid w:val="00BD1D2E"/>
    <w:rsid w:val="00BD23B9"/>
    <w:rsid w:val="00BD2B40"/>
    <w:rsid w:val="00BD3441"/>
    <w:rsid w:val="00BE254E"/>
    <w:rsid w:val="00BF2194"/>
    <w:rsid w:val="00BF4E0C"/>
    <w:rsid w:val="00BF6694"/>
    <w:rsid w:val="00C04D28"/>
    <w:rsid w:val="00C05D65"/>
    <w:rsid w:val="00C100E1"/>
    <w:rsid w:val="00C20635"/>
    <w:rsid w:val="00C232AB"/>
    <w:rsid w:val="00C326E6"/>
    <w:rsid w:val="00C45715"/>
    <w:rsid w:val="00C45E52"/>
    <w:rsid w:val="00C47771"/>
    <w:rsid w:val="00C504AD"/>
    <w:rsid w:val="00C5116E"/>
    <w:rsid w:val="00C54C5E"/>
    <w:rsid w:val="00C55667"/>
    <w:rsid w:val="00C57D56"/>
    <w:rsid w:val="00C6060A"/>
    <w:rsid w:val="00C71767"/>
    <w:rsid w:val="00C7331B"/>
    <w:rsid w:val="00C74B80"/>
    <w:rsid w:val="00C8158F"/>
    <w:rsid w:val="00C90B58"/>
    <w:rsid w:val="00C95031"/>
    <w:rsid w:val="00C9592F"/>
    <w:rsid w:val="00C972E3"/>
    <w:rsid w:val="00CA0C13"/>
    <w:rsid w:val="00CA0DF0"/>
    <w:rsid w:val="00CA187C"/>
    <w:rsid w:val="00CA2141"/>
    <w:rsid w:val="00CB0317"/>
    <w:rsid w:val="00CC03D3"/>
    <w:rsid w:val="00CC04AB"/>
    <w:rsid w:val="00CC231C"/>
    <w:rsid w:val="00CC2616"/>
    <w:rsid w:val="00CC2D72"/>
    <w:rsid w:val="00CC3C14"/>
    <w:rsid w:val="00CC767A"/>
    <w:rsid w:val="00CC78E5"/>
    <w:rsid w:val="00CD3A2E"/>
    <w:rsid w:val="00CD3AE7"/>
    <w:rsid w:val="00CD55B0"/>
    <w:rsid w:val="00CE4E87"/>
    <w:rsid w:val="00CE6A5F"/>
    <w:rsid w:val="00CF289C"/>
    <w:rsid w:val="00CF5B64"/>
    <w:rsid w:val="00CF74F3"/>
    <w:rsid w:val="00D034BE"/>
    <w:rsid w:val="00D10070"/>
    <w:rsid w:val="00D10E0F"/>
    <w:rsid w:val="00D132CD"/>
    <w:rsid w:val="00D16954"/>
    <w:rsid w:val="00D202D5"/>
    <w:rsid w:val="00D20E4B"/>
    <w:rsid w:val="00D24161"/>
    <w:rsid w:val="00D24285"/>
    <w:rsid w:val="00D34490"/>
    <w:rsid w:val="00D376EE"/>
    <w:rsid w:val="00D37D9B"/>
    <w:rsid w:val="00D41B55"/>
    <w:rsid w:val="00D42051"/>
    <w:rsid w:val="00D47F6E"/>
    <w:rsid w:val="00D55F59"/>
    <w:rsid w:val="00D56B37"/>
    <w:rsid w:val="00D62641"/>
    <w:rsid w:val="00D62D06"/>
    <w:rsid w:val="00D63322"/>
    <w:rsid w:val="00D67DA6"/>
    <w:rsid w:val="00D7027F"/>
    <w:rsid w:val="00D71036"/>
    <w:rsid w:val="00D71856"/>
    <w:rsid w:val="00D75DFD"/>
    <w:rsid w:val="00D7700B"/>
    <w:rsid w:val="00D82C79"/>
    <w:rsid w:val="00D85225"/>
    <w:rsid w:val="00D85678"/>
    <w:rsid w:val="00D92347"/>
    <w:rsid w:val="00D97386"/>
    <w:rsid w:val="00DA34AE"/>
    <w:rsid w:val="00DA3F3C"/>
    <w:rsid w:val="00DC5253"/>
    <w:rsid w:val="00DD10F0"/>
    <w:rsid w:val="00DD3BCE"/>
    <w:rsid w:val="00DD4D2E"/>
    <w:rsid w:val="00DE3E22"/>
    <w:rsid w:val="00DE7D2E"/>
    <w:rsid w:val="00DF02FD"/>
    <w:rsid w:val="00DF0CD2"/>
    <w:rsid w:val="00DF7EF8"/>
    <w:rsid w:val="00E0050A"/>
    <w:rsid w:val="00E0245E"/>
    <w:rsid w:val="00E078BB"/>
    <w:rsid w:val="00E10267"/>
    <w:rsid w:val="00E11955"/>
    <w:rsid w:val="00E153F3"/>
    <w:rsid w:val="00E157B8"/>
    <w:rsid w:val="00E16479"/>
    <w:rsid w:val="00E244BF"/>
    <w:rsid w:val="00E24D7B"/>
    <w:rsid w:val="00E25057"/>
    <w:rsid w:val="00E25987"/>
    <w:rsid w:val="00E33938"/>
    <w:rsid w:val="00E33FC0"/>
    <w:rsid w:val="00E36E02"/>
    <w:rsid w:val="00E4206F"/>
    <w:rsid w:val="00E43086"/>
    <w:rsid w:val="00E46A96"/>
    <w:rsid w:val="00E570BF"/>
    <w:rsid w:val="00E60B5C"/>
    <w:rsid w:val="00E612E0"/>
    <w:rsid w:val="00E622EF"/>
    <w:rsid w:val="00E7512B"/>
    <w:rsid w:val="00E77594"/>
    <w:rsid w:val="00E8330F"/>
    <w:rsid w:val="00E85EA9"/>
    <w:rsid w:val="00E94CD8"/>
    <w:rsid w:val="00E94E6B"/>
    <w:rsid w:val="00E95C32"/>
    <w:rsid w:val="00E97D28"/>
    <w:rsid w:val="00EA1DB0"/>
    <w:rsid w:val="00EB01C5"/>
    <w:rsid w:val="00EB35DB"/>
    <w:rsid w:val="00EB3666"/>
    <w:rsid w:val="00EB5106"/>
    <w:rsid w:val="00EB55EA"/>
    <w:rsid w:val="00EB578A"/>
    <w:rsid w:val="00EB7456"/>
    <w:rsid w:val="00EC4AF9"/>
    <w:rsid w:val="00EC62C8"/>
    <w:rsid w:val="00ED6868"/>
    <w:rsid w:val="00ED6A77"/>
    <w:rsid w:val="00ED7C09"/>
    <w:rsid w:val="00EE4528"/>
    <w:rsid w:val="00EE4D46"/>
    <w:rsid w:val="00EF0185"/>
    <w:rsid w:val="00EF3AE0"/>
    <w:rsid w:val="00EF53BB"/>
    <w:rsid w:val="00EF5890"/>
    <w:rsid w:val="00F00014"/>
    <w:rsid w:val="00F0251D"/>
    <w:rsid w:val="00F052A0"/>
    <w:rsid w:val="00F05415"/>
    <w:rsid w:val="00F06D24"/>
    <w:rsid w:val="00F07CCC"/>
    <w:rsid w:val="00F1006B"/>
    <w:rsid w:val="00F13A44"/>
    <w:rsid w:val="00F20DC8"/>
    <w:rsid w:val="00F228A0"/>
    <w:rsid w:val="00F228A8"/>
    <w:rsid w:val="00F22B49"/>
    <w:rsid w:val="00F25530"/>
    <w:rsid w:val="00F277F9"/>
    <w:rsid w:val="00F27E8D"/>
    <w:rsid w:val="00F371FC"/>
    <w:rsid w:val="00F410BD"/>
    <w:rsid w:val="00F4246C"/>
    <w:rsid w:val="00F42782"/>
    <w:rsid w:val="00F46A0E"/>
    <w:rsid w:val="00F46B0A"/>
    <w:rsid w:val="00F5226C"/>
    <w:rsid w:val="00F52AA3"/>
    <w:rsid w:val="00F5680F"/>
    <w:rsid w:val="00F60E9A"/>
    <w:rsid w:val="00F64842"/>
    <w:rsid w:val="00F72320"/>
    <w:rsid w:val="00F807AE"/>
    <w:rsid w:val="00F8528C"/>
    <w:rsid w:val="00F87444"/>
    <w:rsid w:val="00F87B8D"/>
    <w:rsid w:val="00F910B9"/>
    <w:rsid w:val="00F92557"/>
    <w:rsid w:val="00F92895"/>
    <w:rsid w:val="00FA1F09"/>
    <w:rsid w:val="00FA2D08"/>
    <w:rsid w:val="00FB37AF"/>
    <w:rsid w:val="00FB41F4"/>
    <w:rsid w:val="00FC1B20"/>
    <w:rsid w:val="00FD5D7E"/>
    <w:rsid w:val="00FE1A0B"/>
    <w:rsid w:val="00FE2088"/>
    <w:rsid w:val="00FE23A2"/>
    <w:rsid w:val="00FE2690"/>
    <w:rsid w:val="00FF28F9"/>
    <w:rsid w:val="00FF2EAB"/>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268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268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nhideWhenUsed/>
    <w:qFormat/>
    <w:rsid w:val="00295A6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95A6E"/>
    <w:rPr>
      <w:rFonts w:ascii="Calibri" w:eastAsia="Times New Roman" w:hAnsi="Calibri" w:cs="Times New Roman"/>
      <w:b/>
      <w:bCs/>
      <w:sz w:val="28"/>
      <w:szCs w:val="28"/>
    </w:rPr>
  </w:style>
  <w:style w:type="paragraph" w:styleId="ListParagraph">
    <w:name w:val="List Paragraph"/>
    <w:basedOn w:val="Normal"/>
    <w:uiPriority w:val="34"/>
    <w:qFormat/>
    <w:rsid w:val="00295A6E"/>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295A6E"/>
    <w:pPr>
      <w:spacing w:before="100" w:beforeAutospacing="1" w:after="100" w:afterAutospacing="1"/>
    </w:pPr>
    <w:rPr>
      <w:sz w:val="24"/>
      <w:szCs w:val="24"/>
    </w:rPr>
  </w:style>
  <w:style w:type="table" w:customStyle="1" w:styleId="LightShading1">
    <w:name w:val="Light Shading1"/>
    <w:basedOn w:val="TableNormal"/>
    <w:uiPriority w:val="60"/>
    <w:rsid w:val="00295A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95A6E"/>
    <w:pPr>
      <w:spacing w:after="200"/>
    </w:pPr>
    <w:rPr>
      <w:rFonts w:eastAsiaTheme="minorHAnsi"/>
      <w:i/>
      <w:iCs/>
      <w:color w:val="1F497D" w:themeColor="text2"/>
      <w:sz w:val="18"/>
      <w:szCs w:val="18"/>
      <w:lang w:val="en-GB" w:eastAsia="en-GB"/>
    </w:rPr>
  </w:style>
  <w:style w:type="table" w:styleId="TableGrid">
    <w:name w:val="Table Grid"/>
    <w:basedOn w:val="TableNormal"/>
    <w:uiPriority w:val="59"/>
    <w:rsid w:val="00295A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95A6E"/>
    <w:rPr>
      <w:rFonts w:ascii="Tahoma" w:hAnsi="Tahoma" w:cs="Tahoma"/>
      <w:sz w:val="16"/>
      <w:szCs w:val="16"/>
    </w:rPr>
  </w:style>
  <w:style w:type="character" w:customStyle="1" w:styleId="BalloonTextChar">
    <w:name w:val="Balloon Text Char"/>
    <w:basedOn w:val="DefaultParagraphFont"/>
    <w:link w:val="BalloonText"/>
    <w:uiPriority w:val="99"/>
    <w:semiHidden/>
    <w:rsid w:val="00295A6E"/>
    <w:rPr>
      <w:rFonts w:ascii="Tahoma" w:eastAsia="Times New Roman" w:hAnsi="Tahoma" w:cs="Tahoma"/>
      <w:sz w:val="16"/>
      <w:szCs w:val="16"/>
    </w:rPr>
  </w:style>
  <w:style w:type="paragraph" w:styleId="Header">
    <w:name w:val="header"/>
    <w:basedOn w:val="Normal"/>
    <w:link w:val="HeaderChar"/>
    <w:uiPriority w:val="99"/>
    <w:unhideWhenUsed/>
    <w:rsid w:val="00295A6E"/>
    <w:pPr>
      <w:tabs>
        <w:tab w:val="center" w:pos="4680"/>
        <w:tab w:val="right" w:pos="9360"/>
      </w:tabs>
    </w:pPr>
  </w:style>
  <w:style w:type="character" w:customStyle="1" w:styleId="HeaderChar">
    <w:name w:val="Header Char"/>
    <w:basedOn w:val="DefaultParagraphFont"/>
    <w:link w:val="Header"/>
    <w:uiPriority w:val="99"/>
    <w:rsid w:val="00295A6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95A6E"/>
    <w:pPr>
      <w:tabs>
        <w:tab w:val="center" w:pos="4680"/>
        <w:tab w:val="right" w:pos="9360"/>
      </w:tabs>
    </w:pPr>
  </w:style>
  <w:style w:type="character" w:customStyle="1" w:styleId="FooterChar">
    <w:name w:val="Footer Char"/>
    <w:basedOn w:val="DefaultParagraphFont"/>
    <w:link w:val="Footer"/>
    <w:uiPriority w:val="99"/>
    <w:rsid w:val="00295A6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3B5F37"/>
    <w:rPr>
      <w:color w:val="808080"/>
    </w:rPr>
  </w:style>
  <w:style w:type="character" w:styleId="Hyperlink">
    <w:name w:val="Hyperlink"/>
    <w:basedOn w:val="DefaultParagraphFont"/>
    <w:uiPriority w:val="99"/>
    <w:unhideWhenUsed/>
    <w:rsid w:val="008923B3"/>
    <w:rPr>
      <w:color w:val="0000FF"/>
      <w:u w:val="single"/>
    </w:rPr>
  </w:style>
  <w:style w:type="character" w:customStyle="1" w:styleId="Heading1Char">
    <w:name w:val="Heading 1 Char"/>
    <w:basedOn w:val="DefaultParagraphFont"/>
    <w:link w:val="Heading1"/>
    <w:uiPriority w:val="9"/>
    <w:rsid w:val="006268C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268CC"/>
    <w:rPr>
      <w:rFonts w:asciiTheme="majorHAnsi" w:eastAsiaTheme="majorEastAsia" w:hAnsiTheme="majorHAnsi" w:cstheme="majorBidi"/>
      <w:color w:val="365F91" w:themeColor="accent1" w:themeShade="BF"/>
      <w:sz w:val="26"/>
      <w:szCs w:val="26"/>
    </w:rPr>
  </w:style>
  <w:style w:type="character" w:customStyle="1" w:styleId="title-text">
    <w:name w:val="title-text"/>
    <w:basedOn w:val="DefaultParagraphFont"/>
    <w:rsid w:val="006268CC"/>
  </w:style>
  <w:style w:type="character" w:customStyle="1" w:styleId="sr-only">
    <w:name w:val="sr-only"/>
    <w:basedOn w:val="DefaultParagraphFont"/>
    <w:rsid w:val="006268CC"/>
  </w:style>
  <w:style w:type="character" w:customStyle="1" w:styleId="text">
    <w:name w:val="text"/>
    <w:basedOn w:val="DefaultParagraphFont"/>
    <w:rsid w:val="006268CC"/>
  </w:style>
  <w:style w:type="character" w:customStyle="1" w:styleId="author-ref">
    <w:name w:val="author-ref"/>
    <w:basedOn w:val="DefaultParagraphFont"/>
    <w:rsid w:val="00E8330F"/>
  </w:style>
  <w:style w:type="character" w:styleId="Emphasis">
    <w:name w:val="Emphasis"/>
    <w:basedOn w:val="DefaultParagraphFont"/>
    <w:uiPriority w:val="20"/>
    <w:qFormat/>
    <w:rsid w:val="00D132CD"/>
    <w:rPr>
      <w:i/>
      <w:iCs/>
    </w:rPr>
  </w:style>
  <w:style w:type="character" w:styleId="CommentReference">
    <w:name w:val="annotation reference"/>
    <w:basedOn w:val="DefaultParagraphFont"/>
    <w:uiPriority w:val="99"/>
    <w:semiHidden/>
    <w:unhideWhenUsed/>
    <w:rsid w:val="00966FC8"/>
    <w:rPr>
      <w:sz w:val="16"/>
      <w:szCs w:val="16"/>
    </w:rPr>
  </w:style>
  <w:style w:type="paragraph" w:styleId="CommentText">
    <w:name w:val="annotation text"/>
    <w:basedOn w:val="Normal"/>
    <w:link w:val="CommentTextChar"/>
    <w:uiPriority w:val="99"/>
    <w:semiHidden/>
    <w:unhideWhenUsed/>
    <w:rsid w:val="00966FC8"/>
  </w:style>
  <w:style w:type="character" w:customStyle="1" w:styleId="CommentTextChar">
    <w:name w:val="Comment Text Char"/>
    <w:basedOn w:val="DefaultParagraphFont"/>
    <w:link w:val="CommentText"/>
    <w:uiPriority w:val="99"/>
    <w:semiHidden/>
    <w:rsid w:val="00966F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6FC8"/>
    <w:rPr>
      <w:b/>
      <w:bCs/>
    </w:rPr>
  </w:style>
  <w:style w:type="character" w:customStyle="1" w:styleId="CommentSubjectChar">
    <w:name w:val="Comment Subject Char"/>
    <w:basedOn w:val="CommentTextChar"/>
    <w:link w:val="CommentSubject"/>
    <w:uiPriority w:val="99"/>
    <w:semiHidden/>
    <w:rsid w:val="00966FC8"/>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6536">
      <w:bodyDiv w:val="1"/>
      <w:marLeft w:val="0"/>
      <w:marRight w:val="0"/>
      <w:marTop w:val="0"/>
      <w:marBottom w:val="0"/>
      <w:divBdr>
        <w:top w:val="none" w:sz="0" w:space="0" w:color="auto"/>
        <w:left w:val="none" w:sz="0" w:space="0" w:color="auto"/>
        <w:bottom w:val="none" w:sz="0" w:space="0" w:color="auto"/>
        <w:right w:val="none" w:sz="0" w:space="0" w:color="auto"/>
      </w:divBdr>
      <w:divsChild>
        <w:div w:id="275529091">
          <w:marLeft w:val="0"/>
          <w:marRight w:val="0"/>
          <w:marTop w:val="0"/>
          <w:marBottom w:val="0"/>
          <w:divBdr>
            <w:top w:val="none" w:sz="0" w:space="0" w:color="auto"/>
            <w:left w:val="none" w:sz="0" w:space="0" w:color="auto"/>
            <w:bottom w:val="none" w:sz="0" w:space="0" w:color="auto"/>
            <w:right w:val="none" w:sz="0" w:space="0" w:color="auto"/>
          </w:divBdr>
          <w:divsChild>
            <w:div w:id="506598664">
              <w:marLeft w:val="0"/>
              <w:marRight w:val="0"/>
              <w:marTop w:val="0"/>
              <w:marBottom w:val="0"/>
              <w:divBdr>
                <w:top w:val="none" w:sz="0" w:space="0" w:color="auto"/>
                <w:left w:val="none" w:sz="0" w:space="0" w:color="auto"/>
                <w:bottom w:val="none" w:sz="0" w:space="0" w:color="auto"/>
                <w:right w:val="none" w:sz="0" w:space="0" w:color="auto"/>
              </w:divBdr>
              <w:divsChild>
                <w:div w:id="1614093398">
                  <w:marLeft w:val="0"/>
                  <w:marRight w:val="0"/>
                  <w:marTop w:val="0"/>
                  <w:marBottom w:val="0"/>
                  <w:divBdr>
                    <w:top w:val="none" w:sz="0" w:space="0" w:color="auto"/>
                    <w:left w:val="none" w:sz="0" w:space="0" w:color="auto"/>
                    <w:bottom w:val="none" w:sz="0" w:space="0" w:color="auto"/>
                    <w:right w:val="none" w:sz="0" w:space="0" w:color="auto"/>
                  </w:divBdr>
                </w:div>
              </w:divsChild>
            </w:div>
            <w:div w:id="1806042036">
              <w:marLeft w:val="0"/>
              <w:marRight w:val="0"/>
              <w:marTop w:val="0"/>
              <w:marBottom w:val="0"/>
              <w:divBdr>
                <w:top w:val="none" w:sz="0" w:space="0" w:color="auto"/>
                <w:left w:val="none" w:sz="0" w:space="0" w:color="auto"/>
                <w:bottom w:val="none" w:sz="0" w:space="0" w:color="auto"/>
                <w:right w:val="none" w:sz="0" w:space="0" w:color="auto"/>
              </w:divBdr>
            </w:div>
          </w:divsChild>
        </w:div>
        <w:div w:id="1460950086">
          <w:marLeft w:val="0"/>
          <w:marRight w:val="0"/>
          <w:marTop w:val="0"/>
          <w:marBottom w:val="0"/>
          <w:divBdr>
            <w:top w:val="none" w:sz="0" w:space="0" w:color="auto"/>
            <w:left w:val="none" w:sz="0" w:space="0" w:color="auto"/>
            <w:bottom w:val="none" w:sz="0" w:space="0" w:color="auto"/>
            <w:right w:val="none" w:sz="0" w:space="0" w:color="auto"/>
          </w:divBdr>
          <w:divsChild>
            <w:div w:id="1986734115">
              <w:marLeft w:val="0"/>
              <w:marRight w:val="0"/>
              <w:marTop w:val="0"/>
              <w:marBottom w:val="0"/>
              <w:divBdr>
                <w:top w:val="none" w:sz="0" w:space="0" w:color="auto"/>
                <w:left w:val="none" w:sz="0" w:space="0" w:color="auto"/>
                <w:bottom w:val="none" w:sz="0" w:space="0" w:color="auto"/>
                <w:right w:val="none" w:sz="0" w:space="0" w:color="auto"/>
              </w:divBdr>
              <w:divsChild>
                <w:div w:id="1594245615">
                  <w:marLeft w:val="0"/>
                  <w:marRight w:val="0"/>
                  <w:marTop w:val="0"/>
                  <w:marBottom w:val="0"/>
                  <w:divBdr>
                    <w:top w:val="none" w:sz="0" w:space="0" w:color="auto"/>
                    <w:left w:val="none" w:sz="0" w:space="0" w:color="auto"/>
                    <w:bottom w:val="none" w:sz="0" w:space="0" w:color="auto"/>
                    <w:right w:val="none" w:sz="0" w:space="0" w:color="auto"/>
                  </w:divBdr>
                  <w:divsChild>
                    <w:div w:id="16971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2672">
          <w:marLeft w:val="0"/>
          <w:marRight w:val="0"/>
          <w:marTop w:val="0"/>
          <w:marBottom w:val="0"/>
          <w:divBdr>
            <w:top w:val="none" w:sz="0" w:space="0" w:color="auto"/>
            <w:left w:val="none" w:sz="0" w:space="0" w:color="auto"/>
            <w:bottom w:val="none" w:sz="0" w:space="0" w:color="auto"/>
            <w:right w:val="none" w:sz="0" w:space="0" w:color="auto"/>
          </w:divBdr>
        </w:div>
        <w:div w:id="978191454">
          <w:marLeft w:val="0"/>
          <w:marRight w:val="0"/>
          <w:marTop w:val="0"/>
          <w:marBottom w:val="0"/>
          <w:divBdr>
            <w:top w:val="none" w:sz="0" w:space="0" w:color="auto"/>
            <w:left w:val="none" w:sz="0" w:space="0" w:color="auto"/>
            <w:bottom w:val="none" w:sz="0" w:space="0" w:color="auto"/>
            <w:right w:val="none" w:sz="0" w:space="0" w:color="auto"/>
          </w:divBdr>
          <w:divsChild>
            <w:div w:id="1608537312">
              <w:marLeft w:val="0"/>
              <w:marRight w:val="0"/>
              <w:marTop w:val="0"/>
              <w:marBottom w:val="0"/>
              <w:divBdr>
                <w:top w:val="none" w:sz="0" w:space="0" w:color="auto"/>
                <w:left w:val="none" w:sz="0" w:space="0" w:color="auto"/>
                <w:bottom w:val="none" w:sz="0" w:space="0" w:color="auto"/>
                <w:right w:val="none" w:sz="0" w:space="0" w:color="auto"/>
              </w:divBdr>
              <w:divsChild>
                <w:div w:id="13173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929">
      <w:bodyDiv w:val="1"/>
      <w:marLeft w:val="0"/>
      <w:marRight w:val="0"/>
      <w:marTop w:val="0"/>
      <w:marBottom w:val="0"/>
      <w:divBdr>
        <w:top w:val="none" w:sz="0" w:space="0" w:color="auto"/>
        <w:left w:val="none" w:sz="0" w:space="0" w:color="auto"/>
        <w:bottom w:val="none" w:sz="0" w:space="0" w:color="auto"/>
        <w:right w:val="none" w:sz="0" w:space="0" w:color="auto"/>
      </w:divBdr>
    </w:div>
    <w:div w:id="1157962876">
      <w:bodyDiv w:val="1"/>
      <w:marLeft w:val="0"/>
      <w:marRight w:val="0"/>
      <w:marTop w:val="0"/>
      <w:marBottom w:val="0"/>
      <w:divBdr>
        <w:top w:val="none" w:sz="0" w:space="0" w:color="auto"/>
        <w:left w:val="none" w:sz="0" w:space="0" w:color="auto"/>
        <w:bottom w:val="none" w:sz="0" w:space="0" w:color="auto"/>
        <w:right w:val="none" w:sz="0" w:space="0" w:color="auto"/>
      </w:divBdr>
    </w:div>
    <w:div w:id="1572690620">
      <w:bodyDiv w:val="1"/>
      <w:marLeft w:val="0"/>
      <w:marRight w:val="0"/>
      <w:marTop w:val="0"/>
      <w:marBottom w:val="0"/>
      <w:divBdr>
        <w:top w:val="none" w:sz="0" w:space="0" w:color="auto"/>
        <w:left w:val="none" w:sz="0" w:space="0" w:color="auto"/>
        <w:bottom w:val="none" w:sz="0" w:space="0" w:color="auto"/>
        <w:right w:val="none" w:sz="0" w:space="0" w:color="auto"/>
      </w:divBdr>
      <w:divsChild>
        <w:div w:id="1781756931">
          <w:marLeft w:val="0"/>
          <w:marRight w:val="0"/>
          <w:marTop w:val="0"/>
          <w:marBottom w:val="0"/>
          <w:divBdr>
            <w:top w:val="none" w:sz="0" w:space="0" w:color="auto"/>
            <w:left w:val="none" w:sz="0" w:space="0" w:color="auto"/>
            <w:bottom w:val="none" w:sz="0" w:space="0" w:color="auto"/>
            <w:right w:val="none" w:sz="0" w:space="0" w:color="auto"/>
          </w:divBdr>
          <w:divsChild>
            <w:div w:id="1508639727">
              <w:marLeft w:val="0"/>
              <w:marRight w:val="0"/>
              <w:marTop w:val="0"/>
              <w:marBottom w:val="0"/>
              <w:divBdr>
                <w:top w:val="none" w:sz="0" w:space="0" w:color="auto"/>
                <w:left w:val="none" w:sz="0" w:space="0" w:color="auto"/>
                <w:bottom w:val="none" w:sz="0" w:space="0" w:color="auto"/>
                <w:right w:val="none" w:sz="0" w:space="0" w:color="auto"/>
              </w:divBdr>
              <w:divsChild>
                <w:div w:id="1974413">
                  <w:marLeft w:val="0"/>
                  <w:marRight w:val="0"/>
                  <w:marTop w:val="0"/>
                  <w:marBottom w:val="0"/>
                  <w:divBdr>
                    <w:top w:val="none" w:sz="0" w:space="0" w:color="auto"/>
                    <w:left w:val="none" w:sz="0" w:space="0" w:color="auto"/>
                    <w:bottom w:val="none" w:sz="0" w:space="0" w:color="auto"/>
                    <w:right w:val="none" w:sz="0" w:space="0" w:color="auto"/>
                  </w:divBdr>
                </w:div>
              </w:divsChild>
            </w:div>
            <w:div w:id="1572808292">
              <w:marLeft w:val="0"/>
              <w:marRight w:val="0"/>
              <w:marTop w:val="0"/>
              <w:marBottom w:val="0"/>
              <w:divBdr>
                <w:top w:val="none" w:sz="0" w:space="0" w:color="auto"/>
                <w:left w:val="none" w:sz="0" w:space="0" w:color="auto"/>
                <w:bottom w:val="none" w:sz="0" w:space="0" w:color="auto"/>
                <w:right w:val="none" w:sz="0" w:space="0" w:color="auto"/>
              </w:divBdr>
            </w:div>
          </w:divsChild>
        </w:div>
        <w:div w:id="485316037">
          <w:marLeft w:val="0"/>
          <w:marRight w:val="0"/>
          <w:marTop w:val="0"/>
          <w:marBottom w:val="0"/>
          <w:divBdr>
            <w:top w:val="none" w:sz="0" w:space="0" w:color="auto"/>
            <w:left w:val="none" w:sz="0" w:space="0" w:color="auto"/>
            <w:bottom w:val="none" w:sz="0" w:space="0" w:color="auto"/>
            <w:right w:val="none" w:sz="0" w:space="0" w:color="auto"/>
          </w:divBdr>
          <w:divsChild>
            <w:div w:id="906452032">
              <w:marLeft w:val="0"/>
              <w:marRight w:val="0"/>
              <w:marTop w:val="0"/>
              <w:marBottom w:val="0"/>
              <w:divBdr>
                <w:top w:val="none" w:sz="0" w:space="0" w:color="auto"/>
                <w:left w:val="none" w:sz="0" w:space="0" w:color="auto"/>
                <w:bottom w:val="none" w:sz="0" w:space="0" w:color="auto"/>
                <w:right w:val="none" w:sz="0" w:space="0" w:color="auto"/>
              </w:divBdr>
              <w:divsChild>
                <w:div w:id="1892573622">
                  <w:marLeft w:val="0"/>
                  <w:marRight w:val="0"/>
                  <w:marTop w:val="0"/>
                  <w:marBottom w:val="0"/>
                  <w:divBdr>
                    <w:top w:val="none" w:sz="0" w:space="0" w:color="auto"/>
                    <w:left w:val="none" w:sz="0" w:space="0" w:color="auto"/>
                    <w:bottom w:val="none" w:sz="0" w:space="0" w:color="auto"/>
                    <w:right w:val="none" w:sz="0" w:space="0" w:color="auto"/>
                  </w:divBdr>
                  <w:divsChild>
                    <w:div w:id="13016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6959">
          <w:marLeft w:val="0"/>
          <w:marRight w:val="0"/>
          <w:marTop w:val="0"/>
          <w:marBottom w:val="0"/>
          <w:divBdr>
            <w:top w:val="none" w:sz="0" w:space="0" w:color="auto"/>
            <w:left w:val="none" w:sz="0" w:space="0" w:color="auto"/>
            <w:bottom w:val="none" w:sz="0" w:space="0" w:color="auto"/>
            <w:right w:val="none" w:sz="0" w:space="0" w:color="auto"/>
          </w:divBdr>
        </w:div>
        <w:div w:id="191116174">
          <w:marLeft w:val="0"/>
          <w:marRight w:val="0"/>
          <w:marTop w:val="0"/>
          <w:marBottom w:val="0"/>
          <w:divBdr>
            <w:top w:val="none" w:sz="0" w:space="0" w:color="auto"/>
            <w:left w:val="none" w:sz="0" w:space="0" w:color="auto"/>
            <w:bottom w:val="none" w:sz="0" w:space="0" w:color="auto"/>
            <w:right w:val="none" w:sz="0" w:space="0" w:color="auto"/>
          </w:divBdr>
          <w:divsChild>
            <w:div w:id="1917352622">
              <w:marLeft w:val="0"/>
              <w:marRight w:val="0"/>
              <w:marTop w:val="0"/>
              <w:marBottom w:val="0"/>
              <w:divBdr>
                <w:top w:val="none" w:sz="0" w:space="0" w:color="auto"/>
                <w:left w:val="none" w:sz="0" w:space="0" w:color="auto"/>
                <w:bottom w:val="none" w:sz="0" w:space="0" w:color="auto"/>
                <w:right w:val="none" w:sz="0" w:space="0" w:color="auto"/>
              </w:divBdr>
              <w:divsChild>
                <w:div w:id="1026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9131">
      <w:bodyDiv w:val="1"/>
      <w:marLeft w:val="0"/>
      <w:marRight w:val="0"/>
      <w:marTop w:val="0"/>
      <w:marBottom w:val="0"/>
      <w:divBdr>
        <w:top w:val="none" w:sz="0" w:space="0" w:color="auto"/>
        <w:left w:val="none" w:sz="0" w:space="0" w:color="auto"/>
        <w:bottom w:val="none" w:sz="0" w:space="0" w:color="auto"/>
        <w:right w:val="none" w:sz="0" w:space="0" w:color="auto"/>
      </w:divBdr>
      <w:divsChild>
        <w:div w:id="1438718118">
          <w:marLeft w:val="0"/>
          <w:marRight w:val="0"/>
          <w:marTop w:val="0"/>
          <w:marBottom w:val="0"/>
          <w:divBdr>
            <w:top w:val="none" w:sz="0" w:space="0" w:color="auto"/>
            <w:left w:val="none" w:sz="0" w:space="0" w:color="auto"/>
            <w:bottom w:val="none" w:sz="0" w:space="0" w:color="auto"/>
            <w:right w:val="none" w:sz="0" w:space="0" w:color="auto"/>
          </w:divBdr>
          <w:divsChild>
            <w:div w:id="931429952">
              <w:marLeft w:val="0"/>
              <w:marRight w:val="0"/>
              <w:marTop w:val="0"/>
              <w:marBottom w:val="0"/>
              <w:divBdr>
                <w:top w:val="none" w:sz="0" w:space="0" w:color="auto"/>
                <w:left w:val="none" w:sz="0" w:space="0" w:color="auto"/>
                <w:bottom w:val="none" w:sz="0" w:space="0" w:color="auto"/>
                <w:right w:val="none" w:sz="0" w:space="0" w:color="auto"/>
              </w:divBdr>
              <w:divsChild>
                <w:div w:id="2053455134">
                  <w:marLeft w:val="0"/>
                  <w:marRight w:val="0"/>
                  <w:marTop w:val="0"/>
                  <w:marBottom w:val="0"/>
                  <w:divBdr>
                    <w:top w:val="none" w:sz="0" w:space="0" w:color="auto"/>
                    <w:left w:val="none" w:sz="0" w:space="0" w:color="auto"/>
                    <w:bottom w:val="none" w:sz="0" w:space="0" w:color="auto"/>
                    <w:right w:val="none" w:sz="0" w:space="0" w:color="auto"/>
                  </w:divBdr>
                </w:div>
              </w:divsChild>
            </w:div>
            <w:div w:id="2114981698">
              <w:marLeft w:val="0"/>
              <w:marRight w:val="0"/>
              <w:marTop w:val="0"/>
              <w:marBottom w:val="0"/>
              <w:divBdr>
                <w:top w:val="none" w:sz="0" w:space="0" w:color="auto"/>
                <w:left w:val="none" w:sz="0" w:space="0" w:color="auto"/>
                <w:bottom w:val="none" w:sz="0" w:space="0" w:color="auto"/>
                <w:right w:val="none" w:sz="0" w:space="0" w:color="auto"/>
              </w:divBdr>
            </w:div>
          </w:divsChild>
        </w:div>
        <w:div w:id="962729538">
          <w:marLeft w:val="0"/>
          <w:marRight w:val="0"/>
          <w:marTop w:val="0"/>
          <w:marBottom w:val="0"/>
          <w:divBdr>
            <w:top w:val="none" w:sz="0" w:space="0" w:color="auto"/>
            <w:left w:val="none" w:sz="0" w:space="0" w:color="auto"/>
            <w:bottom w:val="none" w:sz="0" w:space="0" w:color="auto"/>
            <w:right w:val="none" w:sz="0" w:space="0" w:color="auto"/>
          </w:divBdr>
          <w:divsChild>
            <w:div w:id="1160732023">
              <w:marLeft w:val="0"/>
              <w:marRight w:val="0"/>
              <w:marTop w:val="0"/>
              <w:marBottom w:val="0"/>
              <w:divBdr>
                <w:top w:val="none" w:sz="0" w:space="0" w:color="auto"/>
                <w:left w:val="none" w:sz="0" w:space="0" w:color="auto"/>
                <w:bottom w:val="none" w:sz="0" w:space="0" w:color="auto"/>
                <w:right w:val="none" w:sz="0" w:space="0" w:color="auto"/>
              </w:divBdr>
              <w:divsChild>
                <w:div w:id="867723503">
                  <w:marLeft w:val="0"/>
                  <w:marRight w:val="0"/>
                  <w:marTop w:val="0"/>
                  <w:marBottom w:val="0"/>
                  <w:divBdr>
                    <w:top w:val="none" w:sz="0" w:space="0" w:color="auto"/>
                    <w:left w:val="none" w:sz="0" w:space="0" w:color="auto"/>
                    <w:bottom w:val="none" w:sz="0" w:space="0" w:color="auto"/>
                    <w:right w:val="none" w:sz="0" w:space="0" w:color="auto"/>
                  </w:divBdr>
                  <w:divsChild>
                    <w:div w:id="820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9934">
          <w:marLeft w:val="0"/>
          <w:marRight w:val="0"/>
          <w:marTop w:val="0"/>
          <w:marBottom w:val="0"/>
          <w:divBdr>
            <w:top w:val="none" w:sz="0" w:space="0" w:color="auto"/>
            <w:left w:val="none" w:sz="0" w:space="0" w:color="auto"/>
            <w:bottom w:val="none" w:sz="0" w:space="0" w:color="auto"/>
            <w:right w:val="none" w:sz="0" w:space="0" w:color="auto"/>
          </w:divBdr>
        </w:div>
        <w:div w:id="1198661006">
          <w:marLeft w:val="0"/>
          <w:marRight w:val="0"/>
          <w:marTop w:val="0"/>
          <w:marBottom w:val="0"/>
          <w:divBdr>
            <w:top w:val="none" w:sz="0" w:space="0" w:color="auto"/>
            <w:left w:val="none" w:sz="0" w:space="0" w:color="auto"/>
            <w:bottom w:val="none" w:sz="0" w:space="0" w:color="auto"/>
            <w:right w:val="none" w:sz="0" w:space="0" w:color="auto"/>
          </w:divBdr>
          <w:divsChild>
            <w:div w:id="1349143392">
              <w:marLeft w:val="0"/>
              <w:marRight w:val="0"/>
              <w:marTop w:val="0"/>
              <w:marBottom w:val="0"/>
              <w:divBdr>
                <w:top w:val="none" w:sz="0" w:space="0" w:color="auto"/>
                <w:left w:val="none" w:sz="0" w:space="0" w:color="auto"/>
                <w:bottom w:val="none" w:sz="0" w:space="0" w:color="auto"/>
                <w:right w:val="none" w:sz="0" w:space="0" w:color="auto"/>
              </w:divBdr>
              <w:divsChild>
                <w:div w:id="18030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8341">
      <w:bodyDiv w:val="1"/>
      <w:marLeft w:val="0"/>
      <w:marRight w:val="0"/>
      <w:marTop w:val="0"/>
      <w:marBottom w:val="0"/>
      <w:divBdr>
        <w:top w:val="none" w:sz="0" w:space="0" w:color="auto"/>
        <w:left w:val="none" w:sz="0" w:space="0" w:color="auto"/>
        <w:bottom w:val="none" w:sz="0" w:space="0" w:color="auto"/>
        <w:right w:val="none" w:sz="0" w:space="0" w:color="auto"/>
      </w:divBdr>
      <w:divsChild>
        <w:div w:id="357237340">
          <w:marLeft w:val="0"/>
          <w:marRight w:val="0"/>
          <w:marTop w:val="0"/>
          <w:marBottom w:val="0"/>
          <w:divBdr>
            <w:top w:val="none" w:sz="0" w:space="0" w:color="auto"/>
            <w:left w:val="none" w:sz="0" w:space="0" w:color="auto"/>
            <w:bottom w:val="none" w:sz="0" w:space="0" w:color="auto"/>
            <w:right w:val="none" w:sz="0" w:space="0" w:color="auto"/>
          </w:divBdr>
          <w:divsChild>
            <w:div w:id="1481537443">
              <w:marLeft w:val="0"/>
              <w:marRight w:val="0"/>
              <w:marTop w:val="0"/>
              <w:marBottom w:val="0"/>
              <w:divBdr>
                <w:top w:val="none" w:sz="0" w:space="0" w:color="auto"/>
                <w:left w:val="none" w:sz="0" w:space="0" w:color="auto"/>
                <w:bottom w:val="none" w:sz="0" w:space="0" w:color="auto"/>
                <w:right w:val="none" w:sz="0" w:space="0" w:color="auto"/>
              </w:divBdr>
              <w:divsChild>
                <w:div w:id="1730419352">
                  <w:marLeft w:val="0"/>
                  <w:marRight w:val="0"/>
                  <w:marTop w:val="0"/>
                  <w:marBottom w:val="0"/>
                  <w:divBdr>
                    <w:top w:val="none" w:sz="0" w:space="0" w:color="auto"/>
                    <w:left w:val="none" w:sz="0" w:space="0" w:color="auto"/>
                    <w:bottom w:val="none" w:sz="0" w:space="0" w:color="auto"/>
                    <w:right w:val="none" w:sz="0" w:space="0" w:color="auto"/>
                  </w:divBdr>
                </w:div>
              </w:divsChild>
            </w:div>
            <w:div w:id="1407726693">
              <w:marLeft w:val="0"/>
              <w:marRight w:val="0"/>
              <w:marTop w:val="0"/>
              <w:marBottom w:val="0"/>
              <w:divBdr>
                <w:top w:val="none" w:sz="0" w:space="0" w:color="auto"/>
                <w:left w:val="none" w:sz="0" w:space="0" w:color="auto"/>
                <w:bottom w:val="none" w:sz="0" w:space="0" w:color="auto"/>
                <w:right w:val="none" w:sz="0" w:space="0" w:color="auto"/>
              </w:divBdr>
            </w:div>
          </w:divsChild>
        </w:div>
        <w:div w:id="1719814927">
          <w:marLeft w:val="0"/>
          <w:marRight w:val="0"/>
          <w:marTop w:val="0"/>
          <w:marBottom w:val="0"/>
          <w:divBdr>
            <w:top w:val="none" w:sz="0" w:space="0" w:color="auto"/>
            <w:left w:val="none" w:sz="0" w:space="0" w:color="auto"/>
            <w:bottom w:val="none" w:sz="0" w:space="0" w:color="auto"/>
            <w:right w:val="none" w:sz="0" w:space="0" w:color="auto"/>
          </w:divBdr>
          <w:divsChild>
            <w:div w:id="82649183">
              <w:marLeft w:val="0"/>
              <w:marRight w:val="0"/>
              <w:marTop w:val="0"/>
              <w:marBottom w:val="0"/>
              <w:divBdr>
                <w:top w:val="none" w:sz="0" w:space="0" w:color="auto"/>
                <w:left w:val="none" w:sz="0" w:space="0" w:color="auto"/>
                <w:bottom w:val="none" w:sz="0" w:space="0" w:color="auto"/>
                <w:right w:val="none" w:sz="0" w:space="0" w:color="auto"/>
              </w:divBdr>
              <w:divsChild>
                <w:div w:id="1649477009">
                  <w:marLeft w:val="0"/>
                  <w:marRight w:val="0"/>
                  <w:marTop w:val="0"/>
                  <w:marBottom w:val="0"/>
                  <w:divBdr>
                    <w:top w:val="none" w:sz="0" w:space="0" w:color="auto"/>
                    <w:left w:val="none" w:sz="0" w:space="0" w:color="auto"/>
                    <w:bottom w:val="none" w:sz="0" w:space="0" w:color="auto"/>
                    <w:right w:val="none" w:sz="0" w:space="0" w:color="auto"/>
                  </w:divBdr>
                  <w:divsChild>
                    <w:div w:id="2391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32488">
          <w:marLeft w:val="0"/>
          <w:marRight w:val="0"/>
          <w:marTop w:val="0"/>
          <w:marBottom w:val="0"/>
          <w:divBdr>
            <w:top w:val="none" w:sz="0" w:space="0" w:color="auto"/>
            <w:left w:val="none" w:sz="0" w:space="0" w:color="auto"/>
            <w:bottom w:val="none" w:sz="0" w:space="0" w:color="auto"/>
            <w:right w:val="none" w:sz="0" w:space="0" w:color="auto"/>
          </w:divBdr>
        </w:div>
        <w:div w:id="1885749836">
          <w:marLeft w:val="0"/>
          <w:marRight w:val="0"/>
          <w:marTop w:val="0"/>
          <w:marBottom w:val="0"/>
          <w:divBdr>
            <w:top w:val="none" w:sz="0" w:space="0" w:color="auto"/>
            <w:left w:val="none" w:sz="0" w:space="0" w:color="auto"/>
            <w:bottom w:val="none" w:sz="0" w:space="0" w:color="auto"/>
            <w:right w:val="none" w:sz="0" w:space="0" w:color="auto"/>
          </w:divBdr>
          <w:divsChild>
            <w:div w:id="936714428">
              <w:marLeft w:val="0"/>
              <w:marRight w:val="0"/>
              <w:marTop w:val="0"/>
              <w:marBottom w:val="0"/>
              <w:divBdr>
                <w:top w:val="none" w:sz="0" w:space="0" w:color="auto"/>
                <w:left w:val="none" w:sz="0" w:space="0" w:color="auto"/>
                <w:bottom w:val="none" w:sz="0" w:space="0" w:color="auto"/>
                <w:right w:val="none" w:sz="0" w:space="0" w:color="auto"/>
              </w:divBdr>
              <w:divsChild>
                <w:div w:id="3469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5286">
      <w:bodyDiv w:val="1"/>
      <w:marLeft w:val="0"/>
      <w:marRight w:val="0"/>
      <w:marTop w:val="0"/>
      <w:marBottom w:val="0"/>
      <w:divBdr>
        <w:top w:val="none" w:sz="0" w:space="0" w:color="auto"/>
        <w:left w:val="none" w:sz="0" w:space="0" w:color="auto"/>
        <w:bottom w:val="none" w:sz="0" w:space="0" w:color="auto"/>
        <w:right w:val="none" w:sz="0" w:space="0" w:color="auto"/>
      </w:divBdr>
      <w:divsChild>
        <w:div w:id="1837649895">
          <w:marLeft w:val="0"/>
          <w:marRight w:val="0"/>
          <w:marTop w:val="0"/>
          <w:marBottom w:val="0"/>
          <w:divBdr>
            <w:top w:val="none" w:sz="0" w:space="0" w:color="auto"/>
            <w:left w:val="none" w:sz="0" w:space="0" w:color="auto"/>
            <w:bottom w:val="none" w:sz="0" w:space="0" w:color="auto"/>
            <w:right w:val="none" w:sz="0" w:space="0" w:color="auto"/>
          </w:divBdr>
          <w:divsChild>
            <w:div w:id="1414013446">
              <w:marLeft w:val="0"/>
              <w:marRight w:val="0"/>
              <w:marTop w:val="0"/>
              <w:marBottom w:val="0"/>
              <w:divBdr>
                <w:top w:val="none" w:sz="0" w:space="0" w:color="auto"/>
                <w:left w:val="none" w:sz="0" w:space="0" w:color="auto"/>
                <w:bottom w:val="none" w:sz="0" w:space="0" w:color="auto"/>
                <w:right w:val="none" w:sz="0" w:space="0" w:color="auto"/>
              </w:divBdr>
              <w:divsChild>
                <w:div w:id="1194806720">
                  <w:marLeft w:val="0"/>
                  <w:marRight w:val="0"/>
                  <w:marTop w:val="0"/>
                  <w:marBottom w:val="0"/>
                  <w:divBdr>
                    <w:top w:val="none" w:sz="0" w:space="0" w:color="auto"/>
                    <w:left w:val="none" w:sz="0" w:space="0" w:color="auto"/>
                    <w:bottom w:val="none" w:sz="0" w:space="0" w:color="auto"/>
                    <w:right w:val="none" w:sz="0" w:space="0" w:color="auto"/>
                  </w:divBdr>
                </w:div>
              </w:divsChild>
            </w:div>
            <w:div w:id="13780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edia/image2.tiff" Type="http://schemas.openxmlformats.org/officeDocument/2006/relationships/image"/>
<Relationship Id="rId11" Target="media/image3.tiff" Type="http://schemas.openxmlformats.org/officeDocument/2006/relationships/image"/>
<Relationship Id="rId12" Target="media/image4.tiff" Type="http://schemas.openxmlformats.org/officeDocument/2006/relationships/image"/>
<Relationship Id="rId13" Target="media/image5.tiff" Type="http://schemas.openxmlformats.org/officeDocument/2006/relationships/image"/>
<Relationship Id="rId14" Target="footer1.xml" Type="http://schemas.openxmlformats.org/officeDocument/2006/relationships/footer"/>
<Relationship Id="rId15" Target="fontTable.xml" Type="http://schemas.openxmlformats.org/officeDocument/2006/relationships/fontTable"/>
<Relationship Id="rId16"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media/image1.tiff"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9DE6F-84AD-461B-A81F-33FAEE22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5503</TotalTime>
  <Pages>14</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14.0000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