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323008">
        <w:rPr>
          <w:rFonts w:cs="Times New Roman"/>
          <w:b/>
          <w:bCs/>
        </w:rPr>
        <w:t>Шатлик</w:t>
      </w:r>
      <w:proofErr w:type="spellEnd"/>
      <w:r w:rsidRPr="00323008">
        <w:rPr>
          <w:rFonts w:cs="Times New Roman"/>
          <w:b/>
          <w:bCs/>
        </w:rPr>
        <w:t xml:space="preserve"> ІЛАМАНОВ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5CA93091" w14:textId="67AEDDDC" w:rsidR="005426CD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2809314" w:history="1">
        <w:r w:rsidR="005426CD" w:rsidRPr="002A7920">
          <w:rPr>
            <w:rStyle w:val="a8"/>
            <w:noProof/>
          </w:rPr>
          <w:t>ВСТУП</w:t>
        </w:r>
        <w:r w:rsidR="005426CD">
          <w:rPr>
            <w:noProof/>
            <w:webHidden/>
          </w:rPr>
          <w:tab/>
        </w:r>
        <w:r w:rsidR="005426CD">
          <w:rPr>
            <w:noProof/>
            <w:webHidden/>
          </w:rPr>
          <w:fldChar w:fldCharType="begin"/>
        </w:r>
        <w:r w:rsidR="005426CD">
          <w:rPr>
            <w:noProof/>
            <w:webHidden/>
          </w:rPr>
          <w:instrText xml:space="preserve"> PAGEREF _Toc132809314 \h </w:instrText>
        </w:r>
        <w:r w:rsidR="005426CD">
          <w:rPr>
            <w:noProof/>
            <w:webHidden/>
          </w:rPr>
        </w:r>
        <w:r w:rsidR="005426CD">
          <w:rPr>
            <w:noProof/>
            <w:webHidden/>
          </w:rPr>
          <w:fldChar w:fldCharType="separate"/>
        </w:r>
        <w:r w:rsidR="005426CD">
          <w:rPr>
            <w:noProof/>
            <w:webHidden/>
          </w:rPr>
          <w:t>4</w:t>
        </w:r>
        <w:r w:rsidR="005426CD">
          <w:rPr>
            <w:noProof/>
            <w:webHidden/>
          </w:rPr>
          <w:fldChar w:fldCharType="end"/>
        </w:r>
      </w:hyperlink>
    </w:p>
    <w:p w14:paraId="61B90B55" w14:textId="43434248" w:rsidR="005426CD" w:rsidRDefault="005426CD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15" w:history="1">
        <w:r w:rsidRPr="002A7920">
          <w:rPr>
            <w:rStyle w:val="a8"/>
            <w:noProof/>
          </w:rPr>
          <w:t>Розділ 1. Огляд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F4A1DC" w14:textId="234EA089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16" w:history="1">
        <w:r w:rsidRPr="002A7920">
          <w:rPr>
            <w:rStyle w:val="a8"/>
            <w:noProof/>
          </w:rPr>
          <w:t>1.1.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F23090" w14:textId="314AA07E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17" w:history="1">
        <w:r w:rsidRPr="002A7920">
          <w:rPr>
            <w:rStyle w:val="a8"/>
            <w:noProof/>
          </w:rPr>
          <w:t>1.2.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3DF4A1" w14:textId="502F0BC9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18" w:history="1">
        <w:r w:rsidRPr="002A7920">
          <w:rPr>
            <w:rStyle w:val="a8"/>
            <w:noProof/>
          </w:rPr>
          <w:t>1.3.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DEA90A" w14:textId="094A5DDB" w:rsidR="005426CD" w:rsidRDefault="005426CD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19" w:history="1">
        <w:r w:rsidRPr="002A7920">
          <w:rPr>
            <w:rStyle w:val="a8"/>
            <w:noProof/>
          </w:rPr>
          <w:t>Розділ 2. Методика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07DBB3" w14:textId="3A04B812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0" w:history="1">
        <w:r w:rsidRPr="002A7920">
          <w:rPr>
            <w:rStyle w:val="a8"/>
            <w:noProof/>
          </w:rPr>
          <w:t>2.1 Експериментальна установка та зразки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840731" w14:textId="44775A9D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1" w:history="1">
        <w:r w:rsidRPr="002A7920">
          <w:rPr>
            <w:rStyle w:val="a8"/>
            <w:noProof/>
          </w:rPr>
          <w:t>2.2 Особливості моделювання кінетики фотоелектричних параметрів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4C03D" w14:textId="25ED8497" w:rsidR="005426CD" w:rsidRDefault="005426CD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2" w:history="1">
        <w:r w:rsidRPr="002A7920">
          <w:rPr>
            <w:rStyle w:val="a8"/>
            <w:noProof/>
          </w:rPr>
          <w:t>Розділ 3. Отримані результати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1FAB0B" w14:textId="644268CC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3" w:history="1">
        <w:r w:rsidRPr="002A7920">
          <w:rPr>
            <w:rStyle w:val="a8"/>
            <w:noProof/>
          </w:rPr>
          <w:t>3.1 Результати моделювання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F19863" w14:textId="1896D97F" w:rsidR="005426CD" w:rsidRDefault="005426CD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4" w:history="1">
        <w:r w:rsidRPr="002A7920">
          <w:rPr>
            <w:rStyle w:val="a8"/>
            <w:noProof/>
          </w:rPr>
          <w:t>3.2 Результати експериментального дослідження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70148A" w14:textId="025D1740" w:rsidR="005426CD" w:rsidRDefault="005426CD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5" w:history="1">
        <w:r w:rsidRPr="002A7920">
          <w:rPr>
            <w:rStyle w:val="a8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D0AE4E" w14:textId="6BFD85C6" w:rsidR="005426CD" w:rsidRDefault="005426CD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32809326" w:history="1">
        <w:r w:rsidRPr="002A7920">
          <w:rPr>
            <w:rStyle w:val="a8"/>
            <w:noProof/>
          </w:rPr>
          <w:t>Список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_Toc132809326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937B46" w14:textId="48BB9457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809314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809315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809316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809317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809318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809319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2809320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3A5FBA">
        <w:tc>
          <w:tcPr>
            <w:tcW w:w="9736" w:type="dxa"/>
          </w:tcPr>
          <w:p w14:paraId="1E428DA3" w14:textId="48C5DDCD" w:rsidR="005E5B78" w:rsidRPr="00323008" w:rsidRDefault="005E5B78" w:rsidP="003A5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3A5FBA">
        <w:tc>
          <w:tcPr>
            <w:tcW w:w="9736" w:type="dxa"/>
          </w:tcPr>
          <w:p w14:paraId="14A34B9C" w14:textId="52ADF340" w:rsidR="005E5B78" w:rsidRPr="005E5B78" w:rsidRDefault="005E5B78" w:rsidP="003A5FBA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 xml:space="preserve">Зразок КСЕ розміщувався у екрановану камеру, де підтримувалася постійна температура. Сталість температури досягалася з використанням </w:t>
      </w:r>
      <w:proofErr w:type="spellStart"/>
      <w:r>
        <w:t>пропорційно</w:t>
      </w:r>
      <w:proofErr w:type="spellEnd"/>
      <w:r>
        <w:t>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струму Д30-06-01А. Система дозволяла підтримувати температуру зразка на </w:t>
      </w:r>
      <w:r w:rsidR="00193F17">
        <w:lastRenderedPageBreak/>
        <w:t xml:space="preserve">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0C283D4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>. При цьому оптична потужніст</w:t>
      </w:r>
      <w:r w:rsidR="00127723">
        <w:t>ь</w:t>
      </w:r>
      <w:r>
        <w:t xml:space="preserve"> освітлення зразка досягал</w:t>
      </w:r>
      <w:r w:rsidR="00127723">
        <w:t>а</w:t>
      </w:r>
      <w:r>
        <w:t xml:space="preserve">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p w14:paraId="114D9252" w14:textId="77777777" w:rsidR="0012578D" w:rsidRPr="0012578D" w:rsidRDefault="0012578D" w:rsidP="00FC40A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A47B57">
        <w:tc>
          <w:tcPr>
            <w:tcW w:w="9736" w:type="dxa"/>
          </w:tcPr>
          <w:p w14:paraId="6402AB3E" w14:textId="0AA37BA2" w:rsidR="00C15D49" w:rsidRPr="00323008" w:rsidRDefault="00C15D49" w:rsidP="00A47B5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A47B57">
        <w:tc>
          <w:tcPr>
            <w:tcW w:w="9736" w:type="dxa"/>
          </w:tcPr>
          <w:p w14:paraId="50114A3B" w14:textId="210F356F" w:rsidR="00C15D49" w:rsidRPr="005E5B78" w:rsidRDefault="00C15D49" w:rsidP="00A47B57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0A2E9C66" w14:textId="0F7FA1B8" w:rsidR="003A306A" w:rsidRPr="00323008" w:rsidRDefault="003A306A" w:rsidP="00FC40AE"/>
    <w:p w14:paraId="24E17AF6" w14:textId="3D050923" w:rsidR="003A306A" w:rsidRPr="00323008" w:rsidRDefault="00314F1A" w:rsidP="00314F1A">
      <w:pPr>
        <w:pStyle w:val="2"/>
      </w:pPr>
      <w:bookmarkStart w:id="7" w:name="_Toc132809321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34EE579E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 xml:space="preserve">характеристики кремнієвих сонячних елементів розраховувалися за допомогою програмного пакету одномірного моделювання SCAPS 3.3.10 [1].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9E11F1" w:rsidRPr="00EB7306">
        <w:t>[2]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напруг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3ADD5F98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Pr="00EB7306">
        <w:rPr>
          <w:lang w:val="ru-RU"/>
        </w:rPr>
        <w:t>[3]</w:t>
      </w:r>
      <w:r>
        <w:t>;</w:t>
      </w:r>
    </w:p>
    <w:p w14:paraId="13D14EAB" w14:textId="5C77FA88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195FF9" w:rsidRPr="00EB7306">
        <w:rPr>
          <w:lang w:val="ru-RU"/>
        </w:rPr>
        <w:t>[4,];</w:t>
      </w:r>
    </w:p>
    <w:p w14:paraId="0362710E" w14:textId="6A5C9E3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E70215" w:rsidRPr="00EB7306">
        <w:rPr>
          <w:lang w:val="ru-RU"/>
        </w:rPr>
        <w:t>[5];</w:t>
      </w:r>
    </w:p>
    <w:p w14:paraId="541D06D2" w14:textId="2AD874A0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A3251" w:rsidRPr="00EB7306">
        <w:rPr>
          <w:szCs w:val="28"/>
          <w:lang w:val="ru-RU"/>
        </w:rPr>
        <w:t>[6]</w:t>
      </w:r>
      <w:r w:rsidR="00DA3251">
        <w:rPr>
          <w:szCs w:val="28"/>
        </w:rPr>
        <w:t>;</w:t>
      </w:r>
    </w:p>
    <w:p w14:paraId="59FA7951" w14:textId="448DA0E4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7D6CD1" w:rsidRPr="00EB7306">
        <w:rPr>
          <w:szCs w:val="28"/>
          <w:lang w:val="ru-RU"/>
        </w:rPr>
        <w:t>[7]</w:t>
      </w:r>
      <w:r w:rsidR="00DD1484">
        <w:rPr>
          <w:szCs w:val="28"/>
        </w:rPr>
        <w:t>;</w:t>
      </w:r>
    </w:p>
    <w:p w14:paraId="71864177" w14:textId="0862256C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D1484">
        <w:rPr>
          <w:szCs w:val="28"/>
        </w:rPr>
        <w:t>8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74DB657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>
        <w:rPr>
          <w:szCs w:val="28"/>
        </w:rPr>
        <w:t>9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43C5D22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22FE1" w:rsidRPr="00EB7306">
        <w:rPr>
          <w:szCs w:val="28"/>
        </w:rPr>
        <w:t>[10]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44744C" w:rsidRPr="00EB7306">
        <w:rPr>
          <w:szCs w:val="28"/>
        </w:rPr>
        <w:t>[11]</w:t>
      </w:r>
      <w:r w:rsidR="0044744C">
        <w:rPr>
          <w:szCs w:val="28"/>
        </w:rPr>
        <w:t>;</w:t>
      </w:r>
    </w:p>
    <w:p w14:paraId="20F43738" w14:textId="7C445C56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Pr="00EB7306">
        <w:rPr>
          <w:szCs w:val="28"/>
        </w:rPr>
        <w:t>[12]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10A7F827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Pr="00EB7306">
        <w:rPr>
          <w:lang w:val="ru-RU"/>
        </w:rPr>
        <w:t>[13</w:t>
      </w:r>
      <w:r>
        <w:t>,14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25pt;height:20.25pt" o:ole="">
            <v:imagedata r:id="rId9" o:title=""/>
          </v:shape>
          <o:OLEObject Type="Embed" ProgID="Equation.DSMT4" ShapeID="_x0000_i1025" DrawAspect="Content" ObjectID="_1743422199" r:id="rId10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0D598580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360512" w:rsidRPr="00EB7306">
        <w:t>14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25pt" o:ole="">
            <v:imagedata r:id="rId11" o:title=""/>
          </v:shape>
          <o:OLEObject Type="Embed" ProgID="Equation.DSMT4" ShapeID="_x0000_i1026" DrawAspect="Content" ObjectID="_1743422200" r:id="rId12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</w:t>
      </w:r>
      <w:proofErr w:type="spellStart"/>
      <w:r>
        <w:rPr>
          <w:szCs w:val="28"/>
        </w:rPr>
        <w:t>еВ</w:t>
      </w:r>
      <w:proofErr w:type="spellEnd"/>
      <w:r>
        <w:rPr>
          <w:szCs w:val="28"/>
        </w:rPr>
        <w:t xml:space="preserve">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6A9053EB" w:rsidR="00131E91" w:rsidRPr="00231E78" w:rsidRDefault="00131E91" w:rsidP="00131E91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476E3E">
        <w:rPr>
          <w:rStyle w:val="af2"/>
          <w:lang w:val="uk-UA"/>
        </w:rPr>
        <w:t>1</w:t>
      </w:r>
      <w:r w:rsidR="00476E3E">
        <w:rPr>
          <w:lang w:val="uk-UA"/>
        </w:rPr>
        <w:t>5</w:t>
      </w:r>
      <w:r w:rsidRPr="00231E78">
        <w:rPr>
          <w:lang w:val="uk-UA"/>
        </w:rPr>
        <w:t>,</w:t>
      </w:r>
      <w:r w:rsidR="00476E3E">
        <w:rPr>
          <w:lang w:val="uk-UA"/>
        </w:rPr>
        <w:t>16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75pt;height:39pt" o:ole="">
            <v:imagedata r:id="rId13" o:title=""/>
          </v:shape>
          <o:OLEObject Type="Embed" ProgID="Equation.DSMT4" ShapeID="_x0000_i1027" DrawAspect="Content" ObjectID="_1743422201" r:id="rId14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0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характеризації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5pt;height:20.25pt" o:ole="">
            <v:imagedata r:id="rId15" o:title=""/>
          </v:shape>
          <o:OLEObject Type="Embed" ProgID="Equation.DSMT4" ShapeID="_x0000_i1028" DrawAspect="Content" ObjectID="_1743422202" r:id="rId16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2809322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75pt;height:21pt" o:ole="">
            <v:imagedata r:id="rId17" o:title=""/>
          </v:shape>
          <o:OLEObject Type="Embed" ProgID="Equation.DSMT4" ShapeID="_x0000_i1029" DrawAspect="Content" ObjectID="_1743422203" r:id="rId1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2809323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</w:t>
      </w:r>
      <w:r w:rsidR="00FF0460">
        <w:rPr>
          <w:color w:val="000000"/>
          <w:szCs w:val="28"/>
        </w:rPr>
        <w:lastRenderedPageBreak/>
        <w:t xml:space="preserve">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DD2AC6">
        <w:tc>
          <w:tcPr>
            <w:tcW w:w="4868" w:type="dxa"/>
          </w:tcPr>
          <w:p w14:paraId="32136F64" w14:textId="0EE3F7A7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DD2AC6">
        <w:tc>
          <w:tcPr>
            <w:tcW w:w="4868" w:type="dxa"/>
          </w:tcPr>
          <w:p w14:paraId="5D744066" w14:textId="2545060C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DD2AC6">
        <w:tc>
          <w:tcPr>
            <w:tcW w:w="9736" w:type="dxa"/>
            <w:gridSpan w:val="2"/>
          </w:tcPr>
          <w:p w14:paraId="285C1775" w14:textId="325C65DF" w:rsidR="00960A9C" w:rsidRPr="00323008" w:rsidRDefault="00960A9C" w:rsidP="00DD2AC6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06943E28" w14:textId="77777777" w:rsidR="007F7B9F" w:rsidRDefault="007F7B9F"/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09FC80A9" w14:textId="77777777" w:rsidR="00C9227D" w:rsidRDefault="00C9227D" w:rsidP="00C85024">
            <w:pPr>
              <w:ind w:firstLine="0"/>
              <w:jc w:val="left"/>
            </w:pPr>
          </w:p>
          <w:p w14:paraId="123D97A0" w14:textId="6F5C6C96" w:rsidR="00C85024" w:rsidRDefault="00C85024" w:rsidP="00C85024">
            <w:pPr>
              <w:ind w:firstLine="0"/>
              <w:jc w:val="left"/>
            </w:pPr>
            <w:r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proofErr w:type="gram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proofErr w:type="gram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proofErr w:type="gram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proofErr w:type="gram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домішкового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домішкового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5pt;height:40.5pt" o:ole="">
            <v:imagedata r:id="rId23" o:title=""/>
          </v:shape>
          <o:OLEObject Type="Embed" ProgID="Equation.DSMT4" ShapeID="_x0000_i1030" DrawAspect="Content" ObjectID="_1743422204" r:id="rId2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5pt;height:42.75pt" o:ole="">
            <v:imagedata r:id="rId25" o:title=""/>
          </v:shape>
          <o:OLEObject Type="Embed" ProgID="Equation.DSMT4" ShapeID="_x0000_i1031" DrawAspect="Content" ObjectID="_1743422205" r:id="rId26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2C6929F" w14:textId="026A3DEB" w:rsidR="007549FC" w:rsidRPr="00E32250" w:rsidRDefault="00B96632">
      <w:pPr>
        <w:rPr>
          <w:iCs/>
          <w:szCs w:val="28"/>
        </w:rPr>
      </w:pPr>
      <w:r>
        <w:t xml:space="preserve">Як вже зазначалося, відновлення параметрів відбувається внаслідок асоціації комплексу </w:t>
      </w:r>
      <w:proofErr w:type="spellStart"/>
      <w:r>
        <w:rPr>
          <w:lang w:val="en-US"/>
        </w:rPr>
        <w:t>FeB</w:t>
      </w:r>
      <w:proofErr w:type="spellEnd"/>
      <w:r>
        <w:t xml:space="preserve">, причому характерний час цього процесу </w:t>
      </w:r>
      <w:proofErr w:type="spellStart"/>
      <w:r w:rsidRPr="00231E78">
        <w:rPr>
          <w:szCs w:val="28"/>
        </w:rPr>
        <w:t>τ</w:t>
      </w:r>
      <w:r w:rsidRPr="00231E78">
        <w:rPr>
          <w:i/>
          <w:szCs w:val="28"/>
          <w:vertAlign w:val="subscript"/>
        </w:rPr>
        <w:t>ass</w:t>
      </w:r>
      <w:proofErr w:type="spellEnd"/>
      <w:r>
        <w:rPr>
          <w:iCs/>
          <w:szCs w:val="28"/>
        </w:rPr>
        <w:t xml:space="preserve"> для системи, що розглядається, становить близько 600 с (відповідно до формули (2.3</w:t>
      </w:r>
      <w:r w:rsidRPr="007549FC">
        <w:rPr>
          <w:iCs/>
          <w:szCs w:val="28"/>
        </w:rPr>
        <w:t>)).</w:t>
      </w:r>
      <w:r w:rsidR="007549FC" w:rsidRPr="007549FC">
        <w:rPr>
          <w:iCs/>
          <w:szCs w:val="28"/>
        </w:rPr>
        <w:t xml:space="preserve"> Проте </w:t>
      </w:r>
      <w:r>
        <w:t>характерн</w:t>
      </w:r>
      <w:r w:rsidR="007549FC">
        <w:t>і</w:t>
      </w:r>
      <w:r>
        <w:t xml:space="preserve"> час</w:t>
      </w:r>
      <w:r w:rsidR="007549FC">
        <w:t>и</w:t>
      </w:r>
      <w:r>
        <w:t xml:space="preserve"> відновлення параметр</w:t>
      </w:r>
      <w:r w:rsidR="007549FC">
        <w:t>ів</w:t>
      </w:r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 w:rsidR="007549FC">
        <w:t xml:space="preserve"> не збігаються з </w:t>
      </w:r>
      <w:proofErr w:type="spellStart"/>
      <w:r w:rsidR="007549FC" w:rsidRPr="00231E78">
        <w:rPr>
          <w:szCs w:val="28"/>
        </w:rPr>
        <w:t>τ</w:t>
      </w:r>
      <w:r w:rsidR="007549FC" w:rsidRPr="00231E78">
        <w:rPr>
          <w:i/>
          <w:szCs w:val="28"/>
          <w:vertAlign w:val="subscript"/>
        </w:rPr>
        <w:t>ass</w:t>
      </w:r>
      <w:proofErr w:type="spellEnd"/>
      <w:r w:rsidR="00B83BD2">
        <w:rPr>
          <w:iCs/>
          <w:szCs w:val="28"/>
        </w:rPr>
        <w:t xml:space="preserve"> – єдиними винятком, до певної міри, є кінетика струму короткого замикання при найменших з </w:t>
      </w:r>
      <w:r w:rsidR="00B83BD2">
        <w:rPr>
          <w:iCs/>
          <w:szCs w:val="28"/>
        </w:rPr>
        <w:lastRenderedPageBreak/>
        <w:t>розглянутих концентраціях заліза. Б</w:t>
      </w:r>
      <w:r w:rsidR="007549FC">
        <w:rPr>
          <w:iCs/>
          <w:szCs w:val="28"/>
        </w:rPr>
        <w:t xml:space="preserve">ільше того, </w:t>
      </w:r>
      <w:r w:rsidR="00B83BD2">
        <w:rPr>
          <w:iCs/>
          <w:szCs w:val="28"/>
        </w:rPr>
        <w:t xml:space="preserve">значення </w:t>
      </w:r>
      <w:r w:rsidR="00B83BD2">
        <w:rPr>
          <w:lang w:val="el-GR"/>
        </w:rPr>
        <w:t>τ</w:t>
      </w:r>
      <w:r w:rsidR="00B83BD2" w:rsidRPr="009A3482">
        <w:rPr>
          <w:vertAlign w:val="subscript"/>
          <w:lang w:val="en-US"/>
        </w:rPr>
        <w:t>X</w:t>
      </w:r>
      <w:r w:rsidR="00B83BD2">
        <w:t xml:space="preserve"> </w:t>
      </w:r>
      <w:r w:rsidR="007549FC">
        <w:rPr>
          <w:iCs/>
          <w:szCs w:val="28"/>
        </w:rPr>
        <w:t xml:space="preserve">не однакові для різних параметрів та залежать від ступеня дисоціації. </w:t>
      </w:r>
      <w:r w:rsidR="002E0C41">
        <w:rPr>
          <w:iCs/>
          <w:szCs w:val="28"/>
        </w:rPr>
        <w:t>Зокрема</w:t>
      </w:r>
      <w:r w:rsidR="002E0C41" w:rsidRPr="00C0041F">
        <w:rPr>
          <w:iCs/>
          <w:szCs w:val="28"/>
        </w:rPr>
        <w:t>,</w:t>
      </w:r>
      <w:r w:rsidR="002E0C41">
        <w:rPr>
          <w:iCs/>
          <w:szCs w:val="28"/>
        </w:rPr>
        <w:t xml:space="preserve"> </w:t>
      </w:r>
      <w:r w:rsidR="002E0C41">
        <w:rPr>
          <w:lang w:val="el-GR"/>
        </w:rPr>
        <w:t>τ</w:t>
      </w:r>
      <w:proofErr w:type="spellStart"/>
      <w:r w:rsidR="002E0C41" w:rsidRPr="00FF67DC">
        <w:rPr>
          <w:vertAlign w:val="subscript"/>
          <w:lang w:val="en-US"/>
        </w:rPr>
        <w:t>Voc</w:t>
      </w:r>
      <w:proofErr w:type="spellEnd"/>
      <w:r w:rsidR="002E0C41">
        <w:t xml:space="preserve">, </w:t>
      </w:r>
      <w:r w:rsidR="002E0C41">
        <w:rPr>
          <w:lang w:val="el-GR"/>
        </w:rPr>
        <w:t>τ</w:t>
      </w:r>
      <w:r w:rsidR="002E0C41">
        <w:rPr>
          <w:vertAlign w:val="subscript"/>
          <w:lang w:val="en-US"/>
        </w:rPr>
        <w:t>J</w:t>
      </w:r>
      <w:r w:rsidR="002E0C41" w:rsidRPr="00FF67DC">
        <w:rPr>
          <w:vertAlign w:val="subscript"/>
        </w:rPr>
        <w:t>s</w:t>
      </w:r>
      <w:r w:rsidR="002E0C41" w:rsidRPr="00FF67DC">
        <w:rPr>
          <w:vertAlign w:val="subscript"/>
          <w:lang w:val="en-US"/>
        </w:rPr>
        <w:t>c</w:t>
      </w:r>
      <w:r w:rsidR="002E0C41">
        <w:t xml:space="preserve"> та </w:t>
      </w:r>
      <w:r w:rsidR="002E0C41">
        <w:rPr>
          <w:lang w:val="el-GR"/>
        </w:rPr>
        <w:t>τ</w:t>
      </w:r>
      <w:r w:rsidR="002E0C41" w:rsidRPr="00E8607F">
        <w:rPr>
          <w:vertAlign w:val="subscript"/>
          <w:lang w:val="en-US"/>
        </w:rPr>
        <w:t>Pm</w:t>
      </w:r>
      <w:r w:rsidR="002E0C41">
        <w:t xml:space="preserve"> зростають зі збільшенням </w:t>
      </w:r>
      <w:r w:rsidR="002E0C41">
        <w:rPr>
          <w:lang w:val="el-GR"/>
        </w:rPr>
        <w:t>η</w:t>
      </w:r>
      <w:r w:rsidR="002E0C41" w:rsidRPr="00C0041F">
        <w:t xml:space="preserve"> (</w:t>
      </w:r>
      <w:r w:rsidR="002E0C41">
        <w:t xml:space="preserve">за винятком випадку </w:t>
      </w:r>
      <w:proofErr w:type="spellStart"/>
      <w:r w:rsidR="002E0C41" w:rsidRPr="00231E78">
        <w:rPr>
          <w:i/>
          <w:color w:val="000000"/>
          <w:szCs w:val="28"/>
        </w:rPr>
        <w:t>N</w:t>
      </w:r>
      <w:r w:rsidR="002E0C41" w:rsidRPr="00231E78">
        <w:rPr>
          <w:color w:val="000000"/>
          <w:szCs w:val="28"/>
          <w:vertAlign w:val="subscript"/>
        </w:rPr>
        <w:t>Fe,tot</w:t>
      </w:r>
      <w:proofErr w:type="spellEnd"/>
      <w:r w:rsidR="002E0C41">
        <w:rPr>
          <w:color w:val="000000"/>
          <w:szCs w:val="28"/>
        </w:rPr>
        <w:t> = 10</w:t>
      </w:r>
      <w:r w:rsidR="002E0C41" w:rsidRPr="002E0C41">
        <w:rPr>
          <w:color w:val="000000"/>
          <w:szCs w:val="28"/>
          <w:vertAlign w:val="superscript"/>
        </w:rPr>
        <w:t>11</w:t>
      </w:r>
      <w:r w:rsidR="002E0C41">
        <w:rPr>
          <w:color w:val="000000"/>
          <w:szCs w:val="28"/>
        </w:rPr>
        <w:t xml:space="preserve"> см</w:t>
      </w:r>
      <w:r w:rsidR="002E0C41" w:rsidRPr="002E0C41">
        <w:rPr>
          <w:color w:val="000000"/>
          <w:szCs w:val="28"/>
          <w:vertAlign w:val="superscript"/>
        </w:rPr>
        <w:t>-3</w:t>
      </w:r>
      <w:r w:rsidR="002E0C41">
        <w:rPr>
          <w:color w:val="000000"/>
          <w:szCs w:val="28"/>
        </w:rPr>
        <w:t xml:space="preserve"> для напруги розімкнутого кола</w:t>
      </w:r>
      <w:r w:rsidR="002E0C41" w:rsidRPr="00C0041F">
        <w:t>)</w:t>
      </w:r>
      <w:r w:rsidR="002E0C41">
        <w:t>.</w:t>
      </w:r>
      <w:r w:rsidR="00B83BD2">
        <w:t xml:space="preserve"> </w:t>
      </w:r>
      <w:r w:rsidR="008A5028">
        <w:t xml:space="preserve">Щодо фактору форми, то в цьому випадку залежність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FF</w:t>
      </w:r>
      <w:r w:rsidR="008A5028">
        <w:t>(</w:t>
      </w:r>
      <w:r w:rsidR="008A5028">
        <w:rPr>
          <w:lang w:val="el-GR"/>
        </w:rPr>
        <w:t>η</w:t>
      </w:r>
      <w:r w:rsidR="008A5028" w:rsidRPr="008A5028">
        <w:rPr>
          <w:lang w:val="ru-RU"/>
        </w:rPr>
        <w:t>)</w:t>
      </w:r>
      <w:r w:rsidR="008A5028">
        <w:t xml:space="preserve"> немонотонна. Зі збільшенням концентрації заліза процес відновлення максимальної потужності та струму короткого замикання сповільнюється, і, відповідно, значення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J</w:t>
      </w:r>
      <w:r w:rsidR="008A5028" w:rsidRPr="00FF67DC">
        <w:rPr>
          <w:vertAlign w:val="subscript"/>
        </w:rPr>
        <w:t>s</w:t>
      </w:r>
      <w:r w:rsidR="008A5028" w:rsidRPr="00FF67DC">
        <w:rPr>
          <w:vertAlign w:val="subscript"/>
          <w:lang w:val="en-US"/>
        </w:rPr>
        <w:t>c</w:t>
      </w:r>
      <w:r w:rsidR="008A5028">
        <w:t xml:space="preserve"> та </w:t>
      </w:r>
      <w:r w:rsidR="008A5028">
        <w:rPr>
          <w:lang w:val="el-GR"/>
        </w:rPr>
        <w:t>τ</w:t>
      </w:r>
      <w:r w:rsidR="008A5028" w:rsidRPr="00E8607F">
        <w:rPr>
          <w:vertAlign w:val="subscript"/>
          <w:lang w:val="en-US"/>
        </w:rPr>
        <w:t>Pm</w:t>
      </w:r>
      <w:r w:rsidR="008A5028">
        <w:t xml:space="preserve"> </w:t>
      </w:r>
      <w:r w:rsidR="00E32250">
        <w:t xml:space="preserve">теоретично можуть слугувати індикаторами кількості </w:t>
      </w:r>
      <w:proofErr w:type="spellStart"/>
      <w:r w:rsidR="00E32250">
        <w:t>домішкових</w:t>
      </w:r>
      <w:proofErr w:type="spellEnd"/>
      <w:r w:rsidR="00E32250">
        <w:t xml:space="preserve"> атомів металу. Щодо </w:t>
      </w:r>
      <w:r w:rsidR="00E32250">
        <w:rPr>
          <w:lang w:val="el-GR"/>
        </w:rPr>
        <w:t>τ</w:t>
      </w:r>
      <w:proofErr w:type="spellStart"/>
      <w:r w:rsidR="00E32250" w:rsidRPr="00FF67DC">
        <w:rPr>
          <w:vertAlign w:val="subscript"/>
          <w:lang w:val="en-US"/>
        </w:rPr>
        <w:t>Voc</w:t>
      </w:r>
      <w:proofErr w:type="spellEnd"/>
      <w:r w:rsidR="00E32250">
        <w:t xml:space="preserve">, то проведене моделювання показує, що його величина практично не міняється для діапазону </w:t>
      </w:r>
      <w:proofErr w:type="spellStart"/>
      <w:r w:rsidR="00E32250" w:rsidRPr="00231E78">
        <w:rPr>
          <w:i/>
          <w:color w:val="000000"/>
          <w:szCs w:val="28"/>
        </w:rPr>
        <w:t>N</w:t>
      </w:r>
      <w:r w:rsidR="00E32250" w:rsidRPr="00231E78">
        <w:rPr>
          <w:color w:val="000000"/>
          <w:szCs w:val="28"/>
          <w:vertAlign w:val="subscript"/>
        </w:rPr>
        <w:t>Fe,tot</w:t>
      </w:r>
      <w:proofErr w:type="spellEnd"/>
      <w:r w:rsidR="00E32250">
        <w:rPr>
          <w:color w:val="000000"/>
          <w:szCs w:val="28"/>
        </w:rPr>
        <w:t> = (10</w:t>
      </w:r>
      <w:r w:rsidR="00E32250" w:rsidRPr="002E0C41">
        <w:rPr>
          <w:color w:val="000000"/>
          <w:szCs w:val="28"/>
          <w:vertAlign w:val="superscript"/>
        </w:rPr>
        <w:t>1</w:t>
      </w:r>
      <w:r w:rsidR="00E32250">
        <w:rPr>
          <w:color w:val="000000"/>
          <w:szCs w:val="28"/>
          <w:vertAlign w:val="superscript"/>
        </w:rPr>
        <w:t>2</w:t>
      </w:r>
      <w:r w:rsidR="00E32250">
        <w:rPr>
          <w:rFonts w:cs="Times New Roman"/>
          <w:color w:val="000000"/>
          <w:szCs w:val="28"/>
        </w:rPr>
        <w:t>÷</w:t>
      </w:r>
      <w:r w:rsidR="00E32250">
        <w:rPr>
          <w:color w:val="000000"/>
          <w:szCs w:val="28"/>
        </w:rPr>
        <w:t>10</w:t>
      </w:r>
      <w:r w:rsidR="00E32250" w:rsidRPr="00E32250">
        <w:rPr>
          <w:color w:val="000000"/>
          <w:szCs w:val="28"/>
          <w:vertAlign w:val="superscript"/>
        </w:rPr>
        <w:t>14</w:t>
      </w:r>
      <w:r w:rsidR="00E32250">
        <w:rPr>
          <w:color w:val="000000"/>
          <w:szCs w:val="28"/>
        </w:rPr>
        <w:t>) см</w:t>
      </w:r>
      <w:r w:rsidR="00E32250" w:rsidRPr="002E0C41">
        <w:rPr>
          <w:color w:val="000000"/>
          <w:szCs w:val="28"/>
          <w:vertAlign w:val="superscript"/>
        </w:rPr>
        <w:t>-3</w:t>
      </w:r>
      <w:r w:rsidR="00E32250">
        <w:rPr>
          <w:color w:val="000000"/>
          <w:szCs w:val="28"/>
        </w:rPr>
        <w:t xml:space="preserve">. Порівнюючи швидкості відновлення </w:t>
      </w:r>
      <w:proofErr w:type="spellStart"/>
      <w:r w:rsidR="00E32250">
        <w:rPr>
          <w:color w:val="000000"/>
          <w:szCs w:val="28"/>
          <w:lang w:val="en-US"/>
        </w:rPr>
        <w:t>Voc</w:t>
      </w:r>
      <w:proofErr w:type="spellEnd"/>
      <w:r w:rsidR="00E32250" w:rsidRPr="00E32250">
        <w:rPr>
          <w:color w:val="000000"/>
          <w:szCs w:val="28"/>
        </w:rPr>
        <w:t xml:space="preserve">, </w:t>
      </w:r>
      <w:proofErr w:type="spellStart"/>
      <w:r w:rsidR="00E32250">
        <w:rPr>
          <w:color w:val="000000"/>
          <w:szCs w:val="28"/>
          <w:lang w:val="en-US"/>
        </w:rPr>
        <w:t>Jsc</w:t>
      </w:r>
      <w:proofErr w:type="spellEnd"/>
      <w:r w:rsidR="00E32250" w:rsidRPr="00E32250">
        <w:rPr>
          <w:color w:val="000000"/>
          <w:szCs w:val="28"/>
        </w:rPr>
        <w:t xml:space="preserve"> </w:t>
      </w:r>
      <w:r w:rsidR="00E32250">
        <w:rPr>
          <w:color w:val="000000"/>
          <w:szCs w:val="28"/>
        </w:rPr>
        <w:t xml:space="preserve">та </w:t>
      </w:r>
      <w:r w:rsidR="00E32250">
        <w:rPr>
          <w:color w:val="000000"/>
          <w:szCs w:val="28"/>
          <w:lang w:val="en-US"/>
        </w:rPr>
        <w:t>Pm</w:t>
      </w:r>
      <w:r w:rsidR="00E32250">
        <w:rPr>
          <w:color w:val="000000"/>
          <w:szCs w:val="28"/>
        </w:rPr>
        <w:t xml:space="preserve"> між собою можна бачити, що найбільш повільно повертається до рівноважного значення напруга розімкнутого кола, найшвидше – максимальна потужність, проте величини </w:t>
      </w:r>
      <w:r w:rsidR="00E32250">
        <w:rPr>
          <w:lang w:val="el-GR"/>
        </w:rPr>
        <w:t>τ</w:t>
      </w:r>
      <w:r w:rsidR="00E32250">
        <w:rPr>
          <w:vertAlign w:val="subscript"/>
          <w:lang w:val="en-US"/>
        </w:rPr>
        <w:t>J</w:t>
      </w:r>
      <w:r w:rsidR="00E32250" w:rsidRPr="00FF67DC">
        <w:rPr>
          <w:vertAlign w:val="subscript"/>
        </w:rPr>
        <w:t>s</w:t>
      </w:r>
      <w:r w:rsidR="00E32250" w:rsidRPr="00FF67DC">
        <w:rPr>
          <w:vertAlign w:val="subscript"/>
          <w:lang w:val="en-US"/>
        </w:rPr>
        <w:t>c</w:t>
      </w:r>
      <w:r w:rsidR="00E32250">
        <w:t xml:space="preserve"> та </w:t>
      </w:r>
      <w:r w:rsidR="00E32250">
        <w:rPr>
          <w:lang w:val="el-GR"/>
        </w:rPr>
        <w:t>τ</w:t>
      </w:r>
      <w:r w:rsidR="00E32250" w:rsidRPr="00E8607F">
        <w:rPr>
          <w:vertAlign w:val="subscript"/>
          <w:lang w:val="en-US"/>
        </w:rPr>
        <w:t>Pm</w:t>
      </w:r>
      <w:r w:rsidR="00E32250">
        <w:t xml:space="preserve"> відрізняються не суттєво.</w:t>
      </w:r>
    </w:p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2809324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6FD1F5BA" w:rsidR="00605E66" w:rsidRDefault="00C56437">
      <w:r>
        <w:t>Експериментальні дослідження проводилися за допомогою установки, описаної в розділі 2.1. Вимірювання вольт-амперних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напруг 0</w:t>
      </w:r>
      <w:r>
        <w:rPr>
          <w:rFonts w:cs="Times New Roman"/>
        </w:rPr>
        <w:t>÷</w:t>
      </w:r>
      <w:r>
        <w:t xml:space="preserve">0,6 В з кроком 10 </w:t>
      </w:r>
      <w:proofErr w:type="spellStart"/>
      <w:r>
        <w:t>мВ</w:t>
      </w:r>
      <w:proofErr w:type="spellEnd"/>
      <w:r>
        <w:t xml:space="preserve">. Дисоціація пар проводилася за рахунок освітлення. Відомо </w:t>
      </w:r>
      <w:r w:rsidRPr="00E4338D">
        <w:t>[</w:t>
      </w:r>
      <w:r>
        <w:t>15,16</w:t>
      </w:r>
      <w:r w:rsidRPr="00E4338D">
        <w:t>]</w:t>
      </w:r>
      <w:r>
        <w:t xml:space="preserve">, 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 xml:space="preserve">при світло-індукованому розпаді залежить від темпу генерації носіїв </w:t>
      </w:r>
      <w:r>
        <w:rPr>
          <w:lang w:val="en-US"/>
        </w:rPr>
        <w:t>G</w:t>
      </w:r>
    </w:p>
    <w:p w14:paraId="6DFF5356" w14:textId="543198B2" w:rsidR="00C56437" w:rsidRPr="00231E78" w:rsidRDefault="00C56437" w:rsidP="00C56437">
      <w:pPr>
        <w:pStyle w:val="ab"/>
      </w:pPr>
      <w:r w:rsidRPr="00231E78">
        <w:tab/>
      </w:r>
      <w:r w:rsidRPr="00E4338D">
        <w:rPr>
          <w:position w:val="-12"/>
        </w:rPr>
        <w:object w:dxaOrig="940" w:dyaOrig="420" w14:anchorId="479303A3">
          <v:shape id="_x0000_i1032" type="#_x0000_t75" style="width:47.25pt;height:21pt" o:ole="">
            <v:imagedata r:id="rId27" o:title=""/>
          </v:shape>
          <o:OLEObject Type="Embed" ProgID="Equation.DSMT4" ShapeID="_x0000_i1032" DrawAspect="Content" ObjectID="_1743422206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4F3A32" w14:textId="035EA689" w:rsidR="00E32250" w:rsidRPr="00B7351A" w:rsidRDefault="00C56437" w:rsidP="00C56437">
      <w:pPr>
        <w:ind w:firstLine="0"/>
      </w:pPr>
      <w:r>
        <w:t xml:space="preserve">де </w:t>
      </w:r>
      <w:r>
        <w:rPr>
          <w:lang w:val="en-US"/>
        </w:rPr>
        <w:t>G</w:t>
      </w:r>
      <w:r w:rsidRPr="001D65A0">
        <w:t xml:space="preserve"> </w:t>
      </w:r>
      <w:r w:rsidR="001D65A0">
        <w:t xml:space="preserve">залежить від інтенсивності освітлення. Тому на експерименті різні значення ступеня дисоціації пар досягалися шляхом варіювання струму через </w:t>
      </w:r>
      <w:proofErr w:type="spellStart"/>
      <w:r w:rsidR="001D65A0">
        <w:t>галогенову</w:t>
      </w:r>
      <w:proofErr w:type="spellEnd"/>
      <w:r w:rsidR="001D65A0">
        <w:t xml:space="preserve"> лампу (від 7,1 до 8,2 А) та часу освітлення (від 3 до 80 с). Оцінка концентрації </w:t>
      </w:r>
      <w:proofErr w:type="spellStart"/>
      <w:r w:rsidR="001D65A0">
        <w:t>дисоційованих</w:t>
      </w:r>
      <w:proofErr w:type="spellEnd"/>
      <w:r w:rsidR="001D65A0">
        <w:t xml:space="preserve"> пар проводилася за методикою, описаною в роботі </w:t>
      </w:r>
      <w:r w:rsidR="001D65A0" w:rsidRPr="001D65A0">
        <w:rPr>
          <w:lang w:val="ru-RU"/>
        </w:rPr>
        <w:t xml:space="preserve">[18]. </w:t>
      </w:r>
      <w:r w:rsidR="00D94E90">
        <w:t xml:space="preserve">За цією ж методикою було проведена оцінка загальної концентрації домішкового заліза в дослідженому сонячному елементі </w:t>
      </w:r>
      <w:r w:rsidR="00D94E90" w:rsidRPr="00D94E90">
        <w:rPr>
          <w:position w:val="-14"/>
        </w:rPr>
        <w:object w:dxaOrig="680" w:dyaOrig="440" w14:anchorId="6CF1AA56">
          <v:shape id="_x0000_i1033" type="#_x0000_t75" style="width:34.5pt;height:22.5pt" o:ole="">
            <v:imagedata r:id="rId29" o:title=""/>
          </v:shape>
          <o:OLEObject Type="Embed" ProgID="Equation.DSMT4" ShapeID="_x0000_i1033" DrawAspect="Content" ObjectID="_1743422207" r:id="rId30"/>
        </w:object>
      </w:r>
      <w:r w:rsidR="00D94E90">
        <w:t xml:space="preserve">, яка показала, що ця величина становить </w:t>
      </w:r>
      <w:r w:rsidR="00B7351A">
        <w:rPr>
          <w:color w:val="000000"/>
          <w:szCs w:val="28"/>
        </w:rPr>
        <w:lastRenderedPageBreak/>
        <w:t>(9,2</w:t>
      </w:r>
      <w:r w:rsidR="00B7351A">
        <w:rPr>
          <w:rFonts w:cs="Times New Roman"/>
          <w:color w:val="000000"/>
          <w:szCs w:val="28"/>
        </w:rPr>
        <w:t>±</w:t>
      </w:r>
      <w:r w:rsidR="00B7351A">
        <w:rPr>
          <w:color w:val="000000"/>
          <w:szCs w:val="28"/>
        </w:rPr>
        <w:t>0,5)</w:t>
      </w:r>
      <w:r w:rsidR="00B7351A">
        <w:rPr>
          <w:color w:val="000000"/>
          <w:szCs w:val="28"/>
        </w:rPr>
        <w:sym w:font="Symbol" w:char="F0D7"/>
      </w:r>
      <w:r w:rsidR="00B7351A">
        <w:rPr>
          <w:color w:val="000000"/>
          <w:szCs w:val="28"/>
        </w:rPr>
        <w:t>10</w:t>
      </w:r>
      <w:r w:rsidR="00B7351A" w:rsidRPr="00AA30D8">
        <w:rPr>
          <w:color w:val="000000"/>
          <w:szCs w:val="28"/>
          <w:vertAlign w:val="superscript"/>
        </w:rPr>
        <w:t>1</w:t>
      </w:r>
      <w:r w:rsidR="00B7351A">
        <w:rPr>
          <w:color w:val="000000"/>
          <w:szCs w:val="28"/>
          <w:vertAlign w:val="superscript"/>
        </w:rPr>
        <w:t>3</w:t>
      </w:r>
      <w:r w:rsidR="00B7351A">
        <w:rPr>
          <w:color w:val="000000"/>
          <w:szCs w:val="28"/>
        </w:rPr>
        <w:t> см</w:t>
      </w:r>
      <w:r w:rsidR="00B7351A" w:rsidRPr="009C3652">
        <w:rPr>
          <w:color w:val="000000"/>
          <w:szCs w:val="28"/>
          <w:vertAlign w:val="superscript"/>
        </w:rPr>
        <w:t>-3</w:t>
      </w:r>
      <w:r w:rsidR="00B7351A">
        <w:t xml:space="preserve">. Вимірювання кінетики відновлення </w:t>
      </w:r>
      <w:proofErr w:type="spellStart"/>
      <w:r w:rsidR="00B7351A">
        <w:t>фотопараметрів</w:t>
      </w:r>
      <w:proofErr w:type="spellEnd"/>
      <w:r w:rsidR="00B7351A">
        <w:t xml:space="preserve"> проводилося для близько 25 значень </w:t>
      </w:r>
      <w:r w:rsidR="00B7351A">
        <w:rPr>
          <w:lang w:val="el-GR"/>
        </w:rPr>
        <w:t>η</w:t>
      </w:r>
      <w:r w:rsidR="00B7351A">
        <w:t xml:space="preserve"> в діапазоні від 0,22 до 1,0.</w:t>
      </w:r>
    </w:p>
    <w:p w14:paraId="16CC27EA" w14:textId="0935BD8F" w:rsidR="00853FEA" w:rsidRPr="00B7351A" w:rsidRDefault="00B7351A">
      <w:r>
        <w:t xml:space="preserve">Типові результати вимірювань представлені на рис. 3.2. На рисунку також наведені результати апроксимації і </w:t>
      </w:r>
      <w:r w:rsidR="00B83BD2" w:rsidRPr="00231E78">
        <w:t>коефіцієнт</w:t>
      </w:r>
      <w:r w:rsidR="00B83BD2">
        <w:t>и</w:t>
      </w:r>
      <w:r w:rsidR="00B83BD2" w:rsidRPr="00231E78">
        <w:t xml:space="preserve"> детермінації </w:t>
      </w:r>
      <w:r w:rsidR="00B83BD2" w:rsidRPr="00231E78">
        <w:rPr>
          <w:i/>
        </w:rPr>
        <w:t>R</w:t>
      </w:r>
      <w:r w:rsidR="00B83BD2" w:rsidRPr="00231E78">
        <w:rPr>
          <w:vertAlign w:val="superscript"/>
        </w:rPr>
        <w:t>2</w:t>
      </w:r>
      <w:r>
        <w:t xml:space="preserve">. </w:t>
      </w:r>
      <w:r w:rsidR="00613491">
        <w:t xml:space="preserve">Як видно з наведених даних, зміни в результаті дисоціації пар </w:t>
      </w:r>
      <w:proofErr w:type="spellStart"/>
      <w:r w:rsidR="00613491">
        <w:rPr>
          <w:lang w:val="en-US"/>
        </w:rPr>
        <w:t>FeB</w:t>
      </w:r>
      <w:proofErr w:type="spellEnd"/>
      <w:r w:rsidR="00613491" w:rsidRPr="00227EC7">
        <w:t xml:space="preserve"> </w:t>
      </w:r>
      <w:r w:rsidR="00613491">
        <w:t xml:space="preserve">для напруги розімкнутого кола досягають 20 </w:t>
      </w:r>
      <w:proofErr w:type="spellStart"/>
      <w:r w:rsidR="00613491">
        <w:t>мВ</w:t>
      </w:r>
      <w:proofErr w:type="spellEnd"/>
      <w:r w:rsidR="00613491">
        <w:t xml:space="preserve"> (що складає близько </w:t>
      </w:r>
      <w:r w:rsidR="00227EC7">
        <w:t>7% рівноважного значення</w:t>
      </w:r>
      <w:r w:rsidR="00613491">
        <w:t>)</w:t>
      </w:r>
      <w:r w:rsidR="00227EC7">
        <w:t xml:space="preserve">, для струму короткого замикання </w:t>
      </w:r>
      <w:r w:rsidR="00227EC7">
        <w:noBreakHyphen/>
        <w:t xml:space="preserve"> 40 </w:t>
      </w:r>
      <w:proofErr w:type="spellStart"/>
      <w:r w:rsidR="00227EC7">
        <w:t>мА</w:t>
      </w:r>
      <w:proofErr w:type="spellEnd"/>
      <w:r w:rsidR="00227EC7">
        <w:t xml:space="preserve"> (20%), максимальної потужності </w:t>
      </w:r>
      <w:r w:rsidR="00227EC7">
        <w:noBreakHyphen/>
        <w:t xml:space="preserve"> 9 </w:t>
      </w:r>
      <w:proofErr w:type="spellStart"/>
      <w:r w:rsidR="00227EC7">
        <w:t>мкВт</w:t>
      </w:r>
      <w:proofErr w:type="spellEnd"/>
      <w:r w:rsidR="00227EC7">
        <w:t xml:space="preserve"> (28%), коефіцієнта форми </w:t>
      </w:r>
      <w:r w:rsidR="00227EC7">
        <w:noBreakHyphen/>
        <w:t xml:space="preserve"> 1,8% (3%), що, загалом, збігається з даними табл.3.1 для випадку </w:t>
      </w:r>
      <w:r w:rsidR="00227EC7" w:rsidRPr="00D94E90">
        <w:rPr>
          <w:position w:val="-14"/>
        </w:rPr>
        <w:object w:dxaOrig="1579" w:dyaOrig="440" w14:anchorId="6843B6F6">
          <v:shape id="_x0000_i1034" type="#_x0000_t75" style="width:79.5pt;height:22.5pt" o:ole="">
            <v:imagedata r:id="rId31" o:title=""/>
          </v:shape>
          <o:OLEObject Type="Embed" ProgID="Equation.DSMT4" ShapeID="_x0000_i1034" DrawAspect="Content" ObjectID="_1743422208" r:id="rId32"/>
        </w:object>
      </w:r>
      <w:r w:rsidR="00227EC7"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DF6D22">
        <w:tc>
          <w:tcPr>
            <w:tcW w:w="4868" w:type="dxa"/>
          </w:tcPr>
          <w:p w14:paraId="5BE85478" w14:textId="354B1C6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DF6D22">
        <w:tc>
          <w:tcPr>
            <w:tcW w:w="4868" w:type="dxa"/>
          </w:tcPr>
          <w:p w14:paraId="6A19153D" w14:textId="5465499A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DF6D22">
        <w:tc>
          <w:tcPr>
            <w:tcW w:w="9736" w:type="dxa"/>
            <w:gridSpan w:val="2"/>
          </w:tcPr>
          <w:p w14:paraId="0E9207D2" w14:textId="7247E571" w:rsidR="006059D1" w:rsidRPr="00323008" w:rsidRDefault="006059D1" w:rsidP="00DF6D22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</w:t>
            </w:r>
            <w:r w:rsidR="00C0041F">
              <w:t xml:space="preserve">вимірювання </w:t>
            </w:r>
            <w:r>
              <w:t xml:space="preserve">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</w:t>
            </w:r>
            <w:r w:rsidR="00C0041F">
              <w:t>експеримент</w:t>
            </w:r>
            <w:r>
              <w:t xml:space="preserve">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3EFB4D5E" w:rsidR="00605E66" w:rsidRPr="00E53C71" w:rsidRDefault="00631F47">
      <w:r>
        <w:lastRenderedPageBreak/>
        <w:t xml:space="preserve">Найкращий збіг експериментальних та апроксимуючих кривих (найбільші значення </w:t>
      </w:r>
      <w:r>
        <w:rPr>
          <w:lang w:val="en-US"/>
        </w:rPr>
        <w:t>R</w:t>
      </w:r>
      <w:r w:rsidRPr="00631F47">
        <w:rPr>
          <w:vertAlign w:val="superscript"/>
        </w:rPr>
        <w:t>2</w:t>
      </w:r>
      <w:r>
        <w:t xml:space="preserve">) спостерігається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, хоча й для напруги розімкнутого кола, особливо для великих значень ступеня дисоціації, доцільність використання вибраної апроксимаційної формули не викликає сумніву. </w:t>
      </w:r>
      <w:r w:rsidR="00E53C71">
        <w:t xml:space="preserve">Щодо фактору форми, то розкид отриманих значень нерідко перевищує зміни цього параметру, що відбуваються внаслідок розпаду комплексів – що особливу яскраво спостерігається для </w:t>
      </w:r>
      <w:r w:rsidR="00E53C71">
        <w:rPr>
          <w:lang w:val="el-GR"/>
        </w:rPr>
        <w:t>η </w:t>
      </w:r>
      <w:r w:rsidR="00E53C71" w:rsidRPr="00E53C71">
        <w:rPr>
          <w:lang w:val="ru-RU"/>
        </w:rPr>
        <w:t>&lt;</w:t>
      </w:r>
      <w:r w:rsidR="00E53C71">
        <w:rPr>
          <w:lang w:val="en-US"/>
        </w:rPr>
        <w:t> </w:t>
      </w:r>
      <w:r w:rsidR="00E53C71" w:rsidRPr="00E53C71">
        <w:rPr>
          <w:lang w:val="ru-RU"/>
        </w:rPr>
        <w:t>0</w:t>
      </w:r>
      <w:r w:rsidR="00E53C71">
        <w:t>,6. Це підтверджує зроблений у попередньому розділі висновок про невисокі прогностичні можливості даного параметру для оцінки концентрації заліза.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48E876BE" w14:textId="77777777" w:rsidTr="002C33DD">
        <w:tc>
          <w:tcPr>
            <w:tcW w:w="4868" w:type="dxa"/>
          </w:tcPr>
          <w:p w14:paraId="30D56162" w14:textId="2E94CB24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41F4A1" wp14:editId="5A9DC438">
                  <wp:extent cx="2880000" cy="2035740"/>
                  <wp:effectExtent l="0" t="0" r="0" b="3175"/>
                  <wp:docPr id="871472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72238" name="Рисунок 871472238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505C1CD" w14:textId="0EF489A9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51D550" wp14:editId="6D84EA43">
                  <wp:extent cx="2880000" cy="2035740"/>
                  <wp:effectExtent l="0" t="0" r="0" b="3175"/>
                  <wp:docPr id="1688087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87431" name="Рисунок 168808743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108E9F14" w14:textId="77777777" w:rsidTr="002C33DD">
        <w:tc>
          <w:tcPr>
            <w:tcW w:w="4868" w:type="dxa"/>
          </w:tcPr>
          <w:p w14:paraId="19202361" w14:textId="124ADFF9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7F0D26" wp14:editId="4D177080">
                  <wp:extent cx="2880000" cy="2035740"/>
                  <wp:effectExtent l="0" t="0" r="0" b="3175"/>
                  <wp:docPr id="149904596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45967" name="Рисунок 149904596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0F9F73D" w14:textId="1B573B0A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80B2BD" wp14:editId="6ABCEA00">
                  <wp:extent cx="2880000" cy="2035740"/>
                  <wp:effectExtent l="0" t="0" r="0" b="3175"/>
                  <wp:docPr id="11306868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686881" name="Рисунок 113068688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304DBB35" w14:textId="77777777" w:rsidTr="002C33DD">
        <w:tc>
          <w:tcPr>
            <w:tcW w:w="9736" w:type="dxa"/>
            <w:gridSpan w:val="2"/>
          </w:tcPr>
          <w:p w14:paraId="4A79736B" w14:textId="113E4C8B" w:rsidR="00C0041F" w:rsidRPr="001A5E7D" w:rsidRDefault="00C0041F" w:rsidP="002C33DD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1A5E7D">
              <w:t>3</w:t>
            </w:r>
            <w:r w:rsidRPr="00323008">
              <w:t xml:space="preserve"> </w:t>
            </w:r>
            <w:r>
              <w:t>Залежності амплітуд зміни напруги розімкнутого кола (а)</w:t>
            </w:r>
            <w:r w:rsidR="00F4772C">
              <w:t xml:space="preserve"> та</w:t>
            </w:r>
            <w:r>
              <w:t xml:space="preserve"> </w:t>
            </w:r>
            <w:r w:rsidR="00F4772C">
              <w:t>максимальної вихідної потужності (в) і відносних змін</w:t>
            </w:r>
            <w:r>
              <w:t xml:space="preserve"> струму короткого замикання (б) та коефіцієнта форми (г)</w:t>
            </w:r>
            <w:r w:rsidR="001A5E7D">
              <w:t xml:space="preserve">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 xml:space="preserve">. </w:t>
            </w:r>
            <w:r w:rsidR="00F4772C">
              <w:t>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3AA80C30" w14:textId="73898251" w:rsidR="006059D1" w:rsidRPr="00281B53" w:rsidRDefault="000209E9" w:rsidP="000209E9">
      <w:pPr>
        <w:spacing w:before="120"/>
      </w:pPr>
      <w:r>
        <w:t>Порівняння результатів щодо амплітуд змін параметру, отриманих в шляхом моделювання та експериментальних досліджень, наведено на рис.3.3.</w:t>
      </w:r>
      <w:r>
        <w:t xml:space="preserve"> </w:t>
      </w:r>
      <w:r>
        <w:lastRenderedPageBreak/>
        <w:t xml:space="preserve">Зазначимо, що відповідно до висновків, зроблених у попередньому розділі,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 на рисунку наведено відносні зміни параметрів. Насамперед зауважимо, що дані свідчать про залежність темпу зростання змін </w:t>
      </w:r>
      <w:r>
        <w:t>всіх</w:t>
      </w:r>
      <w:r>
        <w:t xml:space="preserve"> фотоелектричних параметрів зі збільшенням ступен</w:t>
      </w:r>
      <w:r w:rsidR="00AA1CF0">
        <w:t>я</w:t>
      </w:r>
      <w:r>
        <w:t xml:space="preserve"> дисоціації пар від загальної концентрації заліза</w:t>
      </w:r>
      <w:r w:rsidR="00181169">
        <w:t xml:space="preserve"> (нахил змодельованих кривих залежить від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Fe,tot</w:t>
      </w:r>
      <w:proofErr w:type="spellEnd"/>
      <w:r w:rsidR="00181169">
        <w:t>)</w:t>
      </w:r>
      <w:r>
        <w:t xml:space="preserve">. </w:t>
      </w:r>
      <w:r w:rsidR="00AA1CF0">
        <w:t xml:space="preserve">Це є важливим для можливості </w:t>
      </w:r>
      <w:r w:rsidR="00181169">
        <w:t xml:space="preserve">практичного використання значень </w:t>
      </w:r>
      <w:r w:rsidR="00181169">
        <w:t>А</w:t>
      </w:r>
      <w:proofErr w:type="spellStart"/>
      <w:r w:rsidR="00181169" w:rsidRPr="00FF67DC">
        <w:rPr>
          <w:vertAlign w:val="subscript"/>
          <w:lang w:val="en-US"/>
        </w:rPr>
        <w:t>Voc</w:t>
      </w:r>
      <w:proofErr w:type="spellEnd"/>
      <w:r w:rsidR="00181169">
        <w:t xml:space="preserve">, </w:t>
      </w:r>
      <w:r w:rsidR="00181169">
        <w:rPr>
          <w:szCs w:val="28"/>
          <w:lang w:val="el-GR"/>
        </w:rPr>
        <w:t>ε</w:t>
      </w:r>
      <w:proofErr w:type="spellStart"/>
      <w:r w:rsidR="00181169" w:rsidRPr="004219AC">
        <w:rPr>
          <w:szCs w:val="28"/>
          <w:vertAlign w:val="subscript"/>
          <w:lang w:val="en-US"/>
        </w:rPr>
        <w:t>Isc</w:t>
      </w:r>
      <w:proofErr w:type="spellEnd"/>
      <w:r w:rsidR="00181169">
        <w:rPr>
          <w:szCs w:val="28"/>
        </w:rPr>
        <w:t xml:space="preserve"> </w:t>
      </w:r>
      <w:r w:rsidR="00181169">
        <w:rPr>
          <w:szCs w:val="28"/>
        </w:rPr>
        <w:t>чи</w:t>
      </w:r>
      <w:r w:rsidR="00181169">
        <w:rPr>
          <w:szCs w:val="28"/>
        </w:rPr>
        <w:t xml:space="preserve"> </w:t>
      </w:r>
      <w:r w:rsidR="00181169">
        <w:rPr>
          <w:szCs w:val="28"/>
          <w:lang w:val="el-GR"/>
        </w:rPr>
        <w:t>ε</w:t>
      </w:r>
      <w:r w:rsidR="00181169">
        <w:rPr>
          <w:szCs w:val="28"/>
          <w:vertAlign w:val="subscript"/>
          <w:lang w:val="en-US"/>
        </w:rPr>
        <w:t>Pm</w:t>
      </w:r>
      <w:r w:rsidR="00181169">
        <w:rPr>
          <w:szCs w:val="28"/>
        </w:rPr>
        <w:t xml:space="preserve"> для оцінки вмісту домішки, так як вказані параметри визначаються не лише кількістю розбитих пар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181169">
        <w:rPr>
          <w:vertAlign w:val="subscript"/>
          <w:lang w:val="en-US"/>
        </w:rPr>
        <w:t>,</w:t>
      </w:r>
      <w:r w:rsidR="00181169">
        <w:rPr>
          <w:vertAlign w:val="subscript"/>
        </w:rPr>
        <w:t>0</w:t>
      </w:r>
      <w:r w:rsidR="00181169">
        <w:t xml:space="preserve">, але й залежать від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Fe,tot</w:t>
      </w:r>
      <w:proofErr w:type="spellEnd"/>
      <w:r w:rsidR="00181169">
        <w:t xml:space="preserve">. Наприклад, для випадку </w:t>
      </w:r>
      <w:r w:rsidR="00181169">
        <w:rPr>
          <w:lang w:val="el-GR"/>
        </w:rPr>
        <w:t xml:space="preserve">η = 0,2 </w:t>
      </w:r>
      <w:r w:rsidR="00181169">
        <w:t xml:space="preserve">та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Fe,tot</w:t>
      </w:r>
      <w:proofErr w:type="spellEnd"/>
      <w:r w:rsidR="00181169">
        <w:t> = 10</w:t>
      </w:r>
      <w:r w:rsidR="00181169" w:rsidRPr="00181169">
        <w:rPr>
          <w:vertAlign w:val="superscript"/>
        </w:rPr>
        <w:t>14</w:t>
      </w:r>
      <w:r w:rsidR="00181169">
        <w:t xml:space="preserve"> см</w:t>
      </w:r>
      <w:r w:rsidR="00181169" w:rsidRPr="00181169">
        <w:rPr>
          <w:vertAlign w:val="superscript"/>
        </w:rPr>
        <w:t>-3</w:t>
      </w:r>
      <w:r w:rsidR="00181169">
        <w:t xml:space="preserve"> </w:t>
      </w:r>
      <w:r w:rsidR="00185BC3">
        <w:t xml:space="preserve">концентрація </w:t>
      </w:r>
      <w:proofErr w:type="spellStart"/>
      <w:r w:rsidR="00185BC3">
        <w:t>дисоційованих</w:t>
      </w:r>
      <w:proofErr w:type="spellEnd"/>
      <w:r w:rsidR="00185BC3">
        <w:t xml:space="preserve"> пар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181169">
        <w:rPr>
          <w:vertAlign w:val="subscript"/>
          <w:lang w:val="en-US"/>
        </w:rPr>
        <w:t>,</w:t>
      </w:r>
      <w:r w:rsidR="00181169">
        <w:rPr>
          <w:vertAlign w:val="subscript"/>
        </w:rPr>
        <w:t>0</w:t>
      </w:r>
      <w:r w:rsidR="00181169">
        <w:rPr>
          <w:lang w:val="en-US"/>
        </w:rPr>
        <w:t> </w:t>
      </w:r>
      <w:r w:rsidR="00185BC3">
        <w:rPr>
          <w:lang w:val="en-US"/>
        </w:rPr>
        <w:sym w:font="Symbol" w:char="F0BB"/>
      </w:r>
      <w:r w:rsidR="00181169">
        <w:rPr>
          <w:lang w:val="en-US"/>
        </w:rPr>
        <w:t> 2</w:t>
      </w:r>
      <w:r w:rsidR="00181169">
        <w:rPr>
          <w:lang w:val="en-US"/>
        </w:rPr>
        <w:sym w:font="Symbol" w:char="F0D7"/>
      </w:r>
      <w:r w:rsidR="00181169">
        <w:rPr>
          <w:lang w:val="en-US"/>
        </w:rPr>
        <w:t>10</w:t>
      </w:r>
      <w:r w:rsidR="00181169" w:rsidRPr="00181169">
        <w:rPr>
          <w:vertAlign w:val="superscript"/>
          <w:lang w:val="en-US"/>
        </w:rPr>
        <w:t>13</w:t>
      </w:r>
      <w:r w:rsidR="00181169">
        <w:rPr>
          <w:lang w:val="en-US"/>
        </w:rPr>
        <w:t xml:space="preserve"> </w:t>
      </w:r>
      <w:r w:rsidR="00181169">
        <w:t>см</w:t>
      </w:r>
      <w:r w:rsidR="00181169" w:rsidRPr="00181169">
        <w:rPr>
          <w:vertAlign w:val="superscript"/>
        </w:rPr>
        <w:t>-3</w:t>
      </w:r>
      <w:r w:rsidR="00185BC3">
        <w:rPr>
          <w:lang w:val="en-US"/>
        </w:rPr>
        <w:t xml:space="preserve"> (</w:t>
      </w:r>
      <w:r w:rsidR="004A6C5A">
        <w:t xml:space="preserve">якщо знехтувати величиною </w:t>
      </w:r>
      <w:proofErr w:type="spellStart"/>
      <w:r w:rsidR="004A6C5A" w:rsidRPr="004A6C5A">
        <w:rPr>
          <w:i/>
          <w:iCs/>
          <w:lang w:val="en-US"/>
        </w:rPr>
        <w:t>N</w:t>
      </w:r>
      <w:r w:rsidR="004A6C5A" w:rsidRPr="004A6C5A">
        <w:rPr>
          <w:vertAlign w:val="subscript"/>
          <w:lang w:val="en-US"/>
        </w:rPr>
        <w:t>Fe,eq</w:t>
      </w:r>
      <w:proofErr w:type="spellEnd"/>
      <w:r w:rsidR="00185BC3">
        <w:rPr>
          <w:lang w:val="en-US"/>
        </w:rPr>
        <w:t>)</w:t>
      </w:r>
      <w:r w:rsidR="00181169">
        <w:t xml:space="preserve">, а для ситуації </w:t>
      </w:r>
      <w:r w:rsidR="00181169">
        <w:rPr>
          <w:lang w:val="el-GR"/>
        </w:rPr>
        <w:t>η = </w:t>
      </w:r>
      <w:r w:rsidR="00181169">
        <w:t>1</w:t>
      </w:r>
      <w:r w:rsidR="00181169">
        <w:rPr>
          <w:lang w:val="el-GR"/>
        </w:rPr>
        <w:t xml:space="preserve"> </w:t>
      </w:r>
      <w:r w:rsidR="00181169">
        <w:t xml:space="preserve">та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Fe,tot</w:t>
      </w:r>
      <w:proofErr w:type="spellEnd"/>
      <w:r w:rsidR="00181169">
        <w:t> = 10</w:t>
      </w:r>
      <w:r w:rsidR="00181169" w:rsidRPr="00181169">
        <w:rPr>
          <w:vertAlign w:val="superscript"/>
        </w:rPr>
        <w:t>1</w:t>
      </w:r>
      <w:r w:rsidR="00181169">
        <w:rPr>
          <w:vertAlign w:val="superscript"/>
        </w:rPr>
        <w:t>3</w:t>
      </w:r>
      <w:r w:rsidR="00181169">
        <w:t xml:space="preserve"> см</w:t>
      </w:r>
      <w:r w:rsidR="00181169" w:rsidRPr="00181169">
        <w:rPr>
          <w:vertAlign w:val="superscript"/>
        </w:rPr>
        <w:t>-3</w:t>
      </w:r>
      <w:r w:rsidR="00181169">
        <w:t xml:space="preserve"> </w:t>
      </w:r>
      <w:r w:rsidR="004A6C5A">
        <w:t xml:space="preserve">це значення менше (близько </w:t>
      </w:r>
      <w:r w:rsidR="00181169">
        <w:rPr>
          <w:lang w:val="en-US"/>
        </w:rPr>
        <w:t>10</w:t>
      </w:r>
      <w:r w:rsidR="00181169" w:rsidRPr="00181169">
        <w:rPr>
          <w:vertAlign w:val="superscript"/>
          <w:lang w:val="en-US"/>
        </w:rPr>
        <w:t>13</w:t>
      </w:r>
      <w:r w:rsidR="00181169">
        <w:rPr>
          <w:lang w:val="en-US"/>
        </w:rPr>
        <w:t xml:space="preserve"> </w:t>
      </w:r>
      <w:r w:rsidR="00181169">
        <w:t>см</w:t>
      </w:r>
      <w:r w:rsidR="00181169" w:rsidRPr="00181169">
        <w:rPr>
          <w:vertAlign w:val="superscript"/>
        </w:rPr>
        <w:t>-3</w:t>
      </w:r>
      <w:r w:rsidR="004A6C5A">
        <w:t xml:space="preserve">). Водночас моделювання показало, що </w:t>
      </w:r>
      <w:r w:rsidR="000857EE">
        <w:t xml:space="preserve">для цих ситуацій </w:t>
      </w:r>
      <w:r w:rsidR="000857EE">
        <w:t>А</w:t>
      </w:r>
      <w:proofErr w:type="spellStart"/>
      <w:r w:rsidR="000857EE" w:rsidRPr="00FF67DC">
        <w:rPr>
          <w:vertAlign w:val="subscript"/>
          <w:lang w:val="en-US"/>
        </w:rPr>
        <w:t>Voc</w:t>
      </w:r>
      <w:proofErr w:type="spellEnd"/>
      <w:r w:rsidR="000857EE">
        <w:t xml:space="preserve"> рівна -4,6 </w:t>
      </w:r>
      <w:proofErr w:type="spellStart"/>
      <w:r w:rsidR="000857EE">
        <w:t>мВ</w:t>
      </w:r>
      <w:proofErr w:type="spellEnd"/>
      <w:r w:rsidR="000857EE">
        <w:t xml:space="preserve"> та -14,8 </w:t>
      </w:r>
      <w:proofErr w:type="spellStart"/>
      <w:r w:rsidR="000857EE">
        <w:t>мВ</w:t>
      </w:r>
      <w:proofErr w:type="spellEnd"/>
      <w:r w:rsidR="000857EE">
        <w:t xml:space="preserve">, відповідно; для </w:t>
      </w:r>
      <w:r w:rsidR="000857EE">
        <w:rPr>
          <w:szCs w:val="28"/>
          <w:lang w:val="el-GR"/>
        </w:rPr>
        <w:t>ε</w:t>
      </w:r>
      <w:proofErr w:type="spellStart"/>
      <w:r w:rsidR="000857EE" w:rsidRPr="004219AC">
        <w:rPr>
          <w:szCs w:val="28"/>
          <w:vertAlign w:val="subscript"/>
          <w:lang w:val="en-US"/>
        </w:rPr>
        <w:t>Isc</w:t>
      </w:r>
      <w:proofErr w:type="spellEnd"/>
      <w:r w:rsidR="000857EE">
        <w:rPr>
          <w:szCs w:val="28"/>
        </w:rPr>
        <w:t xml:space="preserve"> – 5,8% та 15,4%, а для </w:t>
      </w:r>
      <w:r w:rsidR="000857EE">
        <w:rPr>
          <w:szCs w:val="28"/>
          <w:lang w:val="el-GR"/>
        </w:rPr>
        <w:t>ε</w:t>
      </w:r>
      <w:r w:rsidR="000857EE">
        <w:rPr>
          <w:szCs w:val="28"/>
          <w:vertAlign w:val="subscript"/>
          <w:lang w:val="en-US"/>
        </w:rPr>
        <w:t>Pm</w:t>
      </w:r>
      <w:r w:rsidR="000857EE">
        <w:rPr>
          <w:szCs w:val="28"/>
        </w:rPr>
        <w:t xml:space="preserve"> – 8,4% та 21,2%, тобто зростання </w:t>
      </w:r>
      <w:proofErr w:type="spellStart"/>
      <w:r w:rsidR="000857EE">
        <w:rPr>
          <w:lang w:val="en-US"/>
        </w:rPr>
        <w:t>N</w:t>
      </w:r>
      <w:r w:rsidR="000857EE" w:rsidRPr="00181169">
        <w:rPr>
          <w:vertAlign w:val="subscript"/>
          <w:lang w:val="en-US"/>
        </w:rPr>
        <w:t>Fe</w:t>
      </w:r>
      <w:proofErr w:type="spellEnd"/>
      <w:r w:rsidR="000857EE" w:rsidRPr="00181169">
        <w:rPr>
          <w:vertAlign w:val="subscript"/>
          <w:lang w:val="en-US"/>
        </w:rPr>
        <w:t>,</w:t>
      </w:r>
      <w:r w:rsidR="000857EE">
        <w:rPr>
          <w:vertAlign w:val="subscript"/>
        </w:rPr>
        <w:t>0</w:t>
      </w:r>
      <w:r w:rsidR="000857EE">
        <w:t xml:space="preserve"> </w:t>
      </w:r>
      <w:r w:rsidR="000857EE">
        <w:t xml:space="preserve">не </w:t>
      </w:r>
      <w:proofErr w:type="spellStart"/>
      <w:r w:rsidR="000857EE">
        <w:t>обов</w:t>
      </w:r>
      <w:proofErr w:type="spellEnd"/>
      <w:r w:rsidR="000857EE">
        <w:rPr>
          <w:lang w:val="en-US"/>
        </w:rPr>
        <w:t>’</w:t>
      </w:r>
      <w:proofErr w:type="spellStart"/>
      <w:r w:rsidR="000857EE">
        <w:t>язково</w:t>
      </w:r>
      <w:proofErr w:type="spellEnd"/>
      <w:r w:rsidR="000857EE">
        <w:t xml:space="preserve"> веде до збільшення амплітуди змін параметрів.</w:t>
      </w:r>
      <w:r w:rsidR="00281B53">
        <w:t xml:space="preserve"> Водночас визначення амплітуди зміни фотоелектричних параметрів після розпаду пар при декількох значеннях </w:t>
      </w:r>
      <w:r w:rsidR="00281B53">
        <w:rPr>
          <w:lang w:val="el-GR"/>
        </w:rPr>
        <w:t>η</w:t>
      </w:r>
      <w:r w:rsidR="00281B53">
        <w:t xml:space="preserve">, а отже дані щодо похідної залежності </w:t>
      </w:r>
      <w:r w:rsidR="00281B53">
        <w:t>А</w:t>
      </w:r>
      <w:proofErr w:type="spellStart"/>
      <w:r w:rsidR="00281B53" w:rsidRPr="00FF67DC">
        <w:rPr>
          <w:vertAlign w:val="subscript"/>
          <w:lang w:val="en-US"/>
        </w:rPr>
        <w:t>Voc</w:t>
      </w:r>
      <w:proofErr w:type="spellEnd"/>
      <w:r w:rsidR="00281B53">
        <w:t> = </w:t>
      </w:r>
      <w:r w:rsidR="00281B53">
        <w:rPr>
          <w:lang w:val="en-US"/>
        </w:rPr>
        <w:t>f (</w:t>
      </w:r>
      <w:r w:rsidR="00281B53">
        <w:rPr>
          <w:lang w:val="el-GR"/>
        </w:rPr>
        <w:t>η</w:t>
      </w:r>
      <w:r w:rsidR="00281B53">
        <w:rPr>
          <w:lang w:val="en-US"/>
        </w:rPr>
        <w:t>)</w:t>
      </w:r>
      <w:r w:rsidR="00281B53">
        <w:rPr>
          <w:lang w:val="el-GR"/>
        </w:rPr>
        <w:t xml:space="preserve"> (</w:t>
      </w:r>
      <w:r w:rsidR="00281B53">
        <w:t xml:space="preserve">або </w:t>
      </w:r>
      <w:r w:rsidR="00281B53">
        <w:rPr>
          <w:szCs w:val="28"/>
          <w:lang w:val="el-GR"/>
        </w:rPr>
        <w:t>ε</w:t>
      </w:r>
      <w:proofErr w:type="spellStart"/>
      <w:r w:rsidR="00281B53" w:rsidRPr="004219AC">
        <w:rPr>
          <w:szCs w:val="28"/>
          <w:vertAlign w:val="subscript"/>
          <w:lang w:val="en-US"/>
        </w:rPr>
        <w:t>Isc</w:t>
      </w:r>
      <w:proofErr w:type="spellEnd"/>
      <w:r w:rsidR="00281B53">
        <w:t> = </w:t>
      </w:r>
      <w:r w:rsidR="00281B53">
        <w:rPr>
          <w:lang w:val="en-US"/>
        </w:rPr>
        <w:t>f (</w:t>
      </w:r>
      <w:r w:rsidR="00281B53">
        <w:rPr>
          <w:lang w:val="el-GR"/>
        </w:rPr>
        <w:t>η</w:t>
      </w:r>
      <w:r w:rsidR="00281B53">
        <w:rPr>
          <w:lang w:val="en-US"/>
        </w:rPr>
        <w:t>)</w:t>
      </w:r>
      <w:r w:rsidR="00281B53">
        <w:t xml:space="preserve"> чи </w:t>
      </w:r>
      <w:r w:rsidR="00281B53">
        <w:rPr>
          <w:szCs w:val="28"/>
          <w:lang w:val="el-GR"/>
        </w:rPr>
        <w:t>ε</w:t>
      </w:r>
      <w:r w:rsidR="00281B53">
        <w:rPr>
          <w:szCs w:val="28"/>
          <w:vertAlign w:val="subscript"/>
          <w:lang w:val="en-US"/>
        </w:rPr>
        <w:t>Pm</w:t>
      </w:r>
      <w:r w:rsidR="00281B53">
        <w:t> = </w:t>
      </w:r>
      <w:r w:rsidR="00281B53">
        <w:rPr>
          <w:lang w:val="en-US"/>
        </w:rPr>
        <w:t>f (</w:t>
      </w:r>
      <w:r w:rsidR="00281B53">
        <w:rPr>
          <w:lang w:val="el-GR"/>
        </w:rPr>
        <w:t>η</w:t>
      </w:r>
      <w:r w:rsidR="00281B53">
        <w:rPr>
          <w:lang w:val="en-US"/>
        </w:rPr>
        <w:t>)</w:t>
      </w:r>
      <w:r w:rsidR="00281B53">
        <w:rPr>
          <w:lang w:val="el-GR"/>
        </w:rPr>
        <w:t>)</w:t>
      </w:r>
      <w:r w:rsidR="00281B53">
        <w:t xml:space="preserve"> дасть додаткову можливість визначення повної концентрації заліза. </w:t>
      </w:r>
      <w:r w:rsidR="00180534">
        <w:t>При світло-індукованому розпаді пар ступінь дисоціації можна контролювати варіюючи інтенсивність та час освітлення (див. вираз (3.4)) не знаючи повну концентрацію заліза.</w:t>
      </w:r>
    </w:p>
    <w:p w14:paraId="7728C2C6" w14:textId="12336F81" w:rsidR="006673AA" w:rsidRPr="009B49FF" w:rsidRDefault="00180534">
      <w:r>
        <w:t xml:space="preserve">Також звернемо увагу на достатньо високий ступінь збігу кривих </w:t>
      </w:r>
      <w:r>
        <w:t>А</w:t>
      </w:r>
      <w:r w:rsidRPr="000E55AD">
        <w:rPr>
          <w:vertAlign w:val="subscript"/>
        </w:rPr>
        <w:t>Х</w:t>
      </w:r>
      <w:r>
        <w:t> (</w:t>
      </w:r>
      <w:r>
        <w:rPr>
          <w:lang w:val="el-GR"/>
        </w:rPr>
        <w:t>η</w:t>
      </w:r>
      <w:r>
        <w:rPr>
          <w:lang w:val="en-US"/>
        </w:rPr>
        <w:t>)</w:t>
      </w:r>
      <w:r>
        <w:t xml:space="preserve">, розрахованих для </w:t>
      </w:r>
      <w:proofErr w:type="spellStart"/>
      <w:r>
        <w:rPr>
          <w:lang w:val="en-US"/>
        </w:rPr>
        <w:t>N</w:t>
      </w:r>
      <w:r w:rsidRPr="00181169">
        <w:rPr>
          <w:vertAlign w:val="subscript"/>
          <w:lang w:val="en-US"/>
        </w:rPr>
        <w:t>Fe,tot</w:t>
      </w:r>
      <w:proofErr w:type="spellEnd"/>
      <w:r>
        <w:t> = 10</w:t>
      </w:r>
      <w:r w:rsidRPr="00181169">
        <w:rPr>
          <w:vertAlign w:val="superscript"/>
        </w:rPr>
        <w:t>14</w:t>
      </w:r>
      <w:r>
        <w:t xml:space="preserve"> см</w:t>
      </w:r>
      <w:r w:rsidRPr="00181169">
        <w:rPr>
          <w:vertAlign w:val="superscript"/>
        </w:rPr>
        <w:t>-3</w:t>
      </w:r>
      <w:r>
        <w:t xml:space="preserve"> та експериментально виміряних для </w:t>
      </w:r>
      <w:r w:rsidRPr="00D94E90">
        <w:rPr>
          <w:position w:val="-14"/>
        </w:rPr>
        <w:object w:dxaOrig="2659" w:dyaOrig="440" w14:anchorId="62810423">
          <v:shape id="_x0000_i1049" type="#_x0000_t75" style="width:133.5pt;height:22.5pt" o:ole="">
            <v:imagedata r:id="rId41" o:title=""/>
          </v:shape>
          <o:OLEObject Type="Embed" ProgID="Equation.DSMT4" ShapeID="_x0000_i1049" DrawAspect="Content" ObjectID="_1743422209" r:id="rId42"/>
        </w:object>
      </w:r>
      <w:r>
        <w:t>.</w:t>
      </w:r>
      <w:r>
        <w:t xml:space="preserve"> </w:t>
      </w:r>
      <w:r>
        <w:t xml:space="preserve">Це стосується як величини змін (абсолютних та відносних) всіх параметрів, так і нахилів </w:t>
      </w:r>
      <w:proofErr w:type="spellStart"/>
      <w:r>
        <w:t>залежностей</w:t>
      </w:r>
      <w:proofErr w:type="spellEnd"/>
      <w:r>
        <w:t xml:space="preserve">. </w:t>
      </w:r>
      <w:r w:rsidR="00593753">
        <w:t>Збіг спостерігається навіть для випадку фактору форми вольт-амперної характеристики</w:t>
      </w:r>
      <w:r w:rsidR="009B49FF">
        <w:t xml:space="preserve"> незважаючи на малі зміни цього параметру і та значення </w:t>
      </w:r>
      <w:r w:rsidR="009B49FF" w:rsidRPr="00231E78">
        <w:t>коефіцієнт</w:t>
      </w:r>
      <w:r w:rsidR="009B49FF">
        <w:t>у</w:t>
      </w:r>
      <w:r w:rsidR="009B49FF" w:rsidRPr="00231E78">
        <w:t xml:space="preserve"> детермінації </w:t>
      </w:r>
      <w:r w:rsidR="009B49FF" w:rsidRPr="00231E78">
        <w:rPr>
          <w:i/>
        </w:rPr>
        <w:t>R</w:t>
      </w:r>
      <w:r w:rsidR="009B49FF" w:rsidRPr="00231E78">
        <w:rPr>
          <w:vertAlign w:val="superscript"/>
        </w:rPr>
        <w:t>2</w:t>
      </w:r>
      <w:r w:rsidR="009B49FF">
        <w:rPr>
          <w:lang w:val="en-US"/>
        </w:rPr>
        <w:t xml:space="preserve"> – </w:t>
      </w:r>
      <w:r w:rsidR="009B49FF">
        <w:t>див.рис.3.2,г</w:t>
      </w:r>
      <w:r w:rsidR="009B49FF">
        <w:rPr>
          <w:lang w:val="ru-RU"/>
        </w:rPr>
        <w:t xml:space="preserve">. </w:t>
      </w:r>
      <w:r w:rsidR="009B49FF">
        <w:t xml:space="preserve">Це свідчить на користь можливості використання </w:t>
      </w:r>
      <w:r w:rsidR="009B49FF">
        <w:t>викликан</w:t>
      </w:r>
      <w:r w:rsidR="009B49FF">
        <w:t>их</w:t>
      </w:r>
      <w:r w:rsidR="009B49FF">
        <w:t xml:space="preserve"> розпадом пар </w:t>
      </w:r>
      <w:proofErr w:type="spellStart"/>
      <w:r w:rsidR="009B49FF">
        <w:rPr>
          <w:lang w:val="en-US"/>
        </w:rPr>
        <w:t>FeB</w:t>
      </w:r>
      <w:proofErr w:type="spellEnd"/>
      <w:r w:rsidR="009B49FF">
        <w:t xml:space="preserve"> амплітуд зміни </w:t>
      </w:r>
      <w:r w:rsidR="009B49FF">
        <w:t xml:space="preserve">фотоелектричних параметрів </w:t>
      </w:r>
      <w:r w:rsidR="009B49FF">
        <w:t>для оцінки концентрації домішкового заліза у кремнієвих сонячних елементах.</w:t>
      </w:r>
    </w:p>
    <w:p w14:paraId="2FA5E285" w14:textId="3DA8D242" w:rsidR="006673AA" w:rsidRPr="009B49FF" w:rsidRDefault="009B49FF">
      <w:r>
        <w:lastRenderedPageBreak/>
        <w:t xml:space="preserve">На рис.3.4 зведено результати, отримані для характерного часу відновлення параметрів. З представлених даних видно, що, по-перше, нахил </w:t>
      </w:r>
      <w:proofErr w:type="spellStart"/>
      <w:r>
        <w:t>залежностей</w:t>
      </w:r>
      <w:proofErr w:type="spellEnd"/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> (</w:t>
      </w:r>
      <w:r>
        <w:rPr>
          <w:lang w:val="el-GR"/>
        </w:rPr>
        <w:t>η)</w:t>
      </w:r>
      <w:r>
        <w:rPr>
          <w:lang w:val="en-US"/>
        </w:rPr>
        <w:t xml:space="preserve"> </w:t>
      </w:r>
      <w:r>
        <w:t xml:space="preserve">є поганим показником загальної концентрації заліза (окрім, можливо, найменш її значень), та, по-друге, спостерігається суттєві відмінності розрахованих та поміряних величин характерних часів відновлення параметрів.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6F73C649" w14:textId="77777777" w:rsidTr="002C33DD">
        <w:tc>
          <w:tcPr>
            <w:tcW w:w="4868" w:type="dxa"/>
          </w:tcPr>
          <w:p w14:paraId="31742661" w14:textId="34540C72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76E5393" wp14:editId="5FF6F8FD">
                  <wp:extent cx="2880000" cy="2035740"/>
                  <wp:effectExtent l="0" t="0" r="0" b="3175"/>
                  <wp:docPr id="87713771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37711" name="Рисунок 87713771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F119B3" w14:textId="3FF9B378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66CF8B" wp14:editId="3BA4BEA1">
                  <wp:extent cx="2880000" cy="2035740"/>
                  <wp:effectExtent l="0" t="0" r="0" b="3175"/>
                  <wp:docPr id="98933621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336210" name="Рисунок 989336210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778D0C5" w14:textId="77777777" w:rsidTr="002C33DD">
        <w:tc>
          <w:tcPr>
            <w:tcW w:w="4868" w:type="dxa"/>
          </w:tcPr>
          <w:p w14:paraId="478ACBB1" w14:textId="2A32547A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7DF8736" wp14:editId="70C57C86">
                  <wp:extent cx="2880000" cy="2035740"/>
                  <wp:effectExtent l="0" t="0" r="0" b="3175"/>
                  <wp:docPr id="40947097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470972" name="Рисунок 409470972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2B511CE" w14:textId="3AE7CE4C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E20EE0" wp14:editId="0F400E89">
                  <wp:extent cx="2880000" cy="2035740"/>
                  <wp:effectExtent l="0" t="0" r="0" b="3175"/>
                  <wp:docPr id="208758423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4231" name="Рисунок 208758423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3A73336" w14:textId="77777777" w:rsidTr="002C33DD">
        <w:tc>
          <w:tcPr>
            <w:tcW w:w="9736" w:type="dxa"/>
            <w:gridSpan w:val="2"/>
          </w:tcPr>
          <w:p w14:paraId="20EDF39B" w14:textId="700E5F2A" w:rsidR="00C0041F" w:rsidRPr="00323008" w:rsidRDefault="00C0041F" w:rsidP="002C33DD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 w:rsidR="001A5E7D">
              <w:t>Залежності</w:t>
            </w:r>
            <w:r w:rsidR="001A5E7D" w:rsidRPr="001A5E7D">
              <w:t xml:space="preserve"> </w:t>
            </w:r>
            <w:r w:rsidR="001A5E7D">
              <w:t xml:space="preserve">характерного часу відновлення напруги розімкнутого кола (а), густини струму короткого замикання (б), питомої максимальної вихідної потужності (в) та коефіцієнта форми (г)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>.</w:t>
            </w:r>
            <w:r w:rsidR="00F4772C">
              <w:t xml:space="preserve"> 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20647769" w14:textId="0C48AC7C" w:rsidR="00C0041F" w:rsidRPr="00181369" w:rsidRDefault="00181369" w:rsidP="009B49FF">
      <w:pPr>
        <w:spacing w:before="120"/>
      </w:pPr>
      <w:r>
        <w:t xml:space="preserve">Проте деякі з передбачень моделювання підтверджуються експериментом. А саме 1) має місце сповільнення процесів відновлення фотоелектричних параметрів при збільшенні ступеню дисоціації пар (збільшення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 xml:space="preserve"> при зростанні </w:t>
      </w:r>
      <w:r>
        <w:rPr>
          <w:lang w:val="el-GR"/>
        </w:rPr>
        <w:t>η</w:t>
      </w:r>
      <w:r>
        <w:t xml:space="preserve">); 2) значення </w:t>
      </w:r>
      <w:r>
        <w:rPr>
          <w:lang w:val="el-GR"/>
        </w:rPr>
        <w:t>τ</w:t>
      </w:r>
      <w:proofErr w:type="spellStart"/>
      <w:r w:rsidRPr="00181369">
        <w:rPr>
          <w:vertAlign w:val="subscript"/>
          <w:lang w:val="en-US"/>
        </w:rPr>
        <w:t>Voc</w:t>
      </w:r>
      <w:proofErr w:type="spellEnd"/>
      <w:r>
        <w:rPr>
          <w:lang w:val="en-US"/>
        </w:rPr>
        <w:t xml:space="preserve"> </w:t>
      </w:r>
      <w:r>
        <w:t xml:space="preserve">менші ніж </w:t>
      </w:r>
      <w:r>
        <w:rPr>
          <w:lang w:val="el-GR"/>
        </w:rPr>
        <w:t>τ</w:t>
      </w:r>
      <w:proofErr w:type="spellStart"/>
      <w:r>
        <w:rPr>
          <w:vertAlign w:val="subscript"/>
          <w:lang w:val="en-US"/>
        </w:rPr>
        <w:t>Isc</w:t>
      </w:r>
      <w:proofErr w:type="spellEnd"/>
      <w:r>
        <w:rPr>
          <w:lang w:val="en-US"/>
        </w:rPr>
        <w:t xml:space="preserve"> </w:t>
      </w:r>
      <w:r>
        <w:t>та</w:t>
      </w:r>
      <w:r>
        <w:rPr>
          <w:lang w:val="en-US"/>
        </w:rPr>
        <w:t xml:space="preserve"> </w:t>
      </w:r>
      <w:r>
        <w:rPr>
          <w:lang w:val="el-GR"/>
        </w:rPr>
        <w:t>τ</w:t>
      </w:r>
      <w:r>
        <w:rPr>
          <w:vertAlign w:val="subscript"/>
          <w:lang w:val="en-US"/>
        </w:rPr>
        <w:t>Pm</w:t>
      </w:r>
      <w:r>
        <w:t xml:space="preserve">; 3) час релаксації фактору форми навряд чи </w:t>
      </w:r>
      <w:r>
        <w:lastRenderedPageBreak/>
        <w:t>може бути використаний для оцінки концентрації заліза через невизначеність своєї поведінки на значні похибки визначення.</w:t>
      </w:r>
    </w:p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2809325"/>
      <w:r w:rsidRPr="00323008">
        <w:lastRenderedPageBreak/>
        <w:t>Висновки</w:t>
      </w:r>
      <w:bookmarkEnd w:id="28"/>
    </w:p>
    <w:p w14:paraId="5637FB0F" w14:textId="5824CF9F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моделювання та експериментальне дослідження кінетики змін напруги розімкнутого кола, струму короткого замикання, максимальної вихідної потужності та фактору форми кремнієвих сонячних елементів, викликаних утворенням пар залізо-бор з </w:t>
      </w:r>
      <w:proofErr w:type="spellStart"/>
      <w:r w:rsidR="00C82CCC">
        <w:t>міжвузольних</w:t>
      </w:r>
      <w:proofErr w:type="spellEnd"/>
      <w:r w:rsidR="00C82CCC">
        <w:t xml:space="preserve"> атомів заліза. </w:t>
      </w:r>
    </w:p>
    <w:p w14:paraId="2425DB34" w14:textId="69BA25C5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>Виявлено, що характерний час відновлення фотоелектричних параметрів</w:t>
      </w:r>
      <w:r w:rsidR="00C4694C">
        <w:t xml:space="preserve">, </w:t>
      </w:r>
      <w:proofErr w:type="spellStart"/>
      <w:r w:rsidR="00C4694C">
        <w:t>пов</w:t>
      </w:r>
      <w:proofErr w:type="spellEnd"/>
      <w:r w:rsidR="00C4694C">
        <w:rPr>
          <w:lang w:val="en-US"/>
        </w:rPr>
        <w:t>’</w:t>
      </w:r>
      <w:proofErr w:type="spellStart"/>
      <w:r w:rsidR="00C4694C">
        <w:t>язаного</w:t>
      </w:r>
      <w:proofErr w:type="spellEnd"/>
      <w:r w:rsidR="00C4694C">
        <w:t xml:space="preserve"> з утворенням комплексу </w:t>
      </w:r>
      <w:proofErr w:type="spellStart"/>
      <w:r w:rsidR="00C4694C">
        <w:rPr>
          <w:lang w:val="en-US"/>
        </w:rPr>
        <w:t>FeB</w:t>
      </w:r>
      <w:proofErr w:type="spellEnd"/>
      <w:r w:rsidR="00C4694C">
        <w:t>,</w:t>
      </w:r>
      <w:r w:rsidR="005254AD">
        <w:t xml:space="preserve"> відрізняється від характерного часу </w:t>
      </w:r>
      <w:r w:rsidR="00C4694C">
        <w:t xml:space="preserve">перебудови дефектної підсистеми та зростає за збільшенням ступеня попередньої дисоціації пар. </w:t>
      </w:r>
    </w:p>
    <w:p w14:paraId="7C4D255B" w14:textId="7C228B22" w:rsidR="009E1DD9" w:rsidRPr="00323008" w:rsidRDefault="00E5336A" w:rsidP="00E5336A">
      <w:pPr>
        <w:ind w:firstLine="0"/>
      </w:pPr>
      <w:r w:rsidRPr="00C82CCC">
        <w:t xml:space="preserve">3. </w:t>
      </w:r>
      <w:r w:rsidR="00C4694C">
        <w:t xml:space="preserve">Показано в результаті моделювання та підтверджено експериментально, що викликані розпадом пар </w:t>
      </w:r>
      <w:proofErr w:type="spellStart"/>
      <w:r w:rsidR="00C4694C">
        <w:rPr>
          <w:lang w:val="en-US"/>
        </w:rPr>
        <w:t>FeB</w:t>
      </w:r>
      <w:proofErr w:type="spellEnd"/>
      <w:r w:rsidR="00C4694C">
        <w:t xml:space="preserve">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домішкового заліза у кремнієвих сонячних елементах.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2809326"/>
      <w:r w:rsidRPr="00323008">
        <w:lastRenderedPageBreak/>
        <w:t>Список використаних джерел</w:t>
      </w:r>
      <w:bookmarkEnd w:id="29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175A26C2" w14:textId="77777777" w:rsidR="004859B6" w:rsidRDefault="004859B6" w:rsidP="00180534">
      <w:pPr>
        <w:ind w:firstLine="0"/>
      </w:pPr>
      <w:r>
        <w:rPr>
          <w:lang w:val="en-US"/>
        </w:rPr>
        <w:t xml:space="preserve">[1] </w:t>
      </w:r>
      <w:proofErr w:type="spellStart"/>
      <w:r w:rsidRPr="009E2A9C">
        <w:t>Burgelman</w:t>
      </w:r>
      <w:proofErr w:type="spellEnd"/>
      <w:r>
        <w:t xml:space="preserve"> </w:t>
      </w:r>
      <w:r w:rsidRPr="009E2A9C">
        <w:t xml:space="preserve">M. </w:t>
      </w:r>
      <w:proofErr w:type="spellStart"/>
      <w:r w:rsidRPr="009E2A9C">
        <w:t>Modelling</w:t>
      </w:r>
      <w:proofErr w:type="spellEnd"/>
      <w:r w:rsidRPr="009E2A9C">
        <w:t xml:space="preserve"> </w:t>
      </w:r>
      <w:proofErr w:type="spellStart"/>
      <w:r w:rsidRPr="009E2A9C">
        <w:t>polycrystalline</w:t>
      </w:r>
      <w:proofErr w:type="spellEnd"/>
      <w:r w:rsidRPr="009E2A9C">
        <w:t xml:space="preserve"> </w:t>
      </w:r>
      <w:proofErr w:type="spellStart"/>
      <w:r w:rsidRPr="009E2A9C">
        <w:t>semiconductor</w:t>
      </w:r>
      <w:proofErr w:type="spellEnd"/>
      <w:r w:rsidRPr="009E2A9C">
        <w:t xml:space="preserve"> </w:t>
      </w:r>
      <w:proofErr w:type="spellStart"/>
      <w:r w:rsidRPr="009E2A9C">
        <w:t>solar</w:t>
      </w:r>
      <w:proofErr w:type="spellEnd"/>
      <w:r w:rsidRPr="009E2A9C">
        <w:t xml:space="preserve"> </w:t>
      </w:r>
      <w:proofErr w:type="spellStart"/>
      <w:r w:rsidRPr="009E2A9C">
        <w:t>cells</w:t>
      </w:r>
      <w:proofErr w:type="spellEnd"/>
      <w:r>
        <w:rPr>
          <w:lang w:val="en-US"/>
        </w:rPr>
        <w:t xml:space="preserve"> / </w:t>
      </w:r>
      <w:r w:rsidRPr="009E2A9C">
        <w:t>M</w:t>
      </w:r>
      <w:r>
        <w:t xml:space="preserve">. </w:t>
      </w:r>
      <w:proofErr w:type="spellStart"/>
      <w:r w:rsidRPr="009E2A9C">
        <w:t>Burgelman</w:t>
      </w:r>
      <w:proofErr w:type="spellEnd"/>
      <w:r w:rsidRPr="009E2A9C">
        <w:t>, P</w:t>
      </w:r>
      <w:r>
        <w:t xml:space="preserve">. </w:t>
      </w:r>
      <w:proofErr w:type="spellStart"/>
      <w:r w:rsidRPr="009E2A9C">
        <w:t>Nollet</w:t>
      </w:r>
      <w:proofErr w:type="spellEnd"/>
      <w:r w:rsidRPr="009E2A9C">
        <w:t>, S</w:t>
      </w:r>
      <w:r>
        <w:t xml:space="preserve">. </w:t>
      </w:r>
      <w:proofErr w:type="spellStart"/>
      <w:r w:rsidRPr="009E2A9C">
        <w:t>Degrave</w:t>
      </w:r>
      <w:proofErr w:type="spellEnd"/>
      <w:r w:rsidRPr="00BC18F3">
        <w:t xml:space="preserve"> // </w:t>
      </w:r>
      <w:proofErr w:type="spellStart"/>
      <w:r w:rsidRPr="009E2A9C">
        <w:t>Thin</w:t>
      </w:r>
      <w:proofErr w:type="spellEnd"/>
      <w:r w:rsidRPr="009E2A9C">
        <w:t xml:space="preserve"> </w:t>
      </w:r>
      <w:proofErr w:type="spellStart"/>
      <w:r w:rsidRPr="009E2A9C">
        <w:t>Solid</w:t>
      </w:r>
      <w:proofErr w:type="spellEnd"/>
      <w:r w:rsidRPr="009E2A9C">
        <w:t xml:space="preserve"> </w:t>
      </w:r>
      <w:proofErr w:type="spellStart"/>
      <w:r w:rsidRPr="009E2A9C">
        <w:t>Films</w:t>
      </w:r>
      <w:proofErr w:type="spellEnd"/>
      <w:r w:rsidRPr="000F36B3">
        <w:t>.</w:t>
      </w:r>
      <w:r>
        <w:rPr>
          <w:lang w:val="en-US"/>
        </w:rPr>
        <w:t xml:space="preserve"> </w:t>
      </w:r>
      <w:r>
        <w:t>– 2000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361</w:t>
      </w:r>
      <w:r>
        <w:noBreakHyphen/>
        <w:t>362</w:t>
      </w:r>
      <w:r w:rsidRPr="00BC18F3">
        <w:t>. – P. </w:t>
      </w:r>
      <w:r w:rsidRPr="000F36B3">
        <w:t>5</w:t>
      </w:r>
      <w:r>
        <w:t>2</w:t>
      </w:r>
      <w:r w:rsidRPr="000F36B3">
        <w:t>7</w:t>
      </w:r>
      <w:r>
        <w:noBreakHyphen/>
        <w:t>532.</w:t>
      </w:r>
    </w:p>
    <w:p w14:paraId="4E25789A" w14:textId="2B2C1D4C" w:rsidR="00180534" w:rsidRDefault="00180534" w:rsidP="00180534">
      <w:pPr>
        <w:ind w:firstLine="0"/>
        <w:rPr>
          <w:lang w:val="en-US"/>
        </w:rPr>
      </w:pPr>
      <w:r>
        <w:rPr>
          <w:lang w:val="en-US"/>
        </w:rPr>
        <w:t>[2]</w:t>
      </w:r>
    </w:p>
    <w:p w14:paraId="22236833" w14:textId="4D7781E9" w:rsidR="00180534" w:rsidRPr="00180534" w:rsidRDefault="00180534" w:rsidP="00180534">
      <w:pPr>
        <w:ind w:firstLine="0"/>
        <w:rPr>
          <w:lang w:val="en-US"/>
        </w:rPr>
      </w:pPr>
      <w:r>
        <w:rPr>
          <w:lang w:val="en-US"/>
        </w:rPr>
        <w:t>[3]</w:t>
      </w:r>
    </w:p>
    <w:p w14:paraId="788DAA94" w14:textId="77777777" w:rsidR="004859B6" w:rsidRPr="00E70215" w:rsidRDefault="004859B6" w:rsidP="00180534">
      <w:pPr>
        <w:ind w:firstLine="0"/>
        <w:rPr>
          <w:lang w:val="en-US"/>
        </w:rPr>
      </w:pPr>
      <w:r>
        <w:rPr>
          <w:lang w:val="en-US"/>
        </w:rPr>
        <w:t>[4]</w:t>
      </w:r>
      <w:r w:rsidRPr="00E70215">
        <w:t xml:space="preserve"> </w:t>
      </w:r>
      <w:proofErr w:type="spellStart"/>
      <w:r w:rsidRPr="009D3C05">
        <w:t>O'Mara</w:t>
      </w:r>
      <w:proofErr w:type="spellEnd"/>
      <w:r>
        <w:t xml:space="preserve"> </w:t>
      </w:r>
      <w:r w:rsidRPr="009D3C05">
        <w:t xml:space="preserve">W.C. </w:t>
      </w:r>
      <w:proofErr w:type="spellStart"/>
      <w:r w:rsidRPr="009D3C05">
        <w:t>Handbook</w:t>
      </w:r>
      <w:proofErr w:type="spellEnd"/>
      <w:r w:rsidRPr="009D3C05">
        <w:t xml:space="preserve"> </w:t>
      </w:r>
      <w:proofErr w:type="spellStart"/>
      <w:r w:rsidRPr="009D3C05">
        <w:t>of</w:t>
      </w:r>
      <w:proofErr w:type="spellEnd"/>
      <w:r w:rsidRPr="009D3C05">
        <w:t xml:space="preserve"> </w:t>
      </w:r>
      <w:proofErr w:type="spellStart"/>
      <w:r w:rsidRPr="009D3C05">
        <w:t>semiconductor</w:t>
      </w:r>
      <w:proofErr w:type="spellEnd"/>
      <w:r w:rsidRPr="009D3C05">
        <w:t xml:space="preserve"> </w:t>
      </w:r>
      <w:proofErr w:type="spellStart"/>
      <w:r w:rsidRPr="009D3C05">
        <w:t>silicon</w:t>
      </w:r>
      <w:proofErr w:type="spellEnd"/>
      <w:r w:rsidRPr="009D3C05">
        <w:t xml:space="preserve"> </w:t>
      </w:r>
      <w:proofErr w:type="spellStart"/>
      <w:r w:rsidRPr="009D3C05">
        <w:t>technology</w:t>
      </w:r>
      <w:proofErr w:type="spellEnd"/>
      <w:r>
        <w:rPr>
          <w:lang w:val="en-US"/>
        </w:rPr>
        <w:t xml:space="preserve"> / </w:t>
      </w:r>
      <w:r w:rsidRPr="009D3C05">
        <w:t>W.C.</w:t>
      </w:r>
      <w:r>
        <w:t xml:space="preserve"> </w:t>
      </w:r>
      <w:proofErr w:type="spellStart"/>
      <w:r w:rsidRPr="009D3C05">
        <w:t>O'Mara</w:t>
      </w:r>
      <w:proofErr w:type="spellEnd"/>
      <w:r w:rsidRPr="009D3C05">
        <w:t>, R.B.</w:t>
      </w:r>
      <w:r>
        <w:t xml:space="preserve"> </w:t>
      </w:r>
      <w:proofErr w:type="spellStart"/>
      <w:r w:rsidRPr="009D3C05">
        <w:t>Herring</w:t>
      </w:r>
      <w:proofErr w:type="spellEnd"/>
      <w:r w:rsidRPr="009D3C05">
        <w:t>, L.P.</w:t>
      </w:r>
      <w:r>
        <w:t xml:space="preserve"> </w:t>
      </w:r>
      <w:proofErr w:type="spellStart"/>
      <w:r w:rsidRPr="009D3C05">
        <w:t>Hant</w:t>
      </w:r>
      <w:proofErr w:type="spellEnd"/>
      <w:r>
        <w:t xml:space="preserve">. – </w:t>
      </w:r>
      <w:proofErr w:type="spellStart"/>
      <w:r w:rsidRPr="009D3C05">
        <w:t>New</w:t>
      </w:r>
      <w:proofErr w:type="spellEnd"/>
      <w:r w:rsidRPr="009D3C05">
        <w:t xml:space="preserve"> </w:t>
      </w:r>
      <w:proofErr w:type="spellStart"/>
      <w:r w:rsidRPr="009D3C05">
        <w:t>Jersey</w:t>
      </w:r>
      <w:proofErr w:type="spellEnd"/>
      <w:r w:rsidRPr="009D3C05">
        <w:t xml:space="preserve">, USA: </w:t>
      </w:r>
      <w:proofErr w:type="spellStart"/>
      <w:r w:rsidRPr="009D3C05">
        <w:t>Noyes</w:t>
      </w:r>
      <w:proofErr w:type="spellEnd"/>
      <w:r w:rsidRPr="009D3C05">
        <w:t xml:space="preserve"> </w:t>
      </w:r>
      <w:proofErr w:type="spellStart"/>
      <w:r w:rsidRPr="009D3C05">
        <w:t>Publications</w:t>
      </w:r>
      <w:proofErr w:type="spellEnd"/>
      <w:r w:rsidRPr="009D3C05">
        <w:t>, 1990</w:t>
      </w:r>
      <w:r>
        <w:t>. – 795 р.</w:t>
      </w:r>
    </w:p>
    <w:p w14:paraId="6DD5E241" w14:textId="77777777" w:rsidR="004859B6" w:rsidRPr="00E70215" w:rsidRDefault="004859B6" w:rsidP="00180534">
      <w:pPr>
        <w:ind w:firstLine="0"/>
        <w:rPr>
          <w:lang w:val="en-US"/>
        </w:rPr>
      </w:pPr>
      <w:r>
        <w:rPr>
          <w:lang w:val="en-US"/>
        </w:rPr>
        <w:t xml:space="preserve">[5] </w:t>
      </w:r>
      <w:proofErr w:type="spellStart"/>
      <w:r w:rsidRPr="00012582">
        <w:t>Green</w:t>
      </w:r>
      <w:proofErr w:type="spellEnd"/>
      <w:r>
        <w:t xml:space="preserve"> </w:t>
      </w:r>
      <w:r w:rsidRPr="00012582">
        <w:t>M</w:t>
      </w:r>
      <w:r>
        <w:t xml:space="preserve">. </w:t>
      </w:r>
      <w:r w:rsidRPr="00012582">
        <w:t xml:space="preserve">A. </w:t>
      </w:r>
      <w:proofErr w:type="spellStart"/>
      <w:r w:rsidRPr="00012582">
        <w:t>Intrinsic</w:t>
      </w:r>
      <w:proofErr w:type="spellEnd"/>
      <w:r w:rsidRPr="00012582">
        <w:t xml:space="preserve"> </w:t>
      </w:r>
      <w:proofErr w:type="spellStart"/>
      <w:r w:rsidRPr="00012582">
        <w:t>concentration</w:t>
      </w:r>
      <w:proofErr w:type="spellEnd"/>
      <w:r w:rsidRPr="00012582">
        <w:t xml:space="preserve">,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densities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states</w:t>
      </w:r>
      <w:proofErr w:type="spellEnd"/>
      <w:r w:rsidRPr="00012582">
        <w:t xml:space="preserve">, </w:t>
      </w:r>
      <w:proofErr w:type="spellStart"/>
      <w:r w:rsidRPr="00012582">
        <w:t>and</w:t>
      </w:r>
      <w:proofErr w:type="spellEnd"/>
      <w:r w:rsidRPr="00012582">
        <w:t xml:space="preserve">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mass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</w:t>
      </w:r>
      <w:proofErr w:type="spellStart"/>
      <w:r w:rsidRPr="00012582">
        <w:t>silicon</w:t>
      </w:r>
      <w:proofErr w:type="spellEnd"/>
      <w:r>
        <w:rPr>
          <w:lang w:val="en-US"/>
        </w:rPr>
        <w:t xml:space="preserve"> / </w:t>
      </w:r>
      <w:r w:rsidRPr="00012582">
        <w:t>M</w:t>
      </w:r>
      <w:r>
        <w:t>.</w:t>
      </w:r>
      <w:r w:rsidRPr="00012582">
        <w:t>A.</w:t>
      </w:r>
      <w:r>
        <w:t xml:space="preserve"> </w:t>
      </w:r>
      <w:proofErr w:type="spellStart"/>
      <w:r w:rsidRPr="00012582">
        <w:t>Green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proofErr w:type="gramStart"/>
      <w:r w:rsidRPr="00012582">
        <w:t>Phys</w:t>
      </w:r>
      <w:proofErr w:type="spellEnd"/>
      <w:r w:rsidRPr="00012582">
        <w:t>.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r>
        <w:t>– 1990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67</w:t>
      </w:r>
      <w:r w:rsidRPr="00BC18F3">
        <w:t>. – P. </w:t>
      </w:r>
      <w:r>
        <w:t>2944</w:t>
      </w:r>
      <w:r>
        <w:noBreakHyphen/>
        <w:t>2954</w:t>
      </w:r>
      <w:r>
        <w:rPr>
          <w:lang w:val="en-US"/>
        </w:rPr>
        <w:t>.</w:t>
      </w:r>
    </w:p>
    <w:p w14:paraId="4155C66F" w14:textId="77777777" w:rsidR="004859B6" w:rsidRPr="00DA3251" w:rsidRDefault="004859B6" w:rsidP="00180534">
      <w:pPr>
        <w:ind w:firstLine="0"/>
        <w:rPr>
          <w:lang w:val="en-US"/>
        </w:rPr>
      </w:pPr>
      <w:r>
        <w:rPr>
          <w:lang w:val="en-US"/>
        </w:rPr>
        <w:t xml:space="preserve">[6] </w:t>
      </w:r>
      <w:proofErr w:type="spellStart"/>
      <w:r w:rsidRPr="009A630B">
        <w:t>Passler</w:t>
      </w:r>
      <w:proofErr w:type="spellEnd"/>
      <w:r>
        <w:t xml:space="preserve"> </w:t>
      </w:r>
      <w:r w:rsidRPr="009A630B">
        <w:t>R</w:t>
      </w:r>
      <w:r>
        <w:t>.</w:t>
      </w:r>
      <w:r w:rsidRPr="009A630B">
        <w:t xml:space="preserve"> </w:t>
      </w:r>
      <w:proofErr w:type="spellStart"/>
      <w:r w:rsidRPr="009A630B">
        <w:t>Dispersion-related</w:t>
      </w:r>
      <w:proofErr w:type="spellEnd"/>
      <w:r w:rsidRPr="009A630B">
        <w:t xml:space="preserve"> </w:t>
      </w:r>
      <w:proofErr w:type="spellStart"/>
      <w:r w:rsidRPr="009A630B">
        <w:t>description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temperature</w:t>
      </w:r>
      <w:proofErr w:type="spellEnd"/>
      <w:r w:rsidRPr="009A630B">
        <w:t xml:space="preserve"> </w:t>
      </w:r>
      <w:proofErr w:type="spellStart"/>
      <w:r w:rsidRPr="009A630B">
        <w:t>dependencies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band</w:t>
      </w:r>
      <w:proofErr w:type="spellEnd"/>
      <w:r w:rsidRPr="009A630B">
        <w:t xml:space="preserve"> </w:t>
      </w:r>
      <w:proofErr w:type="spellStart"/>
      <w:r w:rsidRPr="009A630B">
        <w:t>gaps</w:t>
      </w:r>
      <w:proofErr w:type="spellEnd"/>
      <w:r w:rsidRPr="009A630B">
        <w:t xml:space="preserve"> </w:t>
      </w:r>
      <w:proofErr w:type="spellStart"/>
      <w:r w:rsidRPr="009A630B">
        <w:t>in</w:t>
      </w:r>
      <w:proofErr w:type="spellEnd"/>
      <w:r w:rsidRPr="009A630B">
        <w:t xml:space="preserve"> </w:t>
      </w:r>
      <w:proofErr w:type="spellStart"/>
      <w:r w:rsidRPr="009A630B">
        <w:t>semiconductors</w:t>
      </w:r>
      <w:proofErr w:type="spellEnd"/>
      <w:r>
        <w:rPr>
          <w:lang w:val="en-US"/>
        </w:rPr>
        <w:t xml:space="preserve"> / </w:t>
      </w:r>
      <w:r w:rsidRPr="009A630B">
        <w:t>R</w:t>
      </w:r>
      <w:r>
        <w:t xml:space="preserve">. </w:t>
      </w:r>
      <w:proofErr w:type="spellStart"/>
      <w:r w:rsidRPr="009A630B">
        <w:t>Passler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2002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66</w:t>
      </w:r>
      <w:r w:rsidRPr="00BC18F3">
        <w:t>. – P. </w:t>
      </w:r>
      <w:r w:rsidRPr="009A630B">
        <w:t>085201</w:t>
      </w:r>
      <w:r>
        <w:rPr>
          <w:lang w:val="en-US"/>
        </w:rPr>
        <w:t>.</w:t>
      </w:r>
    </w:p>
    <w:p w14:paraId="12AA5CAE" w14:textId="77777777" w:rsidR="004859B6" w:rsidRPr="00323008" w:rsidRDefault="004859B6" w:rsidP="00180534">
      <w:pPr>
        <w:ind w:firstLine="0"/>
      </w:pPr>
      <w:r>
        <w:rPr>
          <w:szCs w:val="28"/>
          <w:lang w:val="en-US"/>
        </w:rPr>
        <w:t xml:space="preserve">[7] </w:t>
      </w:r>
      <w:proofErr w:type="spellStart"/>
      <w:r w:rsidRPr="00012582">
        <w:t>Yan</w:t>
      </w:r>
      <w:proofErr w:type="spellEnd"/>
      <w:r>
        <w:t xml:space="preserve"> </w:t>
      </w:r>
      <w:r w:rsidRPr="00012582">
        <w:t xml:space="preserve">D. </w:t>
      </w:r>
      <w:proofErr w:type="spellStart"/>
      <w:r w:rsidRPr="00012582">
        <w:t>Empirical</w:t>
      </w:r>
      <w:proofErr w:type="spellEnd"/>
      <w:r w:rsidRPr="00012582">
        <w:t xml:space="preserve"> </w:t>
      </w:r>
      <w:proofErr w:type="spellStart"/>
      <w:r w:rsidRPr="00012582">
        <w:t>determination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the</w:t>
      </w:r>
      <w:proofErr w:type="spellEnd"/>
      <w:r w:rsidRPr="00012582">
        <w:t xml:space="preserve"> </w:t>
      </w:r>
      <w:proofErr w:type="spellStart"/>
      <w:r w:rsidRPr="00012582">
        <w:t>energy</w:t>
      </w:r>
      <w:proofErr w:type="spellEnd"/>
      <w:r w:rsidRPr="00012582">
        <w:t xml:space="preserve"> </w:t>
      </w:r>
      <w:proofErr w:type="spellStart"/>
      <w:r w:rsidRPr="00012582">
        <w:t>band</w:t>
      </w:r>
      <w:proofErr w:type="spellEnd"/>
      <w:r w:rsidRPr="00012582">
        <w:t xml:space="preserve"> </w:t>
      </w:r>
      <w:proofErr w:type="spellStart"/>
      <w:r w:rsidRPr="00012582">
        <w:t>gap</w:t>
      </w:r>
      <w:proofErr w:type="spellEnd"/>
      <w:r w:rsidRPr="00012582">
        <w:t xml:space="preserve"> </w:t>
      </w:r>
      <w:proofErr w:type="spellStart"/>
      <w:r w:rsidRPr="00012582">
        <w:t>narrowing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p+ </w:t>
      </w:r>
      <w:proofErr w:type="spellStart"/>
      <w:r w:rsidRPr="00012582">
        <w:t>silicon</w:t>
      </w:r>
      <w:proofErr w:type="spellEnd"/>
      <w:r w:rsidRPr="00012582">
        <w:t xml:space="preserve"> </w:t>
      </w:r>
      <w:proofErr w:type="spellStart"/>
      <w:r w:rsidRPr="00012582">
        <w:t>heavily</w:t>
      </w:r>
      <w:proofErr w:type="spellEnd"/>
      <w:r w:rsidRPr="00012582">
        <w:t xml:space="preserve"> </w:t>
      </w:r>
      <w:proofErr w:type="spellStart"/>
      <w:r w:rsidRPr="00012582">
        <w:t>doped</w:t>
      </w:r>
      <w:proofErr w:type="spellEnd"/>
      <w:r w:rsidRPr="00012582">
        <w:t xml:space="preserve"> </w:t>
      </w:r>
      <w:proofErr w:type="spellStart"/>
      <w:r w:rsidRPr="00012582">
        <w:t>with</w:t>
      </w:r>
      <w:proofErr w:type="spellEnd"/>
      <w:r w:rsidRPr="00012582">
        <w:t xml:space="preserve"> </w:t>
      </w:r>
      <w:proofErr w:type="spellStart"/>
      <w:r w:rsidRPr="00012582">
        <w:t>boron</w:t>
      </w:r>
      <w:proofErr w:type="spellEnd"/>
      <w:r>
        <w:rPr>
          <w:lang w:val="en-US"/>
        </w:rPr>
        <w:t xml:space="preserve"> / </w:t>
      </w:r>
      <w:r w:rsidRPr="00012582">
        <w:t>D</w:t>
      </w:r>
      <w:r>
        <w:t xml:space="preserve">. </w:t>
      </w:r>
      <w:proofErr w:type="spellStart"/>
      <w:r w:rsidRPr="00012582">
        <w:t>Yan</w:t>
      </w:r>
      <w:proofErr w:type="spellEnd"/>
      <w:r w:rsidRPr="00012582">
        <w:t>, A</w:t>
      </w:r>
      <w:r>
        <w:t xml:space="preserve">. </w:t>
      </w:r>
      <w:proofErr w:type="spellStart"/>
      <w:r w:rsidRPr="00012582">
        <w:t>Cuevas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116</w:t>
      </w:r>
      <w:r w:rsidRPr="00BC18F3">
        <w:t>. – P. </w:t>
      </w:r>
      <w:r w:rsidRPr="00012582">
        <w:t>194505</w:t>
      </w:r>
      <w:r>
        <w:rPr>
          <w:lang w:val="en-US"/>
        </w:rPr>
        <w:t>.</w:t>
      </w:r>
    </w:p>
    <w:p w14:paraId="2CB23636" w14:textId="77777777" w:rsidR="004859B6" w:rsidRPr="00DD1484" w:rsidRDefault="004859B6" w:rsidP="00180534">
      <w:pPr>
        <w:ind w:firstLine="0"/>
      </w:pPr>
      <w:r>
        <w:rPr>
          <w:szCs w:val="28"/>
          <w:lang w:val="en-US"/>
        </w:rPr>
        <w:t>[</w:t>
      </w:r>
      <w:r>
        <w:rPr>
          <w:szCs w:val="28"/>
        </w:rPr>
        <w:t>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77777777" w:rsidR="004859B6" w:rsidRDefault="004859B6" w:rsidP="00180534">
      <w:pPr>
        <w:ind w:firstLine="0"/>
      </w:pPr>
      <w:r>
        <w:rPr>
          <w:szCs w:val="28"/>
          <w:lang w:val="en-US"/>
        </w:rPr>
        <w:t>[</w:t>
      </w:r>
      <w:r>
        <w:rPr>
          <w:szCs w:val="28"/>
        </w:rPr>
        <w:t>9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61632F7F" w14:textId="13A2446A" w:rsidR="00180534" w:rsidRDefault="00180534" w:rsidP="00180534">
      <w:pPr>
        <w:ind w:firstLine="0"/>
        <w:rPr>
          <w:lang w:val="en-US"/>
        </w:rPr>
      </w:pPr>
      <w:r>
        <w:rPr>
          <w:lang w:val="en-US"/>
        </w:rPr>
        <w:t>[10]</w:t>
      </w:r>
    </w:p>
    <w:p w14:paraId="262E5022" w14:textId="730B1CF8" w:rsidR="00180534" w:rsidRPr="00180534" w:rsidRDefault="00180534" w:rsidP="00180534">
      <w:pPr>
        <w:ind w:firstLine="0"/>
        <w:rPr>
          <w:lang w:val="en-US"/>
        </w:rPr>
      </w:pPr>
      <w:r>
        <w:rPr>
          <w:lang w:val="en-US"/>
        </w:rPr>
        <w:t>[11]</w:t>
      </w:r>
    </w:p>
    <w:p w14:paraId="7D67B9EB" w14:textId="77777777" w:rsidR="004859B6" w:rsidRDefault="004859B6" w:rsidP="00180534">
      <w:pPr>
        <w:ind w:firstLine="0"/>
        <w:rPr>
          <w:lang w:val="en-US"/>
        </w:rPr>
      </w:pPr>
      <w:r>
        <w:rPr>
          <w:szCs w:val="28"/>
          <w:lang w:val="en-US"/>
        </w:rPr>
        <w:t>[12]</w:t>
      </w:r>
      <w:r>
        <w:rPr>
          <w:szCs w:val="28"/>
        </w:rPr>
        <w:t xml:space="preserve"> 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F</w:t>
      </w:r>
      <w:r>
        <w:rPr>
          <w:lang w:val="en-US"/>
        </w:rPr>
        <w:t>.</w:t>
      </w:r>
      <w:r w:rsidRPr="00747E92">
        <w:rPr>
          <w:lang w:val="en-US"/>
        </w:rPr>
        <w:t xml:space="preserve"> E. Determining the charge states and capture mechanisms</w:t>
      </w:r>
      <w:r>
        <w:rPr>
          <w:lang w:val="en-US"/>
        </w:rPr>
        <w:t xml:space="preserve"> </w:t>
      </w:r>
      <w:r w:rsidRPr="00747E92">
        <w:rPr>
          <w:lang w:val="en-US"/>
        </w:rPr>
        <w:t>of defects in silicon through accurate recombination analyses: A review / F</w:t>
      </w:r>
      <w:r>
        <w:rPr>
          <w:lang w:val="en-US"/>
        </w:rPr>
        <w:t>. </w:t>
      </w:r>
      <w:r w:rsidRPr="00747E92">
        <w:rPr>
          <w:lang w:val="en-US"/>
        </w:rPr>
        <w:t>E.</w:t>
      </w:r>
      <w:r>
        <w:rPr>
          <w:lang w:val="en-US"/>
        </w:rPr>
        <w:t> 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C</w:t>
      </w:r>
      <w:r>
        <w:rPr>
          <w:lang w:val="en-US"/>
        </w:rPr>
        <w:t>. </w:t>
      </w:r>
      <w:r w:rsidRPr="00747E92">
        <w:rPr>
          <w:lang w:val="en-US"/>
        </w:rPr>
        <w:t>Sun, D</w:t>
      </w:r>
      <w:r>
        <w:rPr>
          <w:lang w:val="en-US"/>
        </w:rPr>
        <w:t>. </w:t>
      </w:r>
      <w:r w:rsidRPr="00747E92">
        <w:rPr>
          <w:lang w:val="en-US"/>
        </w:rPr>
        <w:t>Macdonald // Sol. Energy Mater. Sol.</w:t>
      </w:r>
      <w:r>
        <w:rPr>
          <w:lang w:val="en-US"/>
        </w:rPr>
        <w:t xml:space="preserve"> </w:t>
      </w:r>
      <w:r w:rsidRPr="00747E92">
        <w:rPr>
          <w:lang w:val="en-US"/>
        </w:rPr>
        <w:t>Cells. — 2018. — Vol. 187. — P.</w:t>
      </w:r>
      <w:r>
        <w:rPr>
          <w:lang w:val="en-US"/>
        </w:rPr>
        <w:t> </w:t>
      </w:r>
      <w:r w:rsidRPr="00747E92">
        <w:rPr>
          <w:lang w:val="en-US"/>
        </w:rPr>
        <w:t>263–272.</w:t>
      </w:r>
    </w:p>
    <w:p w14:paraId="0F547292" w14:textId="77777777" w:rsidR="004859B6" w:rsidRPr="0095331C" w:rsidRDefault="004859B6" w:rsidP="00180534">
      <w:pPr>
        <w:ind w:firstLine="0"/>
        <w:rPr>
          <w:lang w:val="en-US"/>
        </w:rPr>
      </w:pPr>
      <w:r>
        <w:rPr>
          <w:lang w:val="en-US"/>
        </w:rPr>
        <w:t xml:space="preserve">[13]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e</w:t>
      </w:r>
      <w:r w:rsidRPr="009A5AFB">
        <w:rPr>
          <w:rFonts w:ascii="Cambria Math" w:hAnsi="Cambria Math" w:cs="Cambria Math"/>
        </w:rPr>
        <w:t>ﬀ</w:t>
      </w:r>
      <w:r w:rsidRPr="009A5AFB">
        <w:t>ect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oxide</w:t>
      </w:r>
      <w:proofErr w:type="spellEnd"/>
      <w:r w:rsidRPr="009A5AFB">
        <w:t xml:space="preserve"> </w:t>
      </w:r>
      <w:proofErr w:type="spellStart"/>
      <w:r w:rsidRPr="009A5AFB">
        <w:t>precipitates</w:t>
      </w:r>
      <w:proofErr w:type="spellEnd"/>
      <w:r w:rsidRPr="009A5AFB">
        <w:t xml:space="preserve"> </w:t>
      </w:r>
      <w:proofErr w:type="spellStart"/>
      <w:r w:rsidRPr="009A5AFB">
        <w:t>on</w:t>
      </w:r>
      <w:proofErr w:type="spellEnd"/>
      <w:r w:rsidRPr="009A5AFB">
        <w:t xml:space="preserve"> </w:t>
      </w:r>
      <w:proofErr w:type="spellStart"/>
      <w:r w:rsidRPr="009A5AFB">
        <w:t>minority</w:t>
      </w:r>
      <w:proofErr w:type="spellEnd"/>
      <w:r w:rsidRPr="009A5AFB">
        <w:t xml:space="preserve"> </w:t>
      </w:r>
      <w:proofErr w:type="spellStart"/>
      <w:r w:rsidRPr="009A5AFB">
        <w:t>carrier</w:t>
      </w:r>
      <w:proofErr w:type="spellEnd"/>
      <w:r w:rsidRPr="009A5AFB">
        <w:t xml:space="preserve"> </w:t>
      </w:r>
      <w:proofErr w:type="spellStart"/>
      <w:r w:rsidRPr="009A5AFB">
        <w:t>lifetime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</w:t>
      </w:r>
      <w:r>
        <w:rPr>
          <w:lang w:val="en-US"/>
        </w:rPr>
        <w:t xml:space="preserve"> </w:t>
      </w:r>
      <w:r w:rsidRPr="009A5AFB">
        <w:t xml:space="preserve">J. D. </w:t>
      </w:r>
      <w:proofErr w:type="spellStart"/>
      <w:r w:rsidRPr="009A5AFB">
        <w:t>Murphy</w:t>
      </w:r>
      <w:proofErr w:type="spellEnd"/>
      <w:r w:rsidRPr="009A5AFB">
        <w:t xml:space="preserve">, K. </w:t>
      </w:r>
      <w:proofErr w:type="spellStart"/>
      <w:r w:rsidRPr="009A5AFB">
        <w:t>Bothe</w:t>
      </w:r>
      <w:proofErr w:type="spellEnd"/>
      <w:r w:rsidRPr="009A5AFB">
        <w:t xml:space="preserve">, M. </w:t>
      </w:r>
      <w:proofErr w:type="spellStart"/>
      <w:r w:rsidRPr="009A5AFB">
        <w:t>Olmo</w:t>
      </w:r>
      <w:proofErr w:type="spellEnd"/>
      <w:r w:rsidRPr="009A5AFB">
        <w:t xml:space="preserve"> et </w:t>
      </w:r>
      <w:proofErr w:type="spellStart"/>
      <w:r w:rsidRPr="009A5AFB">
        <w:t>al</w:t>
      </w:r>
      <w:proofErr w:type="spellEnd"/>
      <w:r w:rsidRPr="009A5AFB">
        <w:t xml:space="preserve">. // J. </w:t>
      </w:r>
      <w:proofErr w:type="spellStart"/>
      <w:r w:rsidRPr="009A5AFB">
        <w:t>Appl</w:t>
      </w:r>
      <w:proofErr w:type="spellEnd"/>
      <w:r w:rsidRPr="009A5AFB">
        <w:t xml:space="preserve">. </w:t>
      </w:r>
      <w:proofErr w:type="spellStart"/>
      <w:r w:rsidRPr="009A5AFB">
        <w:t>Phys</w:t>
      </w:r>
      <w:proofErr w:type="spellEnd"/>
      <w:r w:rsidRPr="009A5AFB">
        <w:t xml:space="preserve">. — 2011. — </w:t>
      </w:r>
      <w:proofErr w:type="spellStart"/>
      <w:r w:rsidRPr="009A5AFB">
        <w:t>Vol</w:t>
      </w:r>
      <w:proofErr w:type="spellEnd"/>
      <w:r w:rsidRPr="009A5AFB">
        <w:t>. 110 — P. 053713.</w:t>
      </w:r>
    </w:p>
    <w:p w14:paraId="35BC0ACE" w14:textId="77777777" w:rsidR="004859B6" w:rsidRPr="0095331C" w:rsidRDefault="004859B6" w:rsidP="00180534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[14] </w:t>
      </w:r>
      <w:proofErr w:type="spellStart"/>
      <w:r w:rsidRPr="009A5AFB">
        <w:t>Wijaranakula</w:t>
      </w:r>
      <w:proofErr w:type="spellEnd"/>
      <w:r w:rsidRPr="009A5AFB">
        <w:t xml:space="preserve">, W.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Reaction</w:t>
      </w:r>
      <w:proofErr w:type="spellEnd"/>
      <w:r w:rsidRPr="009A5AFB">
        <w:t xml:space="preserve"> </w:t>
      </w:r>
      <w:proofErr w:type="spellStart"/>
      <w:r w:rsidRPr="009A5AFB">
        <w:t>Kinetics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Iron</w:t>
      </w:r>
      <w:proofErr w:type="spellEnd"/>
      <w:r w:rsidRPr="009A5AFB">
        <w:t>–</w:t>
      </w:r>
      <w:proofErr w:type="spellStart"/>
      <w:r w:rsidRPr="009A5AFB">
        <w:t>Boron</w:t>
      </w:r>
      <w:proofErr w:type="spellEnd"/>
      <w:r w:rsidRPr="009A5AFB">
        <w:t xml:space="preserve"> </w:t>
      </w:r>
      <w:proofErr w:type="spellStart"/>
      <w:r w:rsidRPr="009A5AFB">
        <w:t>Pair</w:t>
      </w:r>
      <w:proofErr w:type="spellEnd"/>
      <w:r w:rsidRPr="009A5AFB">
        <w:t xml:space="preserve"> </w:t>
      </w:r>
      <w:proofErr w:type="spellStart"/>
      <w:r w:rsidRPr="009A5AFB">
        <w:t>Formation</w:t>
      </w:r>
      <w:proofErr w:type="spellEnd"/>
      <w:r w:rsidRPr="009A5AFB">
        <w:t xml:space="preserve"> </w:t>
      </w:r>
      <w:proofErr w:type="spellStart"/>
      <w:r w:rsidRPr="009A5AFB">
        <w:t>and</w:t>
      </w:r>
      <w:proofErr w:type="spellEnd"/>
      <w:r>
        <w:rPr>
          <w:lang w:val="en-US"/>
        </w:rPr>
        <w:t xml:space="preserve"> </w:t>
      </w:r>
      <w:proofErr w:type="spellStart"/>
      <w:r w:rsidRPr="009A5AFB">
        <w:t>Dissociation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 W. </w:t>
      </w:r>
      <w:proofErr w:type="spellStart"/>
      <w:r w:rsidRPr="009A5AFB">
        <w:t>Wijaranakula</w:t>
      </w:r>
      <w:proofErr w:type="spellEnd"/>
      <w:r w:rsidRPr="009A5AFB">
        <w:t xml:space="preserve"> // J. </w:t>
      </w:r>
      <w:proofErr w:type="spellStart"/>
      <w:r w:rsidRPr="009A5AFB">
        <w:t>Electrochem</w:t>
      </w:r>
      <w:proofErr w:type="spellEnd"/>
      <w:r w:rsidRPr="009A5AFB">
        <w:t xml:space="preserve">. </w:t>
      </w:r>
      <w:proofErr w:type="spellStart"/>
      <w:r w:rsidRPr="009A5AFB">
        <w:t>Soc</w:t>
      </w:r>
      <w:proofErr w:type="spellEnd"/>
      <w:r w:rsidRPr="009A5AFB">
        <w:t xml:space="preserve">. —1993. — </w:t>
      </w:r>
      <w:proofErr w:type="spellStart"/>
      <w:r w:rsidRPr="009A5AFB">
        <w:t>Vol</w:t>
      </w:r>
      <w:proofErr w:type="spellEnd"/>
      <w:r w:rsidRPr="009A5AFB">
        <w:t>. 140. — P. 275–281</w:t>
      </w:r>
      <w:r w:rsidRPr="008919EA">
        <w:t>.</w:t>
      </w:r>
    </w:p>
    <w:p w14:paraId="09F74A6B" w14:textId="77777777" w:rsidR="004859B6" w:rsidRDefault="004859B6" w:rsidP="00180534">
      <w:pPr>
        <w:ind w:firstLine="0"/>
        <w:rPr>
          <w:lang w:val="en-US"/>
        </w:rPr>
      </w:pPr>
      <w:r>
        <w:rPr>
          <w:lang w:val="en-US"/>
        </w:rPr>
        <w:t xml:space="preserve">[15] </w:t>
      </w:r>
      <w:r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Moller, T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Bartel</w:t>
      </w:r>
      <w:proofErr w:type="spellEnd"/>
      <w:r w:rsidRPr="00B94053">
        <w:rPr>
          <w:color w:val="000000"/>
          <w:szCs w:val="28"/>
          <w:lang w:val="en-US"/>
        </w:rPr>
        <w:t>, F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Gibaja</w:t>
      </w:r>
      <w:proofErr w:type="spellEnd"/>
      <w:r w:rsidRPr="00B94053">
        <w:rPr>
          <w:color w:val="000000"/>
          <w:szCs w:val="28"/>
          <w:lang w:val="en-US"/>
        </w:rPr>
        <w:t>,</w:t>
      </w:r>
      <w:r>
        <w:rPr>
          <w:color w:val="000000"/>
          <w:szCs w:val="28"/>
        </w:rPr>
        <w:t xml:space="preserve"> </w:t>
      </w:r>
      <w:r w:rsidRPr="00B94053"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77777777" w:rsidR="004859B6" w:rsidRDefault="004859B6" w:rsidP="00180534">
      <w:pPr>
        <w:ind w:firstLine="0"/>
        <w:rPr>
          <w:color w:val="000000"/>
          <w:szCs w:val="28"/>
          <w:lang w:val="en-US"/>
        </w:rPr>
      </w:pPr>
      <w:r>
        <w:rPr>
          <w:lang w:val="en-US"/>
        </w:rPr>
        <w:t xml:space="preserve">[16] </w:t>
      </w:r>
      <w:r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Khelifati</w:t>
      </w:r>
      <w:proofErr w:type="spellEnd"/>
      <w:r w:rsidRPr="0043281C">
        <w:rPr>
          <w:color w:val="000000"/>
          <w:szCs w:val="28"/>
          <w:lang w:val="en-US"/>
        </w:rPr>
        <w:t>, H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>S. Laine,</w:t>
      </w:r>
      <w:r>
        <w:rPr>
          <w:color w:val="000000"/>
          <w:szCs w:val="28"/>
        </w:rPr>
        <w:t xml:space="preserve"> </w:t>
      </w:r>
      <w:r w:rsidRPr="0043281C">
        <w:rPr>
          <w:color w:val="000000"/>
          <w:szCs w:val="28"/>
          <w:lang w:val="en-US"/>
        </w:rPr>
        <w:t>V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Vahanissi</w:t>
      </w:r>
      <w:proofErr w:type="spellEnd"/>
      <w:r w:rsidRPr="0043281C">
        <w:rPr>
          <w:color w:val="000000"/>
          <w:szCs w:val="28"/>
          <w:lang w:val="en-US"/>
        </w:rPr>
        <w:t xml:space="preserve"> et</w:t>
      </w:r>
      <w:r>
        <w:rPr>
          <w:color w:val="000000"/>
          <w:szCs w:val="28"/>
        </w:rPr>
        <w:t> </w:t>
      </w:r>
      <w:r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4FF840E8" w:rsidR="00C25A13" w:rsidRDefault="00C25A13" w:rsidP="00180534">
      <w:pPr>
        <w:ind w:firstLine="0"/>
        <w:rPr>
          <w:lang w:val="ru-RU"/>
        </w:rPr>
      </w:pPr>
      <w:r w:rsidRPr="00C25A13">
        <w:rPr>
          <w:color w:val="000000"/>
          <w:szCs w:val="28"/>
          <w:lang w:val="ru-RU"/>
        </w:rPr>
        <w:t xml:space="preserve">[17]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>,</w:t>
      </w:r>
      <w:r>
        <w:rPr>
          <w:lang w:val="ru-RU"/>
        </w:rPr>
        <w:t xml:space="preserve"> </w:t>
      </w:r>
      <w:r w:rsidRPr="00FD5D04">
        <w:rPr>
          <w:lang w:val="ru-RU"/>
        </w:rPr>
        <w:t xml:space="preserve">Р. </w:t>
      </w:r>
      <w:proofErr w:type="spellStart"/>
      <w:r w:rsidRPr="00FD5D04">
        <w:rPr>
          <w:lang w:val="ru-RU"/>
        </w:rPr>
        <w:t>Бьюб</w:t>
      </w:r>
      <w:proofErr w:type="spellEnd"/>
      <w:r w:rsidRPr="00FD5D04">
        <w:rPr>
          <w:lang w:val="ru-RU"/>
        </w:rPr>
        <w:t>. — M.: Энергоатомиздат, 1987. — 280 с.</w:t>
      </w:r>
    </w:p>
    <w:p w14:paraId="56AB191E" w14:textId="5021B55D" w:rsidR="00180534" w:rsidRPr="00180534" w:rsidRDefault="00180534" w:rsidP="00180534">
      <w:pPr>
        <w:ind w:firstLine="0"/>
        <w:rPr>
          <w:lang w:val="en-US"/>
        </w:rPr>
      </w:pPr>
      <w:r>
        <w:rPr>
          <w:lang w:val="en-US"/>
        </w:rPr>
        <w:t xml:space="preserve">[18] 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7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871D5" w14:textId="77777777" w:rsidR="006F61DF" w:rsidRDefault="006F61DF" w:rsidP="006B3820">
      <w:pPr>
        <w:spacing w:line="240" w:lineRule="auto"/>
      </w:pPr>
      <w:r>
        <w:separator/>
      </w:r>
    </w:p>
  </w:endnote>
  <w:endnote w:type="continuationSeparator" w:id="0">
    <w:p w14:paraId="71A8122D" w14:textId="77777777" w:rsidR="006F61DF" w:rsidRDefault="006F61DF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86EE0" w14:textId="77777777" w:rsidR="006F61DF" w:rsidRDefault="006F61DF" w:rsidP="006B3820">
      <w:pPr>
        <w:spacing w:line="240" w:lineRule="auto"/>
      </w:pPr>
      <w:r>
        <w:separator/>
      </w:r>
    </w:p>
  </w:footnote>
  <w:footnote w:type="continuationSeparator" w:id="0">
    <w:p w14:paraId="7A2DDACE" w14:textId="77777777" w:rsidR="006F61DF" w:rsidRDefault="006F61DF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162F9"/>
    <w:rsid w:val="000202BD"/>
    <w:rsid w:val="000209E9"/>
    <w:rsid w:val="00025241"/>
    <w:rsid w:val="000309DE"/>
    <w:rsid w:val="000429DA"/>
    <w:rsid w:val="00047702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7346"/>
    <w:rsid w:val="00122E66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67E6D"/>
    <w:rsid w:val="00176232"/>
    <w:rsid w:val="00180534"/>
    <w:rsid w:val="00181169"/>
    <w:rsid w:val="00181369"/>
    <w:rsid w:val="00184F34"/>
    <w:rsid w:val="00185BC3"/>
    <w:rsid w:val="00192DF4"/>
    <w:rsid w:val="00193F17"/>
    <w:rsid w:val="00195FF9"/>
    <w:rsid w:val="001A5E7D"/>
    <w:rsid w:val="001A5EF7"/>
    <w:rsid w:val="001B4193"/>
    <w:rsid w:val="001D4421"/>
    <w:rsid w:val="001D65A0"/>
    <w:rsid w:val="001E1ECF"/>
    <w:rsid w:val="001E529C"/>
    <w:rsid w:val="001E56D7"/>
    <w:rsid w:val="002022F8"/>
    <w:rsid w:val="00203C77"/>
    <w:rsid w:val="00214C28"/>
    <w:rsid w:val="002203E7"/>
    <w:rsid w:val="00227EC7"/>
    <w:rsid w:val="00275FAA"/>
    <w:rsid w:val="00281B53"/>
    <w:rsid w:val="002857A3"/>
    <w:rsid w:val="00286146"/>
    <w:rsid w:val="00292045"/>
    <w:rsid w:val="00292F5D"/>
    <w:rsid w:val="00293463"/>
    <w:rsid w:val="002B0DC2"/>
    <w:rsid w:val="002C4966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3AB0"/>
    <w:rsid w:val="003D279D"/>
    <w:rsid w:val="003D3E42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A6C5A"/>
    <w:rsid w:val="004C2E74"/>
    <w:rsid w:val="004D3B9B"/>
    <w:rsid w:val="004E5BD0"/>
    <w:rsid w:val="004E7093"/>
    <w:rsid w:val="00502754"/>
    <w:rsid w:val="00505F96"/>
    <w:rsid w:val="00521D36"/>
    <w:rsid w:val="00522511"/>
    <w:rsid w:val="005254AD"/>
    <w:rsid w:val="005341AD"/>
    <w:rsid w:val="00534AEA"/>
    <w:rsid w:val="005418BE"/>
    <w:rsid w:val="005426CD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93753"/>
    <w:rsid w:val="005B3F58"/>
    <w:rsid w:val="005B5B45"/>
    <w:rsid w:val="005B6D7A"/>
    <w:rsid w:val="005C3556"/>
    <w:rsid w:val="005D4246"/>
    <w:rsid w:val="005E02F1"/>
    <w:rsid w:val="005E342B"/>
    <w:rsid w:val="005E4B11"/>
    <w:rsid w:val="005E5B78"/>
    <w:rsid w:val="006059D1"/>
    <w:rsid w:val="00605E66"/>
    <w:rsid w:val="00613491"/>
    <w:rsid w:val="00622D0E"/>
    <w:rsid w:val="00631F47"/>
    <w:rsid w:val="00662B54"/>
    <w:rsid w:val="006673AA"/>
    <w:rsid w:val="00673B82"/>
    <w:rsid w:val="00674C59"/>
    <w:rsid w:val="00676F71"/>
    <w:rsid w:val="006777E0"/>
    <w:rsid w:val="00680EEE"/>
    <w:rsid w:val="0069323D"/>
    <w:rsid w:val="006A2CAC"/>
    <w:rsid w:val="006A4A4A"/>
    <w:rsid w:val="006B0D65"/>
    <w:rsid w:val="006B3820"/>
    <w:rsid w:val="006C36A8"/>
    <w:rsid w:val="006C66B9"/>
    <w:rsid w:val="006D7FBA"/>
    <w:rsid w:val="006E2BE6"/>
    <w:rsid w:val="006F61DF"/>
    <w:rsid w:val="00700DDD"/>
    <w:rsid w:val="00730D17"/>
    <w:rsid w:val="007465B0"/>
    <w:rsid w:val="00747CC2"/>
    <w:rsid w:val="007549FC"/>
    <w:rsid w:val="0076797A"/>
    <w:rsid w:val="00777FD1"/>
    <w:rsid w:val="00784720"/>
    <w:rsid w:val="007904A8"/>
    <w:rsid w:val="007A6CBD"/>
    <w:rsid w:val="007B0C8E"/>
    <w:rsid w:val="007B17E2"/>
    <w:rsid w:val="007C5C0E"/>
    <w:rsid w:val="007D042A"/>
    <w:rsid w:val="007D50BB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B0444"/>
    <w:rsid w:val="009B49FF"/>
    <w:rsid w:val="009E11F1"/>
    <w:rsid w:val="009E1DD9"/>
    <w:rsid w:val="009E27D3"/>
    <w:rsid w:val="009F0185"/>
    <w:rsid w:val="009F362A"/>
    <w:rsid w:val="00A022BC"/>
    <w:rsid w:val="00A0263D"/>
    <w:rsid w:val="00A04207"/>
    <w:rsid w:val="00A2000E"/>
    <w:rsid w:val="00A21A3F"/>
    <w:rsid w:val="00A404E5"/>
    <w:rsid w:val="00A46DAE"/>
    <w:rsid w:val="00A52921"/>
    <w:rsid w:val="00A70A0C"/>
    <w:rsid w:val="00A82D4B"/>
    <w:rsid w:val="00A86489"/>
    <w:rsid w:val="00A9154C"/>
    <w:rsid w:val="00AA1CF0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90C86"/>
    <w:rsid w:val="00B95B1E"/>
    <w:rsid w:val="00B96632"/>
    <w:rsid w:val="00B97EC9"/>
    <w:rsid w:val="00BD02E5"/>
    <w:rsid w:val="00BE4600"/>
    <w:rsid w:val="00BE4819"/>
    <w:rsid w:val="00C0041F"/>
    <w:rsid w:val="00C040B5"/>
    <w:rsid w:val="00C05E30"/>
    <w:rsid w:val="00C15D49"/>
    <w:rsid w:val="00C201E1"/>
    <w:rsid w:val="00C207C9"/>
    <w:rsid w:val="00C25A13"/>
    <w:rsid w:val="00C30544"/>
    <w:rsid w:val="00C4694C"/>
    <w:rsid w:val="00C52CF7"/>
    <w:rsid w:val="00C56437"/>
    <w:rsid w:val="00C62DD0"/>
    <w:rsid w:val="00C7101F"/>
    <w:rsid w:val="00C82CCC"/>
    <w:rsid w:val="00C85024"/>
    <w:rsid w:val="00C9227D"/>
    <w:rsid w:val="00C93B2D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669F"/>
    <w:rsid w:val="00D65C89"/>
    <w:rsid w:val="00D85E23"/>
    <w:rsid w:val="00D92C15"/>
    <w:rsid w:val="00D94E90"/>
    <w:rsid w:val="00D971D9"/>
    <w:rsid w:val="00DA02CF"/>
    <w:rsid w:val="00DA3251"/>
    <w:rsid w:val="00DA508B"/>
    <w:rsid w:val="00DA54FB"/>
    <w:rsid w:val="00DB16A0"/>
    <w:rsid w:val="00DD1484"/>
    <w:rsid w:val="00DD7C2C"/>
    <w:rsid w:val="00DF0495"/>
    <w:rsid w:val="00E01AED"/>
    <w:rsid w:val="00E155F5"/>
    <w:rsid w:val="00E17AE6"/>
    <w:rsid w:val="00E17AF8"/>
    <w:rsid w:val="00E31524"/>
    <w:rsid w:val="00E32250"/>
    <w:rsid w:val="00E40302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EF5886"/>
    <w:rsid w:val="00F04747"/>
    <w:rsid w:val="00F135CA"/>
    <w:rsid w:val="00F156FF"/>
    <w:rsid w:val="00F20908"/>
    <w:rsid w:val="00F30D9F"/>
    <w:rsid w:val="00F35544"/>
    <w:rsid w:val="00F3569D"/>
    <w:rsid w:val="00F44EDC"/>
    <w:rsid w:val="00F4772C"/>
    <w:rsid w:val="00F50E30"/>
    <w:rsid w:val="00F5754E"/>
    <w:rsid w:val="00F64572"/>
    <w:rsid w:val="00F66F6E"/>
    <w:rsid w:val="00F71322"/>
    <w:rsid w:val="00F77732"/>
    <w:rsid w:val="00FA6786"/>
    <w:rsid w:val="00FB5F3B"/>
    <w:rsid w:val="00FC0E80"/>
    <w:rsid w:val="00FC383A"/>
    <w:rsid w:val="00FC40AE"/>
    <w:rsid w:val="00FE1557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oleObject" Target="embeddings/oleObject11.bin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wmf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6.wmf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wmf"/><Relationship Id="rId30" Type="http://schemas.openxmlformats.org/officeDocument/2006/relationships/oleObject" Target="embeddings/oleObject9.bin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3.w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5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26</Pages>
  <Words>22083</Words>
  <Characters>12588</Characters>
  <Application>Microsoft Office Word</Application>
  <DocSecurity>0</DocSecurity>
  <Lines>104</Lines>
  <Paragraphs>69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262</cp:revision>
  <dcterms:created xsi:type="dcterms:W3CDTF">2023-03-15T05:55:00Z</dcterms:created>
  <dcterms:modified xsi:type="dcterms:W3CDTF">2023-04-19T12:08:00Z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