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1B0" w:rsidRDefault="00B47B01" w:rsidP="00161F7E">
      <w:pPr>
        <w:spacing w:after="0"/>
        <w:ind w:left="35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Затверджено вченою радою</w:t>
      </w:r>
    </w:p>
    <w:p w:rsidR="00E971B0" w:rsidRDefault="00E971B0" w:rsidP="00161F7E">
      <w:pPr>
        <w:spacing w:after="0"/>
        <w:ind w:left="35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B47B01" w:rsidRPr="00B47B01">
        <w:rPr>
          <w:rFonts w:ascii="Times New Roman" w:hAnsi="Times New Roman" w:cs="Times New Roman"/>
          <w:sz w:val="28"/>
          <w:szCs w:val="28"/>
          <w:lang w:val="uk-UA"/>
        </w:rPr>
        <w:t>ізичного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7B01" w:rsidRPr="00B47B01">
        <w:rPr>
          <w:rFonts w:ascii="Times New Roman" w:hAnsi="Times New Roman" w:cs="Times New Roman"/>
          <w:sz w:val="28"/>
          <w:szCs w:val="28"/>
          <w:lang w:val="uk-UA"/>
        </w:rPr>
        <w:t>факультету</w:t>
      </w:r>
    </w:p>
    <w:p w:rsidR="00E971B0" w:rsidRDefault="00B47B01" w:rsidP="00161F7E">
      <w:pPr>
        <w:spacing w:after="0"/>
        <w:ind w:left="35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Київського національного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університету</w:t>
      </w:r>
    </w:p>
    <w:p w:rsidR="00B47B01" w:rsidRPr="00B47B01" w:rsidRDefault="00B47B01" w:rsidP="00161F7E">
      <w:pPr>
        <w:spacing w:after="0"/>
        <w:ind w:left="35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імені Тараса Шевченка</w:t>
      </w:r>
    </w:p>
    <w:p w:rsidR="00B47B01" w:rsidRPr="00B47B01" w:rsidRDefault="00B47B01" w:rsidP="00161F7E">
      <w:pPr>
        <w:spacing w:after="0"/>
        <w:ind w:left="35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протокол № 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>___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від 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>___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>_______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20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>20 р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971B0" w:rsidRDefault="00E971B0" w:rsidP="00161F7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971B0" w:rsidRDefault="00E971B0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47B01" w:rsidRPr="00B47B01" w:rsidRDefault="00B47B01" w:rsidP="00161F7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ПРОГРАМА ВСТУПНОГО ІСПИТУ ДО АСПІРАНТУРИ,</w:t>
      </w:r>
    </w:p>
    <w:p w:rsidR="00B47B01" w:rsidRPr="00B47B01" w:rsidRDefault="00B47B01" w:rsidP="00161F7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за спеціальністю 104 Фізика та астрономія</w:t>
      </w:r>
    </w:p>
    <w:p w:rsidR="00E971B0" w:rsidRDefault="00E971B0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47B01" w:rsidRPr="00B47B01" w:rsidRDefault="00B47B01" w:rsidP="00161F7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КЛАСИЧНА МЕХАНІКА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Рух у центральному полі. Задача двох тіл, закони збереження. Рух у</w:t>
      </w: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потенціалі Кулона. Закони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Кеплера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Задача розсіяння. Закони збереження. Диференціальний переріз розсіяння.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Розсіяння у центральному полі. Формула Резерфорда.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Рівняння Лагранжа. Принцип д'Аламбера. Рівняння Лагранжа I-го роду.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Рівняння Лагранжа II-го роду. Функція Лагранжа.</w:t>
      </w:r>
    </w:p>
    <w:p w:rsidR="004C4465" w:rsidRPr="004C4465" w:rsidRDefault="004C4465" w:rsidP="004C446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4465">
        <w:rPr>
          <w:rFonts w:ascii="Times New Roman" w:hAnsi="Times New Roman" w:cs="Times New Roman"/>
          <w:sz w:val="28"/>
          <w:szCs w:val="28"/>
          <w:lang w:val="uk-UA"/>
        </w:rPr>
        <w:t>Динаміка абсолютно твердого тіла. Тензор інерції. Кінематичні рівняння Ейлера. Динамічні рівняння Ейлера. Інтеграли вільного обертання. Стійкість руху.</w:t>
      </w:r>
    </w:p>
    <w:p w:rsidR="004C4465" w:rsidRDefault="004C4465" w:rsidP="004C446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4465">
        <w:rPr>
          <w:rFonts w:ascii="Times New Roman" w:hAnsi="Times New Roman" w:cs="Times New Roman"/>
          <w:sz w:val="28"/>
          <w:szCs w:val="28"/>
          <w:lang w:val="uk-UA"/>
        </w:rPr>
        <w:t xml:space="preserve">Малі коливання систем з </w:t>
      </w:r>
      <w:r w:rsidRPr="004C4465">
        <w:rPr>
          <w:rFonts w:ascii="Times New Roman" w:hAnsi="Times New Roman" w:cs="Times New Roman"/>
          <w:i/>
          <w:sz w:val="28"/>
          <w:szCs w:val="28"/>
          <w:lang w:val="uk-UA"/>
        </w:rPr>
        <w:t>f</w:t>
      </w:r>
      <w:r w:rsidRPr="004C4465">
        <w:rPr>
          <w:rFonts w:ascii="Times New Roman" w:hAnsi="Times New Roman" w:cs="Times New Roman"/>
          <w:sz w:val="28"/>
          <w:szCs w:val="28"/>
          <w:lang w:val="uk-UA"/>
        </w:rPr>
        <w:t xml:space="preserve"> ступенями вільності. Нормальні коливання і нормальні координати.</w:t>
      </w:r>
    </w:p>
    <w:p w:rsid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Канонічні рівняння Гамільтона. Елементи варіаційного ч</w:t>
      </w:r>
      <w:r w:rsidR="007C2712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слення.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Функціонал дії по Гамільтону. Принцип найменшої дії у конфігураційному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просторі. Симетрії простору-часу і закони збереження. Канонічні перетворення.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Твірні функції канонічних перетворень. Теорема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Ліувілля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 Рівняння Гамільтона</w:t>
      </w:r>
      <w:r w:rsidR="007C27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Якобі.</w:t>
      </w:r>
    </w:p>
    <w:p w:rsidR="00E971B0" w:rsidRPr="00B47B01" w:rsidRDefault="00E971B0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47B01" w:rsidRPr="00B47B01" w:rsidRDefault="00B47B01" w:rsidP="00161F7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МОЛЕКУЛЯРНА ФІЗИКА, ТЕРМОДИНАМІКА І СТАТИСТИЧНА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ФІЗИКА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Статистичні ансамблі.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Мікроканонічний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, канонічний і великий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канонічний ансамблі. Обчислення великої статистичної суми для ансамблю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ферміонів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і бозонів. Розподіли Фермі-Дірака і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Бозе-Ейнштейна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Невироджений</w:t>
      </w:r>
      <w:proofErr w:type="spellEnd"/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газ, розподіл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Максвелла-Больцмана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Термодинамічні властивості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невиродженого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ідеального газу. Електронна,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поступальна, коливальна та обертальна частини статистичної суми газу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двохатомних молекул. Вплив обертального та коливального руху на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теплоємність. Термодинамічні властивості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невиродженого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ідеального газу, що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складається з багатоатомних молекул.</w:t>
      </w:r>
    </w:p>
    <w:p w:rsidR="00B47B01" w:rsidRPr="00B47B01" w:rsidRDefault="00B47B01" w:rsidP="007C271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lastRenderedPageBreak/>
        <w:t>Термодинамiчнi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C2712" w:rsidRPr="00B47B01">
        <w:rPr>
          <w:rFonts w:ascii="Times New Roman" w:hAnsi="Times New Roman" w:cs="Times New Roman"/>
          <w:sz w:val="28"/>
          <w:szCs w:val="28"/>
          <w:lang w:val="uk-UA"/>
        </w:rPr>
        <w:t>властивості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реального газу. </w:t>
      </w:r>
      <w:r w:rsidR="007C2712" w:rsidRPr="00B47B01">
        <w:rPr>
          <w:rFonts w:ascii="Times New Roman" w:hAnsi="Times New Roman" w:cs="Times New Roman"/>
          <w:sz w:val="28"/>
          <w:szCs w:val="28"/>
          <w:lang w:val="uk-UA"/>
        </w:rPr>
        <w:t>Рівняння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стану у вигляді</w:t>
      </w:r>
      <w:r w:rsidR="007C27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віріального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ряду за степенями густини. Рівняння стану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Ван-дер-Ваальса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 Зв'язок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другого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віріального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коефіцієнта з параметрами міжмолекулярної взаємодії.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Термодинамiчнi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C2712" w:rsidRPr="00B47B01">
        <w:rPr>
          <w:rFonts w:ascii="Times New Roman" w:hAnsi="Times New Roman" w:cs="Times New Roman"/>
          <w:sz w:val="28"/>
          <w:szCs w:val="28"/>
          <w:lang w:val="uk-UA"/>
        </w:rPr>
        <w:t>властивості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електронного газу в металах. Густина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електронних станів, енергія електронного газу, енергія Фермі, температурна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залежність хімічного потенціалу. Теплоємність.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Статистика носіїв заряду в напівпровідниках. Теорія теплоємності твердого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тіла.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Явище конденсації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Бозе-Ейнштейна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. Температура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бозе-конденсації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 Число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бозе-частинок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на основному енергетичному рівні, енергія, теплоємність, тиск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бозе-газу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971B0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Термодинамiчнi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C2712" w:rsidRPr="00B47B01">
        <w:rPr>
          <w:rFonts w:ascii="Times New Roman" w:hAnsi="Times New Roman" w:cs="Times New Roman"/>
          <w:sz w:val="28"/>
          <w:szCs w:val="28"/>
          <w:lang w:val="uk-UA"/>
        </w:rPr>
        <w:t>властивості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рівноважного електромагнітного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випромінювання. Закони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Стефана-Больцмана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Релея-Джінса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, Віна. Формула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Планка для спектральної густини енергії випромінювання.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Статистична і термодинамічна теорії флуктуацій. Імовірність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термодинамічних флуктуацій. Прояв флуктуацій у броунівському русі та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розсіянні світла. Флуктуації об'єму та кількості частинок.</w:t>
      </w:r>
    </w:p>
    <w:p w:rsid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Елементи фізичної кінетики. Одночастинкова функція розподілу.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Кінетичне рівняння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Больцмана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. Наближення часу </w:t>
      </w:r>
      <w:r w:rsidR="007C2712" w:rsidRPr="00B47B01">
        <w:rPr>
          <w:rFonts w:ascii="Times New Roman" w:hAnsi="Times New Roman" w:cs="Times New Roman"/>
          <w:sz w:val="28"/>
          <w:szCs w:val="28"/>
          <w:lang w:val="uk-UA"/>
        </w:rPr>
        <w:t>релаксації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Електропровiднiсть</w:t>
      </w:r>
      <w:proofErr w:type="spellEnd"/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невиродженого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електронного газу в металах. Ефект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Хола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 Явища дифузії та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теплопровідності, термоелектрорушійна сила. Зв'язок між коефіцієнтом дифузії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та рухливістю частинки.</w:t>
      </w:r>
    </w:p>
    <w:p w:rsidR="00E971B0" w:rsidRPr="00B47B01" w:rsidRDefault="00E971B0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47B01" w:rsidRPr="00B47B01" w:rsidRDefault="00B47B01" w:rsidP="00161F7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ЕЛЕКТРОДИНАМІКА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Рівняння Максвела. Мікроскопічні та макроскопічні рівняння. Рівняння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Максвелла в коваріантній формі. Релятивістська функції Лагранжа та Гамільтона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для зарядженої частинки в електромагнітному полі.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Електро-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магнітостатика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 Розклад скалярного і векторного потенціалів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по мультиполях.</w:t>
      </w:r>
    </w:p>
    <w:p w:rsidR="004C4465" w:rsidRDefault="004C4465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4465">
        <w:rPr>
          <w:rFonts w:ascii="Times New Roman" w:hAnsi="Times New Roman" w:cs="Times New Roman"/>
          <w:sz w:val="28"/>
          <w:szCs w:val="28"/>
          <w:lang w:val="uk-UA"/>
        </w:rPr>
        <w:t xml:space="preserve">Плоскі електромагнітні хвилі. Поляризація електромагнітних хвиль. Плоскі електромагнітні хвилі в анізотропних і </w:t>
      </w:r>
      <w:proofErr w:type="spellStart"/>
      <w:r w:rsidRPr="004C4465">
        <w:rPr>
          <w:rFonts w:ascii="Times New Roman" w:hAnsi="Times New Roman" w:cs="Times New Roman"/>
          <w:sz w:val="28"/>
          <w:szCs w:val="28"/>
          <w:lang w:val="uk-UA"/>
        </w:rPr>
        <w:t>гіротропних</w:t>
      </w:r>
      <w:proofErr w:type="spellEnd"/>
      <w:r w:rsidRPr="004C4465">
        <w:rPr>
          <w:rFonts w:ascii="Times New Roman" w:hAnsi="Times New Roman" w:cs="Times New Roman"/>
          <w:sz w:val="28"/>
          <w:szCs w:val="28"/>
          <w:lang w:val="uk-UA"/>
        </w:rPr>
        <w:t>/оптично активних середовищах.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Випромінювання електромагнітних хвиль. Калібрувальна інваріантність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рівнянь Максвела.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Запізнювальні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та випереджаючі потенціали.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Електромагнітне поле на великій відстані від джерела. Кутовий та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спектральний розподіл електромагнітного випромінювання заданим струмом.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Електричне дипольне й квадрупольне магнітне дипольне випромінювання.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Електромагнітне поле в ближній та дальній зонах. Електромагнітне поле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lastRenderedPageBreak/>
        <w:t>заряду,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який рухається прискорено. Потенціали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Лієнара-Віхерта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 Енергія,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випромінювана прискореною частинкою.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Розсіяння електромагнітних хвиль. Ефективний переріз розсіяння.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Формула Томсона. Реакція випромінювання. Радіаційна ширина спектральних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ліній.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Електродинаміка суцільного середовища. Поляризація неполярних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діелектриків. Локальне поле. Формула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Клаузіуса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Мосотті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 Поляризація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полярних діелектриків у постійному електричному полі. Дисперсія діелектричної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проникності. Зв’язок між діелектричною та магнітною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проникностями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й енергією, яка поглинається в середовищі. Співвідношення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Крамерса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Кроніга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Електромагнітне поле у хвилеводах та резонаторах.</w:t>
      </w:r>
    </w:p>
    <w:p w:rsidR="00E971B0" w:rsidRDefault="00E971B0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ОПТИКА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Оптичні системи. Оптичні системи ока, мікроскопа, телескопа,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спектрографа. Діафрагми в оптичних системах. Використання світловодів.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Аберації реальних оптичних систем, методи їх усунення та зменшення.</w:t>
      </w:r>
    </w:p>
    <w:p w:rsidR="00E971B0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Інтерференція світла. Когерентність хвиль. Просторова та часова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когерентність. Методи одержання когерентних світлових хвиль.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Двопроменева інтерференція. Інтерферометр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Майкельсона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Фур'є</w:t>
      </w:r>
      <w:r w:rsidR="007C2712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спектроскопія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. Багатопроменева інтерференція. Інтерферометр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Фабрі-Перо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Дифракція світла. Принцип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Гюйгенса-Френеля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. Дифракція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Френеля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дифракція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Фраунгофера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. Дифракційна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гратка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 Дисперсія та роздільна здатність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дифракційної ґратки.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Нелінійна оптика. Нелінійна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поляризованість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 Самофокусування.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Самодифракція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 Генерація гармонік випромінювання та параметричне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перетворення частоти. Вимушене комбінаційне розсіяння світла. Вимушене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розсіяння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Мандельштама-Бриллюена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Електронна оптика. Електронні та магнітні лінзи. Типи електронних</w:t>
      </w:r>
    </w:p>
    <w:p w:rsid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мікроскопів та їх характеристика.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Скануючий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електронний мікроскоп.</w:t>
      </w:r>
    </w:p>
    <w:p w:rsidR="00E971B0" w:rsidRPr="00B47B01" w:rsidRDefault="00E971B0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47B01" w:rsidRPr="00B47B01" w:rsidRDefault="00B47B01" w:rsidP="00161F7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АТОМНА ФІЗИКА ТА КВАНТОВА МЕХАНІКА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Рівняння </w:t>
      </w:r>
      <w:proofErr w:type="spellStart"/>
      <w:r w:rsidR="004C4465" w:rsidRPr="004C4465">
        <w:rPr>
          <w:rFonts w:ascii="Times New Roman" w:hAnsi="Times New Roman" w:cs="Times New Roman"/>
          <w:sz w:val="28"/>
          <w:szCs w:val="28"/>
          <w:lang w:val="uk-UA"/>
        </w:rPr>
        <w:t>Шрединґер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. Розв’язок рівняння </w:t>
      </w:r>
      <w:proofErr w:type="spellStart"/>
      <w:r w:rsidR="004C4465" w:rsidRPr="004C4465">
        <w:rPr>
          <w:rFonts w:ascii="Times New Roman" w:hAnsi="Times New Roman" w:cs="Times New Roman"/>
          <w:sz w:val="28"/>
          <w:szCs w:val="28"/>
          <w:lang w:val="uk-UA"/>
        </w:rPr>
        <w:t>Шрединґер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для гармонічного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осцилятора. Розв’язок рівняння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Шредінгера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для атома водню та </w:t>
      </w:r>
      <w:proofErr w:type="spellStart"/>
      <w:r w:rsidR="00E971B0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однеподібних</w:t>
      </w:r>
      <w:proofErr w:type="spellEnd"/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атомів.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Рівняння Дірака. Рівняння Паулі як нерелятивістське наближення рівняння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Дірака. Ефект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Зеємана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 Рух вільних електронів у постійному магнітному полі.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Рівні Ландау.</w:t>
      </w:r>
    </w:p>
    <w:p w:rsidR="00B47B01" w:rsidRPr="00B47B01" w:rsidRDefault="004C4465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4465">
        <w:rPr>
          <w:rFonts w:ascii="Times New Roman" w:hAnsi="Times New Roman" w:cs="Times New Roman"/>
          <w:sz w:val="28"/>
          <w:szCs w:val="28"/>
          <w:lang w:val="uk-UA"/>
        </w:rPr>
        <w:t xml:space="preserve">Стаціонарна теорія збурень для </w:t>
      </w:r>
      <w:proofErr w:type="spellStart"/>
      <w:r w:rsidRPr="004C4465">
        <w:rPr>
          <w:rFonts w:ascii="Times New Roman" w:hAnsi="Times New Roman" w:cs="Times New Roman"/>
          <w:sz w:val="28"/>
          <w:szCs w:val="28"/>
          <w:lang w:val="uk-UA"/>
        </w:rPr>
        <w:t>невиродженого</w:t>
      </w:r>
      <w:proofErr w:type="spellEnd"/>
      <w:r w:rsidRPr="004C4465">
        <w:rPr>
          <w:rFonts w:ascii="Times New Roman" w:hAnsi="Times New Roman" w:cs="Times New Roman"/>
          <w:sz w:val="28"/>
          <w:szCs w:val="28"/>
          <w:lang w:val="uk-UA"/>
        </w:rPr>
        <w:t xml:space="preserve"> випадку і у випадку виродження. Критерій застосовності теорії збурень. Ефект Штарка.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lastRenderedPageBreak/>
        <w:t>Нестаціонарна теорія збурень. Теорія квантових переходів під дією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залежного від часу збурення. Поглинання та випромінювання електромагнітних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хвиль атомними системами. Теорія фотоефекту. Додавання моментів. Правила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відбору. Квантова теорія дисперсії. Пружне та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непружне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розсіяння.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Прямий варіаційний метод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Рітца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Квазікласичне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наближення (метод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ВКБ). Граничні умови та критерії справедливості методу ВКБ.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Методи дослідження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багатоелектронних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систем. Метод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Хартрі-Фока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363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Атом гелію. Теорія збурень і варіаційний розрахунок в атомі. Адіабатичне</w:t>
      </w:r>
      <w:r w:rsidR="003363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наближення. Молекула водню. 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Елементи квантової електродинаміки. Основи релятивістської теорії</w:t>
      </w:r>
      <w:r w:rsidR="003363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поля. Дійсне та комплексне поля Клейна-Гордона. Квантування</w:t>
      </w:r>
      <w:r w:rsidR="003363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електромагнітного поля. Квантування електрон-позитронного поля.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Резонансні методи дослідження. Електронний парамагнітний резонанс.</w:t>
      </w:r>
      <w:r w:rsidR="003363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Ядерний магнітний резонанс. Класична інтерпретація магнітного резонансу.</w:t>
      </w:r>
    </w:p>
    <w:p w:rsid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Надпровідність. Загальні закономірності явищ надпровідності та</w:t>
      </w:r>
      <w:r w:rsidR="003363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надплинності. Теорія Бардіна, Купера,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Шрифера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(БКШ). </w:t>
      </w:r>
      <w:r w:rsidR="003363B9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исокотемпературна</w:t>
      </w:r>
      <w:r w:rsidR="003363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надпровідність та її можливі механізми.</w:t>
      </w:r>
    </w:p>
    <w:p w:rsidR="003363B9" w:rsidRPr="00B47B01" w:rsidRDefault="003363B9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47B01" w:rsidRPr="00B47B01" w:rsidRDefault="00B47B01" w:rsidP="00161F7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ФІЗИКА ЯДРА ТА ЕЛЕМЕНТАРНИХ ЧАСТИНОК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Радіоактивність. Статистичний характер розпаду. Закон радіоактивного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розпаду. α-розпад. Спектри α-частинок. Залежність періоду α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-розпаду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від енергії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α -частинок. Елементи теорії α-розпаду. β-розпад. Види β-розпаду. Енергетичні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спектри електронів. Експериментальний доказ існування нейтрино. Елементи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теорії β - розпаду.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Ядерні реакції. Механізми ядерних реакцій. Закони збереження в ядерних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реакціях. Модель складеного ядра. Резонансні ядерні реакції. Формула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БрейтаВігнера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 Поділ ізотопів урану під дією нейтронів. Ланцюгова реакція. Коефіцієнт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розмноження. Ядерні реактори. Синтез легких ядер. Ядерні реакції у зірках.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Моделі атомних ядер. Потенціал усередненого ядерного поля.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Самоузгоджений потенціал. Обґрунтування оболонкової структури ядра.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Одночастинкові стани в усередненому ядерному потенціалі. Поняття про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багаточастинкові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моделі оболонок. Колективні властивості ядер. Краплинна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модель ядра.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Взаємодія ядерного випромінювання з речовиною. Втрати енергії на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іонізацію та збудження атомів. Пробіги заряджених частинок. Взаємодія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нейтронів з речовиною. Сповільнення нейтронів. Теплові та резонансні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lastRenderedPageBreak/>
        <w:t>нейтрони. Дифузія теплових нейтронів. Проходження γ-випромінювання крізь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речовину.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Експериментальні методи у ядерній фізиці. Фізичні принципи роботи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прискорювачів та їх класифікація. Електростатичні прискорювачі. Каскадні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прискорювачі. Резонансні методи прискорення. Циклотрон. Резонансні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прискорювачі релятивістських частинок. Лінійні та циклічні прискорювачі.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Поняття про сучасні методи отримання пучків високих енергій. Метод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зустрічних пучків;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колайдери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 Генератори нейтронів. Методи реєстрації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ядерного випромінювання. Детектори ядерного випромінювання.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Елементарні частинки та механізми взаємодії у світі частинок. Лептони,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мезони, баріони. Частинки та античастинки. Обмінні механізми взаємодії між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частинками. Калібрувальні бозони. Закони збереження, що регулюють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перетворення частинок. </w:t>
      </w:r>
    </w:p>
    <w:p w:rsidR="00161F7E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Сильна взаємодія та структура адронів. Кварки,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глюони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та їх основні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характеристики. Кваркова структура баріонів та мезонів. Колір,як квантова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характеристика кварків і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глюонів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, та його роль при взаємодії кварків.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Електромагнітні взаємодії. Слабкі взаємодії. Універсальність слабкої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взаємодії. Носії слабкої взаємодії - проміжні бозони. Поняття про польову теорію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слабких взаємодій - модель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Вайнберга-Салама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 Основні типи перетворень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елементарних частинок, що спричинені слабкою взаємодією. Стандартна теорія.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Об'єднання взаємодій.</w:t>
      </w:r>
    </w:p>
    <w:p w:rsidR="00161F7E" w:rsidRDefault="00161F7E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47B01" w:rsidRPr="00B47B01" w:rsidRDefault="00B47B01" w:rsidP="00161F7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АСТРОФІЗИКА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Загальна картина Всесвіту. Вимірювання відстаней в астрофізиці.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Взаємодія речовини та випромінювання. Просторово-часові масштаби в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астрофізиці. Стан речовини у Всесвіті.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Будова та еволюція зір. Ядерні реакції в зорях. Внутрішня будова Сонця,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сонячні нейтрино. Атмосфери зір. Спектральна класифікація зір. Діаграма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Герцшпрунга-Рессела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 Характеристики зір головної послідовності (ГП) та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співвідношення між їхніми параметрами (маса-світність, маса-радіус, час життя).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Зоряні скупчення. Еволюція зір ГП. Змінні зорі. Подвійні зорі. Планетні системи.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Кінцеві стадії зоряної еволюції. Білі карлики, їх внутрішня будова. Наднові, їх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типи. Нейтронні зорі, чорні діри зоряних мас.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Світ галактик. Основні характеристики галактик. Структура галактик.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Класифікація галактик за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Хаблом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 Типи зоряного населення, динаміка газу та зір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в галактиках. Криві обертання галактик.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Зореутворення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в галактиках. Ядра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галактик. Свідоцтва присутності прихованої маси та темної матерії в галактиках,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в групах та скупченнях галактик.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Елементи космології. Великомасштабна структура Всесвіту.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Розбігання</w:t>
      </w:r>
      <w:proofErr w:type="spellEnd"/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галактик. Прискорене розширення Всесвіту. Теорія гарячого народження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Всесвіту. Критична густина. Первинний нуклеосинтез. Епоха рекомбінації.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Реліктове випромінювання. Утворення великомасштабної структури.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Спостережні основи космологічних моделей. Темна енергія.</w:t>
      </w:r>
    </w:p>
    <w:p w:rsidR="00161F7E" w:rsidRDefault="00161F7E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47B01" w:rsidRPr="00B47B01" w:rsidRDefault="00B47B01" w:rsidP="00161F7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СПИСОК ОСНОВНОЇ ЛІТЕРАТУРИ</w:t>
      </w: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Федорченко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А.М. Теоретична фізика. т. 1. Класична механіка і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електродинаміка. − К.: Вища школа, 1993.</w:t>
      </w: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Федорченко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А.М. Теоретична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фiзика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 т. 2. Квантова механіка,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термодинаміка і статистична фізика. − К.: Вища школа, 1993.</w:t>
      </w: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Булавін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Л.А.,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Гаврюшенко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Д.А., Сисоєв В.М. Молекулярна фізика. – К.: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Знання, 2007.</w:t>
      </w: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Базаров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И.П.,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Геворкян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Э.В.,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Николаев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П.Н.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Термодинамика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и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статистическая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физика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. − М.: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Изд-во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МГУ, 1986.</w:t>
      </w: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5. Вакарчук І.О. Квантова механіка. − Львів: Л</w:t>
      </w:r>
      <w:r w:rsidR="004C4465">
        <w:rPr>
          <w:rFonts w:ascii="Times New Roman" w:hAnsi="Times New Roman" w:cs="Times New Roman"/>
          <w:sz w:val="28"/>
          <w:szCs w:val="28"/>
          <w:lang w:val="uk-UA"/>
        </w:rPr>
        <w:t>Н</w:t>
      </w:r>
      <w:bookmarkStart w:id="0" w:name="_GoBack"/>
      <w:bookmarkEnd w:id="0"/>
      <w:r w:rsidRPr="00B47B01">
        <w:rPr>
          <w:rFonts w:ascii="Times New Roman" w:hAnsi="Times New Roman" w:cs="Times New Roman"/>
          <w:sz w:val="28"/>
          <w:szCs w:val="28"/>
          <w:lang w:val="uk-UA"/>
        </w:rPr>
        <w:t>У, 2004.</w:t>
      </w: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6. Білий М.У.,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Скубенко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А.Ф. Загальна фізика. Оптика. – К.: Вища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школа,1987.</w:t>
      </w: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7. Білий М. У.,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Охріменко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Б.А. Атомна фізика .– К.: Знання, 2009.</w:t>
      </w: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8.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Булавін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Л. А.,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Тартаковський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В. К. Ядерна фізика. − К.: Знання, 2005.</w:t>
      </w: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9.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Каденко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І. М.,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Плюйко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В. А. Фізика атомного ядра та частинок. − К.: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ВПЦ "Київський університет", 2008.</w:t>
      </w: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10.Засов А.В.,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Постнов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К.А.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Общая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астрофизика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Фрязино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, В 2, 2006.</w:t>
      </w: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11.Андрієвський С.М.,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Климишин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І.А. Курс загальної астрономії. − Одеса,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Астропринт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, 2007.</w:t>
      </w:r>
    </w:p>
    <w:p w:rsidR="00161F7E" w:rsidRDefault="00161F7E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47B01" w:rsidRPr="00B47B01" w:rsidRDefault="00B47B01" w:rsidP="00161F7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СПИСОК ДОДАТКОВОЇ ЛІТЕРАТУРИ</w:t>
      </w: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1. Ландау Л.Д.,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Лифшиц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Е.М.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Механика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 − М.: Наука, 1988.</w:t>
      </w: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2. Ландау Л.Д.,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Лифшиц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Е.М.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Теория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поля. − М.: Наука, 1988.</w:t>
      </w: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3. Ландау Л.Д.,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Лифшиц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Е.М.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Квантовая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механика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 − М.: Наука, 1989.</w:t>
      </w: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4. Ландау Л.Д.,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Лифшиц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Е.М.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Статистическая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физика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 − М.: Наука, 1976.</w:t>
      </w: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5. Ландау Л.Д.,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Лифшиц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Е.М.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Электродинамика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сплошных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сред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 − М.: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Наука, 1982.</w:t>
      </w:r>
    </w:p>
    <w:p w:rsidR="00161F7E" w:rsidRDefault="00161F7E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Голова Вченої ради 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Макарець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М.В.</w:t>
      </w:r>
    </w:p>
    <w:p w:rsidR="00161F7E" w:rsidRDefault="00161F7E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Вчений секретар 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Дмитренко О.П.</w:t>
      </w:r>
    </w:p>
    <w:p w:rsidR="00161F7E" w:rsidRDefault="00161F7E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C2712" w:rsidRDefault="007C2712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47B01" w:rsidRPr="00B47B01" w:rsidRDefault="00B47B01" w:rsidP="00161F7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lastRenderedPageBreak/>
        <w:t>ПОЯСНЕННЯ, КРИТЕРІЇ ОЦІНЮВАННЯ</w:t>
      </w: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1. Метою програми є навчально-методичне забезпечення підготовки до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складання вступного іспиту до аспірантури за спеціальністю „104 Фізика та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Астрономія”. Програма вступного іспиту для підготовки аспірантів складена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 до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освітньо-наукової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програми підготовки докторів філософії за цією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спеціальністю і задає необхідний рівень теоретичних знань, умінь, навичок,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здобутих при опануванні освітнього рівня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„магістр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” за цією ж або іншою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спеціальністю. Вона дозволить вступникам продемонструвати глибину знань в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області фізики та астрономії. В її основу покладено основні розділи предметів,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знання яких необхідні для вступу в аспірантуру за спеціальністю 104 «Фізика та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Астрономія».</w:t>
      </w: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2. Метою вступного іспиту є визначення рівня теоретичної та практичної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підготовки абітурієнта, їх готовності освоїти вибрану програму та виявити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потенційну здатність працювати у сфері науково-дослідної роботи.</w:t>
      </w: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3. Вступний іспит проводиться у письмовій формі.</w:t>
      </w:r>
    </w:p>
    <w:p w:rsidR="00B47B01" w:rsidRPr="00161F7E" w:rsidRDefault="00B47B01" w:rsidP="00161F7E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1F7E">
        <w:rPr>
          <w:rFonts w:ascii="Times New Roman" w:hAnsi="Times New Roman" w:cs="Times New Roman"/>
          <w:sz w:val="28"/>
          <w:szCs w:val="28"/>
          <w:lang w:val="uk-UA"/>
        </w:rPr>
        <w:t>Білети складаються із трьох запитань, із наведеного вище переліку тем</w:t>
      </w:r>
      <w:r w:rsidR="00161F7E" w:rsidRP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61F7E">
        <w:rPr>
          <w:rFonts w:ascii="Times New Roman" w:hAnsi="Times New Roman" w:cs="Times New Roman"/>
          <w:sz w:val="28"/>
          <w:szCs w:val="28"/>
          <w:lang w:val="uk-UA"/>
        </w:rPr>
        <w:t>та їх наповнення, на кожне із яких потрібно дати письмову відповідь.</w:t>
      </w:r>
    </w:p>
    <w:p w:rsidR="00B47B01" w:rsidRPr="00161F7E" w:rsidRDefault="00B47B01" w:rsidP="00161F7E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1F7E">
        <w:rPr>
          <w:rFonts w:ascii="Times New Roman" w:hAnsi="Times New Roman" w:cs="Times New Roman"/>
          <w:sz w:val="28"/>
          <w:szCs w:val="28"/>
          <w:lang w:val="uk-UA"/>
        </w:rPr>
        <w:t xml:space="preserve">Білети зі різними </w:t>
      </w:r>
      <w:proofErr w:type="spellStart"/>
      <w:r w:rsidRPr="00161F7E">
        <w:rPr>
          <w:rFonts w:ascii="Times New Roman" w:hAnsi="Times New Roman" w:cs="Times New Roman"/>
          <w:sz w:val="28"/>
          <w:szCs w:val="28"/>
          <w:lang w:val="uk-UA"/>
        </w:rPr>
        <w:t>спеціалізаціями</w:t>
      </w:r>
      <w:proofErr w:type="spellEnd"/>
      <w:r w:rsidRPr="00161F7E">
        <w:rPr>
          <w:rFonts w:ascii="Times New Roman" w:hAnsi="Times New Roman" w:cs="Times New Roman"/>
          <w:sz w:val="28"/>
          <w:szCs w:val="28"/>
          <w:lang w:val="uk-UA"/>
        </w:rPr>
        <w:t xml:space="preserve"> аспірантури відрізняються між собою</w:t>
      </w:r>
      <w:r w:rsidR="00161F7E" w:rsidRP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61F7E">
        <w:rPr>
          <w:rFonts w:ascii="Times New Roman" w:hAnsi="Times New Roman" w:cs="Times New Roman"/>
          <w:sz w:val="28"/>
          <w:szCs w:val="28"/>
          <w:lang w:val="uk-UA"/>
        </w:rPr>
        <w:t>за кількістю питань у білеті, профільних для даної спеціалізації.</w:t>
      </w: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4. Максимальна кількість балів за іспит становить 100 балів. Критерії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оцінювання знань та вмінь абітурієнта:</w:t>
      </w:r>
    </w:p>
    <w:p w:rsidR="00B47B01" w:rsidRPr="00B47B01" w:rsidRDefault="00B47B01" w:rsidP="00161F7E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Оцінювання знань абітурієнта здійснюється за 100-бальною шкалою, яка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переводиться у національну шкалу («відмінно», «добре», «задовільно»,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«незадовільно») так само як і під час навчання у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бакалавраті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та магістратурі.</w:t>
      </w:r>
    </w:p>
    <w:p w:rsidR="00B47B01" w:rsidRPr="00B47B01" w:rsidRDefault="00B47B01" w:rsidP="00161F7E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90-100 балів − глибокі знання навчального матеріалу, що міститься в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основних і додаткових рекомендованих літературних джерелах; вміння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аналізувати явища, які вивчаються, у їхньому взаємозв'язку і розвитку, чітко і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лаконічно; логічно і послідовно відповідати на поставлені запитання; вміння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застосовувати теоретичні положення під час розв'язання практичних задач;</w:t>
      </w:r>
    </w:p>
    <w:p w:rsidR="00B47B01" w:rsidRPr="00B47B01" w:rsidRDefault="00B47B01" w:rsidP="00161F7E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75-89 балів − ґрунтовні знання навчального матеріалу, включаючи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розрахунки; аргументовані відповіді на поставлені запитання; вміння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застосовувати теоретичні положення під час розв'язування практичних задач;</w:t>
      </w:r>
    </w:p>
    <w:p w:rsidR="00B47B01" w:rsidRPr="00B47B01" w:rsidRDefault="00B47B01" w:rsidP="00161F7E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61-74 балів − міцні знання навчального матеріалу, включаючи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розрахунки; аргументовані відповіді на поставлені запитання, які, однак, містять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певні (несуттєві) неточності; вміння застосовувати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lastRenderedPageBreak/>
        <w:t>теоретичні положення під час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розв'язання практичних задач; мало аргументовані відповіді, слабке застосування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теоретичних положень під час розв'язання практичних задач.</w:t>
      </w: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B47B01" w:rsidRPr="00B47B01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03B0" w:rsidRDefault="00C603B0" w:rsidP="007C2712">
      <w:pPr>
        <w:spacing w:after="0" w:line="240" w:lineRule="auto"/>
      </w:pPr>
      <w:r>
        <w:separator/>
      </w:r>
    </w:p>
  </w:endnote>
  <w:endnote w:type="continuationSeparator" w:id="0">
    <w:p w:rsidR="00C603B0" w:rsidRDefault="00C603B0" w:rsidP="007C2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4582309"/>
      <w:docPartObj>
        <w:docPartGallery w:val="Page Numbers (Bottom of Page)"/>
        <w:docPartUnique/>
      </w:docPartObj>
    </w:sdtPr>
    <w:sdtEndPr/>
    <w:sdtContent>
      <w:p w:rsidR="007C2712" w:rsidRDefault="007C271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4465">
          <w:rPr>
            <w:noProof/>
          </w:rPr>
          <w:t>7</w:t>
        </w:r>
        <w:r>
          <w:fldChar w:fldCharType="end"/>
        </w:r>
      </w:p>
    </w:sdtContent>
  </w:sdt>
  <w:p w:rsidR="007C2712" w:rsidRDefault="007C271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03B0" w:rsidRDefault="00C603B0" w:rsidP="007C2712">
      <w:pPr>
        <w:spacing w:after="0" w:line="240" w:lineRule="auto"/>
      </w:pPr>
      <w:r>
        <w:separator/>
      </w:r>
    </w:p>
  </w:footnote>
  <w:footnote w:type="continuationSeparator" w:id="0">
    <w:p w:rsidR="00C603B0" w:rsidRDefault="00C603B0" w:rsidP="007C27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B17085"/>
    <w:multiLevelType w:val="hybridMultilevel"/>
    <w:tmpl w:val="EA08D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8567C9"/>
    <w:multiLevelType w:val="hybridMultilevel"/>
    <w:tmpl w:val="96BA00B8"/>
    <w:lvl w:ilvl="0" w:tplc="748A3DF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DD5193"/>
    <w:multiLevelType w:val="hybridMultilevel"/>
    <w:tmpl w:val="7DCC6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0BB"/>
    <w:rsid w:val="00161F7E"/>
    <w:rsid w:val="003363B9"/>
    <w:rsid w:val="004C4465"/>
    <w:rsid w:val="00670A27"/>
    <w:rsid w:val="007C2712"/>
    <w:rsid w:val="008541E0"/>
    <w:rsid w:val="00B47B01"/>
    <w:rsid w:val="00C603B0"/>
    <w:rsid w:val="00D21297"/>
    <w:rsid w:val="00E971B0"/>
    <w:rsid w:val="00F75F1F"/>
    <w:rsid w:val="00FE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1F7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C27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C2712"/>
  </w:style>
  <w:style w:type="paragraph" w:styleId="a6">
    <w:name w:val="footer"/>
    <w:basedOn w:val="a"/>
    <w:link w:val="a7"/>
    <w:uiPriority w:val="99"/>
    <w:unhideWhenUsed/>
    <w:rsid w:val="007C27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C27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1F7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C27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C2712"/>
  </w:style>
  <w:style w:type="paragraph" w:styleId="a6">
    <w:name w:val="footer"/>
    <w:basedOn w:val="a"/>
    <w:link w:val="a7"/>
    <w:uiPriority w:val="99"/>
    <w:unhideWhenUsed/>
    <w:rsid w:val="007C27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C2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A584D1-78DA-48C9-99A3-F46518BC0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2222</Words>
  <Characters>12668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zele</dc:creator>
  <cp:lastModifiedBy>zele</cp:lastModifiedBy>
  <cp:revision>3</cp:revision>
  <dcterms:created xsi:type="dcterms:W3CDTF">2020-04-03T08:54:00Z</dcterms:created>
  <dcterms:modified xsi:type="dcterms:W3CDTF">2020-04-03T09:02:00Z</dcterms:modified>
</cp:coreProperties>
</file>