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71C44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14:paraId="03544109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Голова вченої ради Макарець М.В.</w:t>
      </w:r>
    </w:p>
    <w:p w14:paraId="524FB210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Протокол №__ засідання вченої ради</w:t>
      </w:r>
    </w:p>
    <w:p w14:paraId="566EE7B4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фізичного факультету від __.__ 20__ р.</w:t>
      </w:r>
    </w:p>
    <w:p w14:paraId="77BBD7B4" w14:textId="77777777"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F0322" w14:textId="77777777"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ПИТАННЯ,</w:t>
      </w:r>
    </w:p>
    <w:p w14:paraId="7E381B2B" w14:textId="77777777"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 ЗА НАПРЯМАМИ</w:t>
      </w:r>
    </w:p>
    <w:p w14:paraId="49774F82" w14:textId="77777777"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«АСТРОНОМІЯ», «ОПТОТЕХНІКА», «ФІЗИКА» (ступінь бакалавра) у 20</w:t>
      </w:r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Pr="00D3052D">
        <w:rPr>
          <w:rFonts w:ascii="Times New Roman" w:hAnsi="Times New Roman" w:cs="Times New Roman"/>
          <w:b/>
          <w:sz w:val="24"/>
          <w:szCs w:val="24"/>
        </w:rPr>
        <w:t>/202</w:t>
      </w:r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D3052D">
        <w:rPr>
          <w:rFonts w:ascii="Times New Roman" w:hAnsi="Times New Roman" w:cs="Times New Roman"/>
          <w:b/>
          <w:sz w:val="24"/>
          <w:szCs w:val="24"/>
        </w:rPr>
        <w:t xml:space="preserve"> н.р.</w:t>
      </w:r>
    </w:p>
    <w:p w14:paraId="0132170E" w14:textId="77777777"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AB2BFB" w14:textId="77777777"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C3295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1. Рух матеріальної точки в інерціальних та неінерціальних системах відліку. Сили інерції.</w:t>
      </w:r>
    </w:p>
    <w:p w14:paraId="78166019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2. Динаміка системи матеріальних точок. Закони збереження.</w:t>
      </w:r>
    </w:p>
    <w:p w14:paraId="0D71895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3. Рух частинки в центральному полі. Закони Кеплера.</w:t>
      </w:r>
    </w:p>
    <w:p w14:paraId="57AE4B3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4. Динаміка абсолютно твердого тіла. Тензор інерції.</w:t>
      </w:r>
    </w:p>
    <w:p w14:paraId="54890FF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5. Деформації та напруги в твердих тілах. Модуль Юнга, модуль зсуву, коефіцієнт</w:t>
      </w:r>
    </w:p>
    <w:p w14:paraId="29366866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Пуасона.</w:t>
      </w:r>
    </w:p>
    <w:p w14:paraId="274FD996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6. Закони гідродинаміки. Течія ідеальної рідини. Рівняння Бернуллі.</w:t>
      </w:r>
    </w:p>
    <w:p w14:paraId="3D5B22B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7. Рух в’язкої рідини. Число Рейнольдса. Формула Пуазейля.</w:t>
      </w:r>
    </w:p>
    <w:p w14:paraId="6C507EE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8. Гармонічний осцилятор. Вільний рух гармонічного осцилятора без тертя та з тертям.</w:t>
      </w:r>
    </w:p>
    <w:p w14:paraId="67225B3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9. Вимушені коливання при періодичному збуренні. Резонанс.</w:t>
      </w:r>
    </w:p>
    <w:p w14:paraId="2C12E07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10. Хвилі в пружному середовищі. Поздовжні і поперечні хвилі.</w:t>
      </w:r>
    </w:p>
    <w:p w14:paraId="6B3B177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11. Основні положення спеціальної теорії відносності. Перетворення Лоренца та їх</w:t>
      </w:r>
    </w:p>
    <w:p w14:paraId="55010ED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наслідки.</w:t>
      </w:r>
    </w:p>
    <w:p w14:paraId="24A2643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12. Основи релятивістської класичної механіки. Рівняння руху, взаємозв'язок імпульсу та</w:t>
      </w:r>
    </w:p>
    <w:p w14:paraId="04EC126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енергії.</w:t>
      </w:r>
    </w:p>
    <w:p w14:paraId="6F8A2978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13. Начала термодинаміки.</w:t>
      </w:r>
    </w:p>
    <w:p w14:paraId="2265C1B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14. Розподіл Максвела-Больцмана.</w:t>
      </w:r>
    </w:p>
    <w:p w14:paraId="34C4D97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15. Рівняння стану ідеального газу та газу Ван-дер-Ваальса.</w:t>
      </w:r>
    </w:p>
    <w:p w14:paraId="7ED7006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16. Явища переносу в газах, рідинах і твердих тілах.</w:t>
      </w:r>
    </w:p>
    <w:p w14:paraId="1937FB7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17. Фазові переходи першого і другого роду.</w:t>
      </w:r>
    </w:p>
    <w:p w14:paraId="13B5C73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18. Теплоємність твердих тіл. Моделі Ейнштейна та Дебая.</w:t>
      </w:r>
    </w:p>
    <w:p w14:paraId="3FA74B9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19. Рівняння Максвела як узагальнення експериментальних фактів.</w:t>
      </w:r>
    </w:p>
    <w:p w14:paraId="100AA5F6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20. Енергія і потік енергії електромагнітного поля.</w:t>
      </w:r>
    </w:p>
    <w:p w14:paraId="038D8F4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21. Діелектрики та провідники в електричному полі. Механізми поляризації. Піро-, п’єзо та</w:t>
      </w:r>
    </w:p>
    <w:p w14:paraId="68BD95F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сегнетоелетрики.</w:t>
      </w:r>
    </w:p>
    <w:p w14:paraId="4C3001E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22. Магнітні властивості речовин. Пара-, діа- та феромагнетики.</w:t>
      </w:r>
    </w:p>
    <w:p w14:paraId="68C5991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23. Електропровідність речовин. Механізми електропровідності. Явище надпровідності.</w:t>
      </w:r>
    </w:p>
    <w:p w14:paraId="7F8FCF1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24. Електромагнітні хвилі. Плоскі та сферичні хвилі. Поляризація електромагнітних хвиль.</w:t>
      </w:r>
    </w:p>
    <w:p w14:paraId="4B08923A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25. Відбивання та заломлення світла на межі двох середовищ. Формули Френеля. Повне</w:t>
      </w:r>
    </w:p>
    <w:p w14:paraId="22DE921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внутрішнє відбивання.</w:t>
      </w:r>
    </w:p>
    <w:p w14:paraId="4F96453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26. Інтерференція світла. Часова та просторова когерентність. Інтерферометри.</w:t>
      </w:r>
    </w:p>
    <w:p w14:paraId="52EAC4F8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27. Дифракція світла. Наближення Френеля та Фраунгофера.</w:t>
      </w:r>
    </w:p>
    <w:p w14:paraId="1393447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28. Гальмівне та характеристичне рентгенівське випромінювання. Рентгеноструктурний</w:t>
      </w:r>
    </w:p>
    <w:p w14:paraId="13B5A7E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аналіз.</w:t>
      </w:r>
    </w:p>
    <w:p w14:paraId="3AF6FE4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29. Основи електронної мікроскопії. Сканувальні та просвічувальні електронні мікроскопи.</w:t>
      </w:r>
    </w:p>
    <w:p w14:paraId="30855D2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30. Резонансні методи досліджень: електронний парамагнітний резонанс, ядерний</w:t>
      </w:r>
    </w:p>
    <w:p w14:paraId="0752A07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магнітний резонанс.</w:t>
      </w:r>
    </w:p>
    <w:p w14:paraId="07E1E6A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lastRenderedPageBreak/>
        <w:t>31. Дисперсія світла. Класична теорія дисперсії.</w:t>
      </w:r>
    </w:p>
    <w:p w14:paraId="005A086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32. Подвійне променезаломлення та оптична активність. Ефект Фарадея.</w:t>
      </w:r>
    </w:p>
    <w:p w14:paraId="1900532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33. Пружне та непружне розсіяння світла. Розсіяння Релея, комбінаційне розсіяння світла.</w:t>
      </w:r>
    </w:p>
    <w:p w14:paraId="3C8381F9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34. Закони теплового випромінювання. Формула Планка для абсолютно чорного тіла.</w:t>
      </w:r>
    </w:p>
    <w:p w14:paraId="1C1DFE2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35. Нелінійні оптичні явища. Генерація гармонік. Самофокусування.</w:t>
      </w:r>
    </w:p>
    <w:p w14:paraId="45AB581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36. Гіпотеза де-Бройля. Експериментальні свідчення хвильових властивостей</w:t>
      </w:r>
    </w:p>
    <w:p w14:paraId="59600A61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мікрочастинок. </w:t>
      </w:r>
    </w:p>
    <w:p w14:paraId="547B0DC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37. Експериментальні свідчення корпускулярних властивостей електромагнітного</w:t>
      </w:r>
    </w:p>
    <w:p w14:paraId="0FCC12F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випромінювання.</w:t>
      </w:r>
    </w:p>
    <w:p w14:paraId="22FF48E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38. Рівняння Шредінгера. Хвильова функція і її фізичний зміст. Принцип невизначеності</w:t>
      </w:r>
    </w:p>
    <w:p w14:paraId="369C4C8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Гейзенберга.</w:t>
      </w:r>
    </w:p>
    <w:p w14:paraId="253016D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39. Проходження частинок через потенціальний бар’єр. Тунельний ефект.</w:t>
      </w:r>
    </w:p>
    <w:p w14:paraId="40E8A9A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40. Квантовий гармонічний осцилятор.</w:t>
      </w:r>
    </w:p>
    <w:p w14:paraId="38C1D91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41. Рівняння Шредінгера для атома водню. Квантові числа.</w:t>
      </w:r>
    </w:p>
    <w:p w14:paraId="7FB31F1F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42. Системи однакових частинок: бозони і ферміони. Принцип Паулі.</w:t>
      </w:r>
    </w:p>
    <w:p w14:paraId="15BDF68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43. Періодична система елементів. Електронні конфігурації багатоелектронних атомів.</w:t>
      </w:r>
    </w:p>
    <w:p w14:paraId="33A856AA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44. Атом у зовнішньому електричному полі. Ефект Штарка.</w:t>
      </w:r>
    </w:p>
    <w:p w14:paraId="5C11909F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45. Атом у зовнішньому магнітному полі. Ефект Зеємана.</w:t>
      </w:r>
    </w:p>
    <w:p w14:paraId="28E60DF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46. Енергетичний спектр двоатомних молекул. Молекула водню. Обмінна взаємодія.</w:t>
      </w:r>
    </w:p>
    <w:p w14:paraId="1CB1726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47. Спонтанні та вимушені переходи. Лазери. Властивості лазерного випромінювання.</w:t>
      </w:r>
    </w:p>
    <w:p w14:paraId="5E7F88F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48. Принципи роботи прискорювачів заряджених частинок.</w:t>
      </w:r>
    </w:p>
    <w:p w14:paraId="5DB5CBCF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49. Сучасні уявлення про ядерні сили. Моделі атомного ядра.</w:t>
      </w:r>
    </w:p>
    <w:p w14:paraId="2258B5D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50. Явище радіоактивності. Види радіоактивного розпаду.</w:t>
      </w:r>
    </w:p>
    <w:p w14:paraId="4045CE2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51. Гамма-випромінювання ядер. Ефект Месбауера.</w:t>
      </w:r>
    </w:p>
    <w:p w14:paraId="51038DF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52. Класифікація ядерних реакцій. Реакція термоядерного синтезу.</w:t>
      </w:r>
    </w:p>
    <w:p w14:paraId="1069C24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53. Ланцюгова реакція поділу ядер. Принцип роботи ядерних реакторів.</w:t>
      </w:r>
    </w:p>
    <w:p w14:paraId="444EE23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54. Загальні принципи систематики субядерних частинок та їх взаємодій.</w:t>
      </w:r>
    </w:p>
    <w:p w14:paraId="2148B88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55. Методи реєстрації і спектрометрії елементарних частинок і випромінювань.</w:t>
      </w:r>
    </w:p>
    <w:p w14:paraId="7DDB4856" w14:textId="77777777" w:rsidR="00D3052D" w:rsidRDefault="00D3052D" w:rsidP="00D305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307C5" w14:textId="77777777"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E0C93" w14:textId="77777777"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4FEAD" w14:textId="2D84CAB2" w:rsidR="00D3052D" w:rsidRPr="00D3052D" w:rsidRDefault="00D3052D" w:rsidP="003F4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Затверджено на засіданні науково-методичної комісії фізичного факультету, </w:t>
      </w:r>
      <w:r w:rsidR="003F45FE" w:rsidRPr="00C902F3">
        <w:rPr>
          <w:rFonts w:ascii="Times New Roman" w:hAnsi="Times New Roman" w:cs="Times New Roman"/>
          <w:sz w:val="24"/>
          <w:szCs w:val="24"/>
        </w:rPr>
        <w:t>протокол №</w:t>
      </w:r>
      <w:r w:rsidR="003F45FE">
        <w:rPr>
          <w:rFonts w:ascii="Times New Roman" w:hAnsi="Times New Roman" w:cs="Times New Roman"/>
          <w:sz w:val="24"/>
          <w:szCs w:val="24"/>
        </w:rPr>
        <w:t>1</w:t>
      </w:r>
      <w:r w:rsidR="003F45FE" w:rsidRPr="00C902F3">
        <w:rPr>
          <w:rFonts w:ascii="Times New Roman" w:hAnsi="Times New Roman" w:cs="Times New Roman"/>
          <w:sz w:val="24"/>
          <w:szCs w:val="24"/>
        </w:rPr>
        <w:t xml:space="preserve"> від</w:t>
      </w:r>
      <w:r w:rsidR="003F45FE">
        <w:rPr>
          <w:rFonts w:ascii="Times New Roman" w:hAnsi="Times New Roman" w:cs="Times New Roman"/>
          <w:sz w:val="24"/>
          <w:szCs w:val="24"/>
        </w:rPr>
        <w:t xml:space="preserve"> 18</w:t>
      </w:r>
      <w:r w:rsidR="003F45FE" w:rsidRPr="00C902F3">
        <w:rPr>
          <w:rFonts w:ascii="Times New Roman" w:hAnsi="Times New Roman" w:cs="Times New Roman"/>
          <w:sz w:val="24"/>
          <w:szCs w:val="24"/>
        </w:rPr>
        <w:t>.</w:t>
      </w:r>
      <w:r w:rsidR="003F45FE">
        <w:rPr>
          <w:rFonts w:ascii="Times New Roman" w:hAnsi="Times New Roman" w:cs="Times New Roman"/>
          <w:sz w:val="24"/>
          <w:szCs w:val="24"/>
        </w:rPr>
        <w:t>02</w:t>
      </w:r>
      <w:r w:rsidR="003F45FE" w:rsidRPr="00C902F3">
        <w:rPr>
          <w:rFonts w:ascii="Times New Roman" w:hAnsi="Times New Roman" w:cs="Times New Roman"/>
          <w:sz w:val="24"/>
          <w:szCs w:val="24"/>
        </w:rPr>
        <w:t>.20</w:t>
      </w:r>
      <w:r w:rsidR="003F45FE">
        <w:rPr>
          <w:rFonts w:ascii="Times New Roman" w:hAnsi="Times New Roman" w:cs="Times New Roman"/>
          <w:sz w:val="24"/>
          <w:szCs w:val="24"/>
        </w:rPr>
        <w:t>21</w:t>
      </w:r>
      <w:r w:rsidR="003F45FE" w:rsidRPr="00C902F3">
        <w:rPr>
          <w:rFonts w:ascii="Times New Roman" w:hAnsi="Times New Roman" w:cs="Times New Roman"/>
          <w:sz w:val="24"/>
          <w:szCs w:val="24"/>
        </w:rPr>
        <w:t>р.</w:t>
      </w:r>
    </w:p>
    <w:p w14:paraId="40EAEC18" w14:textId="77777777" w:rsidR="007469F5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Голова науково-методичної комісії Оліх О.Я.</w:t>
      </w:r>
    </w:p>
    <w:sectPr w:rsidR="007469F5" w:rsidRPr="00D305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52D"/>
    <w:rsid w:val="003F45FE"/>
    <w:rsid w:val="007469F5"/>
    <w:rsid w:val="00D3052D"/>
    <w:rsid w:val="00D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849F"/>
  <w15:chartTrackingRefBased/>
  <w15:docId w15:val="{B76DBCD1-73FF-437E-AA32-B5D8EE3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я</cp:lastModifiedBy>
  <cp:revision>3</cp:revision>
  <dcterms:created xsi:type="dcterms:W3CDTF">2021-01-27T07:20:00Z</dcterms:created>
  <dcterms:modified xsi:type="dcterms:W3CDTF">2021-02-17T20:40:00Z</dcterms:modified>
</cp:coreProperties>
</file>