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C69" w:rsidRPr="009E3838" w:rsidRDefault="00585C69" w:rsidP="00585C6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9E3838">
        <w:rPr>
          <w:rFonts w:ascii="Times New Roman" w:hAnsi="Times New Roman" w:cs="Times New Roman"/>
          <w:b/>
          <w:caps/>
          <w:sz w:val="28"/>
          <w:szCs w:val="28"/>
          <w:lang w:val="uk-UA"/>
        </w:rPr>
        <w:t>Київський національний університет</w:t>
      </w:r>
    </w:p>
    <w:p w:rsidR="00585C69" w:rsidRPr="009E3838" w:rsidRDefault="00585C69" w:rsidP="00585C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3838">
        <w:rPr>
          <w:rFonts w:ascii="Times New Roman" w:hAnsi="Times New Roman" w:cs="Times New Roman"/>
          <w:b/>
          <w:caps/>
          <w:sz w:val="28"/>
          <w:szCs w:val="28"/>
          <w:lang w:val="uk-UA"/>
        </w:rPr>
        <w:t>імені Тараса Шевченка</w:t>
      </w:r>
    </w:p>
    <w:p w:rsidR="00585C69" w:rsidRPr="009E3838" w:rsidRDefault="00585C69" w:rsidP="00585C69">
      <w:pPr>
        <w:spacing w:after="0" w:line="360" w:lineRule="auto"/>
        <w:ind w:left="4536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585C69" w:rsidRPr="009E3838" w:rsidRDefault="00585C69" w:rsidP="00585C69">
      <w:pPr>
        <w:spacing w:after="0" w:line="360" w:lineRule="auto"/>
        <w:ind w:left="4536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9E3838">
        <w:rPr>
          <w:rFonts w:ascii="Times New Roman" w:hAnsi="Times New Roman" w:cs="Times New Roman"/>
          <w:b/>
          <w:caps/>
          <w:sz w:val="28"/>
          <w:szCs w:val="28"/>
          <w:lang w:val="uk-UA"/>
        </w:rPr>
        <w:t>Затверджую</w:t>
      </w:r>
    </w:p>
    <w:p w:rsidR="00585C69" w:rsidRPr="009E3838" w:rsidRDefault="00585C69" w:rsidP="00585C69">
      <w:pPr>
        <w:spacing w:after="0" w:line="360" w:lineRule="auto"/>
        <w:ind w:left="453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3838">
        <w:rPr>
          <w:rFonts w:ascii="Times New Roman" w:hAnsi="Times New Roman" w:cs="Times New Roman"/>
          <w:b/>
          <w:sz w:val="28"/>
          <w:szCs w:val="28"/>
          <w:lang w:val="uk-UA"/>
        </w:rPr>
        <w:t>Проректор з наукової роботи</w:t>
      </w:r>
    </w:p>
    <w:p w:rsidR="00585C69" w:rsidRPr="009E3838" w:rsidRDefault="00585C69" w:rsidP="00585C69">
      <w:pPr>
        <w:spacing w:after="0" w:line="360" w:lineRule="auto"/>
        <w:ind w:left="453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3838">
        <w:rPr>
          <w:rFonts w:ascii="Times New Roman" w:hAnsi="Times New Roman" w:cs="Times New Roman"/>
          <w:b/>
          <w:sz w:val="28"/>
          <w:szCs w:val="28"/>
          <w:lang w:val="uk-UA"/>
        </w:rPr>
        <w:t>Київського національного університету</w:t>
      </w:r>
    </w:p>
    <w:p w:rsidR="00585C69" w:rsidRPr="009E3838" w:rsidRDefault="00585C69" w:rsidP="00585C69">
      <w:pPr>
        <w:spacing w:after="0" w:line="360" w:lineRule="auto"/>
        <w:ind w:left="453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3838">
        <w:rPr>
          <w:rFonts w:ascii="Times New Roman" w:hAnsi="Times New Roman" w:cs="Times New Roman"/>
          <w:b/>
          <w:sz w:val="28"/>
          <w:szCs w:val="28"/>
          <w:lang w:val="uk-UA"/>
        </w:rPr>
        <w:t>імені Тараса Шевченка</w:t>
      </w:r>
    </w:p>
    <w:p w:rsidR="00585C69" w:rsidRPr="00237349" w:rsidRDefault="00585C69" w:rsidP="00585C69">
      <w:pPr>
        <w:spacing w:after="0" w:line="360" w:lineRule="auto"/>
        <w:ind w:left="453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38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__________________ </w:t>
      </w:r>
      <w:proofErr w:type="spellStart"/>
      <w:r w:rsidR="00237349">
        <w:rPr>
          <w:rFonts w:ascii="Times New Roman" w:hAnsi="Times New Roman" w:cs="Times New Roman"/>
          <w:b/>
          <w:sz w:val="28"/>
          <w:szCs w:val="28"/>
          <w:lang w:val="uk-UA"/>
        </w:rPr>
        <w:t>Г.М. Толст</w:t>
      </w:r>
      <w:proofErr w:type="spellEnd"/>
      <w:r w:rsidR="00237349">
        <w:rPr>
          <w:rFonts w:ascii="Times New Roman" w:hAnsi="Times New Roman" w:cs="Times New Roman"/>
          <w:b/>
          <w:sz w:val="28"/>
          <w:szCs w:val="28"/>
          <w:lang w:val="uk-UA"/>
        </w:rPr>
        <w:t>анова</w:t>
      </w:r>
    </w:p>
    <w:p w:rsidR="00585C69" w:rsidRPr="009E3838" w:rsidRDefault="00585C69" w:rsidP="00585C69">
      <w:pPr>
        <w:spacing w:after="0" w:line="360" w:lineRule="auto"/>
        <w:ind w:left="453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38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«_____» _________________ </w:t>
      </w:r>
      <w:bookmarkStart w:id="0" w:name="_GoBack"/>
      <w:bookmarkEnd w:id="0"/>
      <w:r w:rsidRPr="009E3838">
        <w:rPr>
          <w:rFonts w:ascii="Times New Roman" w:hAnsi="Times New Roman" w:cs="Times New Roman"/>
          <w:b/>
          <w:sz w:val="28"/>
          <w:szCs w:val="28"/>
          <w:lang w:val="uk-UA"/>
        </w:rPr>
        <w:t>2021 р.</w:t>
      </w:r>
    </w:p>
    <w:p w:rsidR="00460CE6" w:rsidRDefault="00460CE6" w:rsidP="00460CE6">
      <w:pPr>
        <w:ind w:left="3969"/>
        <w:rPr>
          <w:rFonts w:ascii="Times New Roman" w:hAnsi="Times New Roman" w:cs="Times New Roman"/>
          <w:sz w:val="28"/>
          <w:szCs w:val="28"/>
          <w:lang w:val="uk-UA"/>
        </w:rPr>
      </w:pPr>
    </w:p>
    <w:p w:rsidR="00460CE6" w:rsidRDefault="00460CE6" w:rsidP="00460CE6">
      <w:pPr>
        <w:ind w:left="3969"/>
        <w:rPr>
          <w:rFonts w:ascii="Times New Roman" w:hAnsi="Times New Roman" w:cs="Times New Roman"/>
          <w:sz w:val="28"/>
          <w:szCs w:val="28"/>
          <w:lang w:val="uk-UA"/>
        </w:rPr>
      </w:pPr>
    </w:p>
    <w:p w:rsidR="00460CE6" w:rsidRDefault="00460CE6" w:rsidP="00460CE6">
      <w:pPr>
        <w:ind w:left="3969"/>
        <w:rPr>
          <w:rFonts w:ascii="Times New Roman" w:hAnsi="Times New Roman" w:cs="Times New Roman"/>
          <w:sz w:val="28"/>
          <w:szCs w:val="28"/>
          <w:lang w:val="uk-UA"/>
        </w:rPr>
      </w:pPr>
    </w:p>
    <w:p w:rsidR="00460CE6" w:rsidRDefault="00460CE6" w:rsidP="00460CE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E83C9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Програма </w:t>
      </w:r>
    </w:p>
    <w:p w:rsidR="00460CE6" w:rsidRDefault="00460CE6" w:rsidP="00460CE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E83C9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вступного </w:t>
      </w: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випробування</w:t>
      </w:r>
    </w:p>
    <w:p w:rsidR="00460CE6" w:rsidRDefault="00460CE6" w:rsidP="00460CE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до аспірантури (АД’ЮНКТУРИ)</w:t>
      </w:r>
    </w:p>
    <w:p w:rsidR="00460CE6" w:rsidRPr="00D511C1" w:rsidRDefault="00460CE6" w:rsidP="00460CE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Зі </w:t>
      </w:r>
      <w:r w:rsidRPr="00D511C1">
        <w:rPr>
          <w:rFonts w:ascii="Times New Roman" w:hAnsi="Times New Roman" w:cs="Times New Roman"/>
          <w:b/>
          <w:caps/>
          <w:sz w:val="28"/>
          <w:szCs w:val="28"/>
          <w:lang w:val="uk-UA"/>
        </w:rPr>
        <w:t>СПЕЦІАЛЬНОСТ</w:t>
      </w: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І</w:t>
      </w:r>
      <w:r w:rsidRPr="00D511C1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</w:t>
      </w:r>
      <w:r w:rsidRPr="00460CE6">
        <w:rPr>
          <w:rFonts w:ascii="Times New Roman" w:hAnsi="Times New Roman" w:cs="Times New Roman"/>
          <w:b/>
          <w:caps/>
          <w:sz w:val="28"/>
          <w:szCs w:val="28"/>
          <w:lang w:val="uk-UA"/>
        </w:rPr>
        <w:t>104 ФІЗИКА ТА АСТРОНОМІЯ</w:t>
      </w:r>
    </w:p>
    <w:p w:rsidR="00460CE6" w:rsidRPr="007E6E20" w:rsidRDefault="00460CE6" w:rsidP="00460C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E6E20">
        <w:rPr>
          <w:rFonts w:ascii="Times New Roman" w:hAnsi="Times New Roman" w:cs="Times New Roman"/>
          <w:sz w:val="28"/>
          <w:szCs w:val="28"/>
          <w:lang w:val="uk-UA"/>
        </w:rPr>
        <w:t>на здобуття ступеня доктора філософії</w:t>
      </w:r>
    </w:p>
    <w:p w:rsidR="00460CE6" w:rsidRPr="007E6E20" w:rsidRDefault="00460CE6" w:rsidP="00460C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E6E20">
        <w:rPr>
          <w:rFonts w:ascii="Times New Roman" w:hAnsi="Times New Roman" w:cs="Times New Roman"/>
          <w:sz w:val="28"/>
          <w:szCs w:val="28"/>
          <w:lang w:val="uk-UA"/>
        </w:rPr>
        <w:t>(третій (</w:t>
      </w:r>
      <w:proofErr w:type="spellStart"/>
      <w:r w:rsidRPr="007E6E20">
        <w:rPr>
          <w:rFonts w:ascii="Times New Roman" w:hAnsi="Times New Roman" w:cs="Times New Roman"/>
          <w:sz w:val="28"/>
          <w:szCs w:val="28"/>
          <w:lang w:val="uk-UA"/>
        </w:rPr>
        <w:t>освітньо-науковий</w:t>
      </w:r>
      <w:proofErr w:type="spellEnd"/>
      <w:r w:rsidRPr="007E6E20">
        <w:rPr>
          <w:rFonts w:ascii="Times New Roman" w:hAnsi="Times New Roman" w:cs="Times New Roman"/>
          <w:sz w:val="28"/>
          <w:szCs w:val="28"/>
          <w:lang w:val="uk-UA"/>
        </w:rPr>
        <w:t>) рівень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вищої освіти</w:t>
      </w:r>
      <w:r w:rsidRPr="007E6E2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60CE6" w:rsidRDefault="00460CE6" w:rsidP="00460CE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460CE6" w:rsidRPr="00D511C1" w:rsidRDefault="00460CE6" w:rsidP="00460CE6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460CE6" w:rsidRPr="00460CE6" w:rsidRDefault="00460CE6" w:rsidP="00460CE6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460CE6">
        <w:rPr>
          <w:rFonts w:ascii="Times New Roman" w:hAnsi="Times New Roman" w:cs="Times New Roman"/>
          <w:caps/>
          <w:sz w:val="28"/>
          <w:szCs w:val="28"/>
          <w:lang w:val="uk-UA"/>
        </w:rPr>
        <w:t>ГАЛУЗЬ ЗНАНЬ 10 ПРИРОДНИЧІ НАУКИ</w:t>
      </w:r>
    </w:p>
    <w:p w:rsidR="00460CE6" w:rsidRPr="00585C69" w:rsidRDefault="00460CE6" w:rsidP="00460C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5C69">
        <w:rPr>
          <w:rFonts w:ascii="Times New Roman" w:hAnsi="Times New Roman" w:cs="Times New Roman"/>
          <w:b/>
          <w:caps/>
          <w:sz w:val="28"/>
          <w:szCs w:val="28"/>
          <w:lang w:val="uk-UA"/>
        </w:rPr>
        <w:t>ОСВІТНЬО-НАУКОВА ПРОГРАМА «ФІЗИКА ТА АСТРОНОМІЯ»</w:t>
      </w:r>
    </w:p>
    <w:p w:rsidR="00460CE6" w:rsidRDefault="00460CE6" w:rsidP="00460C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0CE6" w:rsidRDefault="00460CE6" w:rsidP="00460C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0CE6" w:rsidRDefault="00460CE6" w:rsidP="00460C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0CE6" w:rsidRDefault="00460CE6" w:rsidP="00460C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0CE6" w:rsidRDefault="00460CE6" w:rsidP="00460C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0CE6" w:rsidRDefault="00460CE6" w:rsidP="00460C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0CE6" w:rsidRDefault="00460CE6" w:rsidP="00460C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60CE6" w:rsidRPr="00F15B44" w:rsidRDefault="00460CE6" w:rsidP="00460CE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5B4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Розробники програми:</w:t>
      </w:r>
    </w:p>
    <w:p w:rsidR="00460CE6" w:rsidRDefault="00460CE6" w:rsidP="00460CE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Макарець Микола Володимирович, </w:t>
      </w:r>
      <w:r w:rsidR="00585C69">
        <w:rPr>
          <w:rFonts w:ascii="Times New Roman" w:hAnsi="Times New Roman" w:cs="Times New Roman"/>
          <w:sz w:val="28"/>
          <w:szCs w:val="28"/>
          <w:lang w:val="uk-UA"/>
        </w:rPr>
        <w:t xml:space="preserve">декан фізичного факультету,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д.ф.-м.н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., проф.</w:t>
      </w:r>
    </w:p>
    <w:p w:rsidR="00460CE6" w:rsidRDefault="00460CE6" w:rsidP="00460CE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Зеленський Сергій Євгенович, </w:t>
      </w:r>
      <w:r w:rsidR="00585C69">
        <w:rPr>
          <w:rFonts w:ascii="Times New Roman" w:hAnsi="Times New Roman" w:cs="Times New Roman"/>
          <w:sz w:val="28"/>
          <w:szCs w:val="28"/>
          <w:lang w:val="uk-UA"/>
        </w:rPr>
        <w:t xml:space="preserve">професор кафедри оптики,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д.ф.-м.н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., проф.</w:t>
      </w:r>
    </w:p>
    <w:p w:rsidR="00460CE6" w:rsidRDefault="00460CE6" w:rsidP="00460CE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Оліх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Олег Ярославович, </w:t>
      </w:r>
      <w:r w:rsidR="00585C69">
        <w:rPr>
          <w:rFonts w:ascii="Times New Roman" w:hAnsi="Times New Roman" w:cs="Times New Roman"/>
          <w:sz w:val="28"/>
          <w:szCs w:val="28"/>
          <w:lang w:val="uk-UA"/>
        </w:rPr>
        <w:t xml:space="preserve">доцент кафедри загальної фізики,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д.ф.-м.н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., доц.</w:t>
      </w:r>
    </w:p>
    <w:p w:rsidR="00460CE6" w:rsidRDefault="00460CE6" w:rsidP="00460C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5C69" w:rsidRPr="009E3838" w:rsidRDefault="00585C69" w:rsidP="00585C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5C69" w:rsidRPr="009E3838" w:rsidRDefault="00585C69" w:rsidP="00585C69">
      <w:pPr>
        <w:pStyle w:val="aa"/>
        <w:spacing w:before="0" w:beforeAutospacing="0" w:after="0" w:afterAutospacing="0" w:line="360" w:lineRule="auto"/>
        <w:ind w:left="2832" w:firstLine="1137"/>
        <w:jc w:val="both"/>
        <w:rPr>
          <w:sz w:val="28"/>
          <w:szCs w:val="28"/>
          <w:lang w:val="uk-UA"/>
        </w:rPr>
      </w:pPr>
      <w:r w:rsidRPr="009E3838">
        <w:rPr>
          <w:rStyle w:val="ab"/>
          <w:sz w:val="28"/>
          <w:szCs w:val="28"/>
          <w:lang w:val="uk-UA"/>
        </w:rPr>
        <w:t>УХВАЛЕНО</w:t>
      </w:r>
    </w:p>
    <w:p w:rsidR="00585C69" w:rsidRPr="009E3838" w:rsidRDefault="00585C69" w:rsidP="00585C69">
      <w:pPr>
        <w:pStyle w:val="aa"/>
        <w:spacing w:before="0" w:beforeAutospacing="0" w:after="0" w:afterAutospacing="0" w:line="360" w:lineRule="auto"/>
        <w:ind w:firstLine="3969"/>
        <w:jc w:val="both"/>
        <w:rPr>
          <w:rStyle w:val="ab"/>
          <w:b w:val="0"/>
          <w:sz w:val="28"/>
          <w:szCs w:val="28"/>
          <w:lang w:val="uk-UA"/>
        </w:rPr>
      </w:pPr>
      <w:r w:rsidRPr="009E3838">
        <w:rPr>
          <w:rStyle w:val="ab"/>
          <w:sz w:val="28"/>
          <w:szCs w:val="28"/>
          <w:lang w:val="uk-UA"/>
        </w:rPr>
        <w:t xml:space="preserve">Вченою радою </w:t>
      </w:r>
      <w:r w:rsidRPr="00585C69">
        <w:rPr>
          <w:rStyle w:val="ab"/>
          <w:sz w:val="28"/>
          <w:szCs w:val="28"/>
          <w:lang w:val="uk-UA"/>
        </w:rPr>
        <w:t>фізичного факультету</w:t>
      </w:r>
    </w:p>
    <w:p w:rsidR="00585C69" w:rsidRPr="009E3838" w:rsidRDefault="00585C69" w:rsidP="00585C69">
      <w:pPr>
        <w:pStyle w:val="aa"/>
        <w:spacing w:before="0" w:beforeAutospacing="0" w:after="0" w:afterAutospacing="0" w:line="360" w:lineRule="auto"/>
        <w:ind w:firstLine="3969"/>
        <w:jc w:val="both"/>
        <w:rPr>
          <w:sz w:val="28"/>
          <w:szCs w:val="28"/>
          <w:lang w:val="uk-UA"/>
        </w:rPr>
      </w:pPr>
      <w:r w:rsidRPr="009E3838">
        <w:rPr>
          <w:sz w:val="28"/>
          <w:szCs w:val="28"/>
          <w:lang w:val="uk-UA"/>
        </w:rPr>
        <w:t>«_</w:t>
      </w:r>
      <w:r w:rsidR="00F752B6">
        <w:rPr>
          <w:sz w:val="28"/>
          <w:szCs w:val="28"/>
          <w:lang w:val="uk-UA"/>
        </w:rPr>
        <w:t>15</w:t>
      </w:r>
      <w:r w:rsidRPr="009E3838">
        <w:rPr>
          <w:sz w:val="28"/>
          <w:szCs w:val="28"/>
          <w:lang w:val="uk-UA"/>
        </w:rPr>
        <w:t>_» __</w:t>
      </w:r>
      <w:r w:rsidR="00F752B6">
        <w:rPr>
          <w:sz w:val="28"/>
          <w:szCs w:val="28"/>
          <w:lang w:val="uk-UA"/>
        </w:rPr>
        <w:t>02</w:t>
      </w:r>
      <w:r w:rsidRPr="009E3838">
        <w:rPr>
          <w:sz w:val="28"/>
          <w:szCs w:val="28"/>
          <w:lang w:val="uk-UA"/>
        </w:rPr>
        <w:t>___ 2021 р., протокол №_</w:t>
      </w:r>
      <w:r w:rsidR="00F752B6">
        <w:rPr>
          <w:sz w:val="28"/>
          <w:szCs w:val="28"/>
          <w:lang w:val="uk-UA"/>
        </w:rPr>
        <w:t>11</w:t>
      </w:r>
      <w:r w:rsidRPr="009E3838">
        <w:rPr>
          <w:sz w:val="28"/>
          <w:szCs w:val="28"/>
          <w:lang w:val="uk-UA"/>
        </w:rPr>
        <w:t>_</w:t>
      </w:r>
    </w:p>
    <w:p w:rsidR="00585C69" w:rsidRPr="009E3838" w:rsidRDefault="00585C69" w:rsidP="00585C69">
      <w:pPr>
        <w:pStyle w:val="aa"/>
        <w:spacing w:before="0" w:beforeAutospacing="0" w:after="0" w:afterAutospacing="0" w:line="360" w:lineRule="auto"/>
        <w:ind w:firstLine="3969"/>
        <w:jc w:val="both"/>
        <w:rPr>
          <w:rStyle w:val="ab"/>
          <w:b w:val="0"/>
          <w:sz w:val="28"/>
          <w:szCs w:val="28"/>
          <w:lang w:val="uk-UA"/>
        </w:rPr>
      </w:pPr>
      <w:r w:rsidRPr="009E3838">
        <w:rPr>
          <w:rStyle w:val="ab"/>
          <w:sz w:val="28"/>
          <w:szCs w:val="28"/>
          <w:lang w:val="uk-UA"/>
        </w:rPr>
        <w:t xml:space="preserve">Голова вченої ради </w:t>
      </w:r>
      <w:r w:rsidRPr="00585C69">
        <w:rPr>
          <w:rStyle w:val="ab"/>
          <w:sz w:val="28"/>
          <w:szCs w:val="28"/>
          <w:lang w:val="uk-UA"/>
        </w:rPr>
        <w:t>фізичного факультету</w:t>
      </w:r>
    </w:p>
    <w:p w:rsidR="00585C69" w:rsidRPr="009E3838" w:rsidRDefault="00585C69" w:rsidP="00585C69">
      <w:pPr>
        <w:tabs>
          <w:tab w:val="left" w:pos="900"/>
        </w:tabs>
        <w:spacing w:line="360" w:lineRule="auto"/>
        <w:ind w:firstLine="3969"/>
        <w:jc w:val="both"/>
        <w:rPr>
          <w:rStyle w:val="ab"/>
          <w:rFonts w:ascii="Times New Roman" w:hAnsi="Times New Roman"/>
          <w:b w:val="0"/>
          <w:sz w:val="28"/>
          <w:szCs w:val="28"/>
          <w:lang w:val="uk-UA"/>
        </w:rPr>
      </w:pPr>
      <w:r w:rsidRPr="009E3838">
        <w:rPr>
          <w:rStyle w:val="ab"/>
          <w:rFonts w:ascii="Times New Roman" w:hAnsi="Times New Roman"/>
          <w:sz w:val="28"/>
          <w:szCs w:val="28"/>
          <w:lang w:val="uk-UA"/>
        </w:rPr>
        <w:t>_________________</w:t>
      </w:r>
      <w:r w:rsidRPr="009E38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5C69">
        <w:rPr>
          <w:rFonts w:ascii="Times New Roman" w:hAnsi="Times New Roman" w:cs="Times New Roman"/>
          <w:sz w:val="28"/>
          <w:szCs w:val="28"/>
          <w:lang w:val="uk-UA"/>
        </w:rPr>
        <w:t>Макарець М.В.</w:t>
      </w:r>
    </w:p>
    <w:p w:rsidR="00585C69" w:rsidRDefault="00585C69" w:rsidP="00460C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5C69" w:rsidRDefault="00585C69" w:rsidP="00460C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60CE6" w:rsidRPr="00460CE6" w:rsidRDefault="00460CE6" w:rsidP="00460CE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60CE6" w:rsidRPr="00460CE6" w:rsidRDefault="00460CE6" w:rsidP="00460CE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1B0" w:rsidRDefault="00460CE6" w:rsidP="00460CE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0CE6">
        <w:rPr>
          <w:rFonts w:ascii="Times New Roman" w:hAnsi="Times New Roman" w:cs="Times New Roman"/>
          <w:sz w:val="28"/>
          <w:szCs w:val="28"/>
          <w:lang w:val="uk-UA"/>
        </w:rPr>
        <w:t xml:space="preserve">Гарант </w:t>
      </w:r>
      <w:proofErr w:type="spellStart"/>
      <w:r w:rsidRPr="00460CE6">
        <w:rPr>
          <w:rFonts w:ascii="Times New Roman" w:hAnsi="Times New Roman" w:cs="Times New Roman"/>
          <w:sz w:val="28"/>
          <w:szCs w:val="28"/>
          <w:lang w:val="uk-UA"/>
        </w:rPr>
        <w:t>освітньо-наукової</w:t>
      </w:r>
      <w:proofErr w:type="spellEnd"/>
      <w:r w:rsidRPr="00460CE6">
        <w:rPr>
          <w:rFonts w:ascii="Times New Roman" w:hAnsi="Times New Roman" w:cs="Times New Roman"/>
          <w:sz w:val="28"/>
          <w:szCs w:val="28"/>
          <w:lang w:val="uk-UA"/>
        </w:rPr>
        <w:t xml:space="preserve"> програми ____________ Зеленський С.Є.</w:t>
      </w:r>
    </w:p>
    <w:p w:rsidR="00460CE6" w:rsidRDefault="00460CE6" w:rsidP="00460CE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60CE6" w:rsidRDefault="00460CE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60CE6" w:rsidRDefault="00460CE6" w:rsidP="00460CE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КЛАСИЧНА МЕХАНІКА</w:t>
      </w:r>
    </w:p>
    <w:p w:rsidR="00C5298B" w:rsidRDefault="00C5298B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Рух у центральному полі. Задача двох тіл, закони збереження. Рух у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потенціалі Кулона. Закони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Кеплера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Задача розсіяння. Закони збереження. Диференціальний переріз розсіяння.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Розсіяння у центральному полі. Формула Резерфорда.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Рівняння Лагранжа. Принцип д'Аламбера. Рівняння Лагранжа I-го роду.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Рівняння Лагранжа II-го роду. Функція Лагранжа.</w:t>
      </w:r>
    </w:p>
    <w:p w:rsidR="004C4465" w:rsidRPr="004C4465" w:rsidRDefault="004C4465" w:rsidP="004C446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4465">
        <w:rPr>
          <w:rFonts w:ascii="Times New Roman" w:hAnsi="Times New Roman" w:cs="Times New Roman"/>
          <w:sz w:val="28"/>
          <w:szCs w:val="28"/>
          <w:lang w:val="uk-UA"/>
        </w:rPr>
        <w:t>Динаміка абсолютно твердого тіла. Тензор інерції. Кінематичні рівняння Ейлера. Динамічні рівняння Ейлера. Інтеграли вільного обертання. Стійкість руху.</w:t>
      </w:r>
    </w:p>
    <w:p w:rsidR="004C4465" w:rsidRDefault="004C4465" w:rsidP="004C446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4465">
        <w:rPr>
          <w:rFonts w:ascii="Times New Roman" w:hAnsi="Times New Roman" w:cs="Times New Roman"/>
          <w:sz w:val="28"/>
          <w:szCs w:val="28"/>
          <w:lang w:val="uk-UA"/>
        </w:rPr>
        <w:t xml:space="preserve">Малі коливання систем з </w:t>
      </w:r>
      <w:r w:rsidRPr="004C4465">
        <w:rPr>
          <w:rFonts w:ascii="Times New Roman" w:hAnsi="Times New Roman" w:cs="Times New Roman"/>
          <w:i/>
          <w:sz w:val="28"/>
          <w:szCs w:val="28"/>
          <w:lang w:val="uk-UA"/>
        </w:rPr>
        <w:t>f</w:t>
      </w:r>
      <w:r w:rsidRPr="004C4465">
        <w:rPr>
          <w:rFonts w:ascii="Times New Roman" w:hAnsi="Times New Roman" w:cs="Times New Roman"/>
          <w:sz w:val="28"/>
          <w:szCs w:val="28"/>
          <w:lang w:val="uk-UA"/>
        </w:rPr>
        <w:t xml:space="preserve"> ступенями вільності. Нормальні коливання і нормальні координати.</w:t>
      </w:r>
    </w:p>
    <w:p w:rsid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Канонічні рівняння Гамільтона. Елементи варіаційного ч</w:t>
      </w:r>
      <w:r w:rsidR="007C271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слення.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Функціонал дії по Гамільтону. Принцип найменшої дії у конфігураційному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просторі. Симетрії простору-часу і закони збереження. Канонічні перетворення.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Твірні функції канонічних перетворень. Теорема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Ліувілля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Рівняння Гамільтона</w:t>
      </w:r>
      <w:r w:rsidR="007C27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Якобі.</w:t>
      </w:r>
    </w:p>
    <w:p w:rsidR="00E971B0" w:rsidRPr="00B47B01" w:rsidRDefault="00E971B0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МОЛЕКУЛЯРНА ФІЗИКА, ТЕРМОДИНАМІКА І СТАТИСТИЧНА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ФІЗИКА</w:t>
      </w:r>
    </w:p>
    <w:p w:rsidR="00C5298B" w:rsidRDefault="00C5298B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Статистичні ансамблі.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Мікроканонічний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, канонічний і великий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канонічний ансамблі. Обчислення великої статистичної суми для ансамблю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ферміонів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і бозонів. Розподіли Фермі-Дірака і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Бозе-Ейнштейна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Невироджений</w:t>
      </w:r>
      <w:proofErr w:type="spellEnd"/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газ, розподіл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Максвелла-Больцмана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Термодинамічні властивості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невиродженого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ідеального газу. Електронна,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поступальна, коливальна та обертальна частини статистичної суми газу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двохатомних молекул. Вплив обертального та коливального руху на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теплоємність. Термодинамічні властивості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невиродженого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ідеального газу, що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складається з багатоатомних молекул.</w:t>
      </w:r>
    </w:p>
    <w:p w:rsidR="00B47B01" w:rsidRPr="00B47B01" w:rsidRDefault="00B47B01" w:rsidP="007C27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Термодинамiчнi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2712" w:rsidRPr="00B47B01">
        <w:rPr>
          <w:rFonts w:ascii="Times New Roman" w:hAnsi="Times New Roman" w:cs="Times New Roman"/>
          <w:sz w:val="28"/>
          <w:szCs w:val="28"/>
          <w:lang w:val="uk-UA"/>
        </w:rPr>
        <w:t>властивості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реального газу. </w:t>
      </w:r>
      <w:r w:rsidR="007C2712" w:rsidRPr="00B47B01">
        <w:rPr>
          <w:rFonts w:ascii="Times New Roman" w:hAnsi="Times New Roman" w:cs="Times New Roman"/>
          <w:sz w:val="28"/>
          <w:szCs w:val="28"/>
          <w:lang w:val="uk-UA"/>
        </w:rPr>
        <w:t>Рівняння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стану у вигляді</w:t>
      </w:r>
      <w:r w:rsidR="007C27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віріального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ряду за степенями густини. Рівняння стану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Ван-дер-Ваальса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Зв'язок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другого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віріального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коефіцієнта з параметрами міжмолекулярної взаємодії.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Термодинамiчнi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2712" w:rsidRPr="00B47B01">
        <w:rPr>
          <w:rFonts w:ascii="Times New Roman" w:hAnsi="Times New Roman" w:cs="Times New Roman"/>
          <w:sz w:val="28"/>
          <w:szCs w:val="28"/>
          <w:lang w:val="uk-UA"/>
        </w:rPr>
        <w:t>властивості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електронного газу в металах. Густина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електронних станів, енергія електронного газу, енергія Фермі, температурна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залежність хімічного потенціалу. Теплоємність.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Статистика носіїв заряду в напівпровідниках. Теорія теплоємності твердого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тіла.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Явище конденсації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Бозе-Ейнштейна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Температура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бозе-конденсації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Число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бозе-частинок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на основному енергетичному рівні, енергія, теплоємність, тиск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бозе-газу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971B0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Термодинамiчнi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2712" w:rsidRPr="00B47B01">
        <w:rPr>
          <w:rFonts w:ascii="Times New Roman" w:hAnsi="Times New Roman" w:cs="Times New Roman"/>
          <w:sz w:val="28"/>
          <w:szCs w:val="28"/>
          <w:lang w:val="uk-UA"/>
        </w:rPr>
        <w:t>властивості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рівноважного електромагнітного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випромінювання. Закони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Стефана-Больцмана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Релея-Джінса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, Віна. Формула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Планка для спектральної густини енергії випромінювання.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Статистична і термодинамічна теорії флуктуацій. Імовірність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термодинамічних флуктуацій. Прояв флуктуацій у броунівському русі та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розсіянні світла. Флуктуації об'єму та кількості частинок.</w:t>
      </w:r>
    </w:p>
    <w:p w:rsid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Елементи фізичної кінетики. Одночастинкова функція розподілу.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Кінетичне рівняння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Больцмана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Наближення часу </w:t>
      </w:r>
      <w:r w:rsidR="007C2712" w:rsidRPr="00B47B01">
        <w:rPr>
          <w:rFonts w:ascii="Times New Roman" w:hAnsi="Times New Roman" w:cs="Times New Roman"/>
          <w:sz w:val="28"/>
          <w:szCs w:val="28"/>
          <w:lang w:val="uk-UA"/>
        </w:rPr>
        <w:t>релаксації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Електропровiднiсть</w:t>
      </w:r>
      <w:proofErr w:type="spellEnd"/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невиродженого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електронного газу в металах. Ефект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Хола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Явища дифузії та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теплопровідності, термоелектрорушійна сила. Зв'язок між коефіцієнтом дифузії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та рухливістю частинки.</w:t>
      </w:r>
    </w:p>
    <w:p w:rsidR="00E971B0" w:rsidRPr="00B47B01" w:rsidRDefault="00E971B0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ЕЛЕКТРОДИНАМІКА</w:t>
      </w:r>
    </w:p>
    <w:p w:rsidR="00C5298B" w:rsidRDefault="00C5298B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Рівняння Максвела. Мікроскопічні та макроскопічні рівняння. Рівняння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Максвелла в коваріантній формі. Релятивістська функції Лагранжа та Гамільтона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для зарядженої частинки в електромагнітному полі.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Електро-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магнітостатика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Розклад скалярного і векторного потенціалів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по мультиполях.</w:t>
      </w:r>
    </w:p>
    <w:p w:rsidR="004C4465" w:rsidRDefault="004C4465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4465">
        <w:rPr>
          <w:rFonts w:ascii="Times New Roman" w:hAnsi="Times New Roman" w:cs="Times New Roman"/>
          <w:sz w:val="28"/>
          <w:szCs w:val="28"/>
          <w:lang w:val="uk-UA"/>
        </w:rPr>
        <w:t xml:space="preserve">Плоскі електромагнітні хвилі. Поляризація електромагнітних хвиль. Плоскі електромагнітні хвилі в анізотропних і </w:t>
      </w:r>
      <w:proofErr w:type="spellStart"/>
      <w:r w:rsidRPr="004C4465">
        <w:rPr>
          <w:rFonts w:ascii="Times New Roman" w:hAnsi="Times New Roman" w:cs="Times New Roman"/>
          <w:sz w:val="28"/>
          <w:szCs w:val="28"/>
          <w:lang w:val="uk-UA"/>
        </w:rPr>
        <w:t>гіротропних</w:t>
      </w:r>
      <w:proofErr w:type="spellEnd"/>
      <w:r w:rsidRPr="004C4465">
        <w:rPr>
          <w:rFonts w:ascii="Times New Roman" w:hAnsi="Times New Roman" w:cs="Times New Roman"/>
          <w:sz w:val="28"/>
          <w:szCs w:val="28"/>
          <w:lang w:val="uk-UA"/>
        </w:rPr>
        <w:t>/оптично активних середовищах.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Випромінювання електромагнітних хвиль. Калібрувальна інваріантність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рівнянь Максвела.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Запізнювальні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та випереджаючі потенціали.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Електромагнітне поле на великій відстані від джерела. Кутовий та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спектральний розподіл електромагнітного випромінювання заданим струмом.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Електричне дипольне й квадрупольне магнітне дипольне випромінювання.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Електромагнітне поле в ближній та дальній зонах. Електромагнітне поле заряду,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який рухається прискорено. Потенціали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Лієнара-Віхерта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Енергія,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випромінювана прискореною частинкою.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Розсіяння електромагнітних хвиль. Ефективний переріз розсіяння.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Формула Томсона. Реакція випромінювання. Радіаційна ширина спектральних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ліній.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lastRenderedPageBreak/>
        <w:t>Електродинаміка суцільного середовища. Поляризація неполярних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діелектриків. Локальне поле. Формула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Клаузіуса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Мосотті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Поляризація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полярних діелектриків у постійному електричному полі. Дисперсія діелектричної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проникності. Зв’язок між діелектричною та магнітною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проникностями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й енергією, яка поглинається в середовищі. Співвідношення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Крамерса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Кроніга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Електромагнітне поле у хвилеводах та резонаторах.</w:t>
      </w:r>
    </w:p>
    <w:p w:rsidR="00E971B0" w:rsidRDefault="00E971B0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E30C3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ОПТИКА</w:t>
      </w:r>
    </w:p>
    <w:p w:rsidR="00C5298B" w:rsidRDefault="00C5298B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Оптичні системи. Оптичні системи ока, мікроскопа, телескопа,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спектрографа. Діафрагми в оптичних системах. Використання світловодів.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Аберації реальних оптичних систем, методи їх усунення та зменшення.</w:t>
      </w:r>
    </w:p>
    <w:p w:rsidR="00E971B0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Інтерференція світла. Когерентність хвиль. Просторова та часова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когерентність. Методи одержання когерентних світлових хвиль.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Двопроменева інтерференція. Інтерферометр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Майкельсона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Фур'є</w:t>
      </w:r>
      <w:r w:rsidR="007C271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спектроскопія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Багатопроменева інтерференція. Інтерферометр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Фабрі-Перо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Дифракція світла. Принцип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Гюйгенса-Френеля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Дифракція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Френеля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дифракція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Фраунгофера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Дифракційна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гратка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Дисперсія та роздільна здатність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дифракційної ґратки.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Нелінійна оптика. Нелінійна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поляризованість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Самофокусування.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Самодифракція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Генерація гармонік випромінювання та параметричне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перетворення частоти. Вимушене комбінаційне розсіяння світла. Вимушене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розсіяння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Мандельштама-Бриллюена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Електронна оптика. Електронні та магнітні лінзи. Типи електронних</w:t>
      </w:r>
    </w:p>
    <w:p w:rsid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мікроскопів та їх характеристика.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Скануючий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електронний мікроскоп.</w:t>
      </w:r>
    </w:p>
    <w:p w:rsidR="00E971B0" w:rsidRPr="00B47B01" w:rsidRDefault="00E971B0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АТОМНА ФІЗИКА ТА КВАНТОВА МЕХАНІКА</w:t>
      </w:r>
    </w:p>
    <w:p w:rsidR="00C5298B" w:rsidRDefault="00C5298B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Рівняння </w:t>
      </w:r>
      <w:proofErr w:type="spellStart"/>
      <w:r w:rsidR="004C4465" w:rsidRPr="004C4465">
        <w:rPr>
          <w:rFonts w:ascii="Times New Roman" w:hAnsi="Times New Roman" w:cs="Times New Roman"/>
          <w:sz w:val="28"/>
          <w:szCs w:val="28"/>
          <w:lang w:val="uk-UA"/>
        </w:rPr>
        <w:t>Шрединґер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Розв’язок рівняння </w:t>
      </w:r>
      <w:proofErr w:type="spellStart"/>
      <w:r w:rsidR="004C4465" w:rsidRPr="004C4465">
        <w:rPr>
          <w:rFonts w:ascii="Times New Roman" w:hAnsi="Times New Roman" w:cs="Times New Roman"/>
          <w:sz w:val="28"/>
          <w:szCs w:val="28"/>
          <w:lang w:val="uk-UA"/>
        </w:rPr>
        <w:t>Шрединґер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для гармонічного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осцилятора. Розв’язок рівняння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Шредінгера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для атома водню та </w:t>
      </w:r>
      <w:proofErr w:type="spellStart"/>
      <w:r w:rsidR="00E971B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однеподібних</w:t>
      </w:r>
      <w:proofErr w:type="spellEnd"/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атомів.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Рівняння Дірака. Рівняння Паулі як нерелятивістське наближення рівняння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Дірака. Ефект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Зеємана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Рух вільних електронів у постійному магнітному полі.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Рівні Ландау.</w:t>
      </w:r>
    </w:p>
    <w:p w:rsidR="00B47B01" w:rsidRPr="00B47B01" w:rsidRDefault="004C4465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4465">
        <w:rPr>
          <w:rFonts w:ascii="Times New Roman" w:hAnsi="Times New Roman" w:cs="Times New Roman"/>
          <w:sz w:val="28"/>
          <w:szCs w:val="28"/>
          <w:lang w:val="uk-UA"/>
        </w:rPr>
        <w:t xml:space="preserve">Стаціонарна теорія збурень для </w:t>
      </w:r>
      <w:proofErr w:type="spellStart"/>
      <w:r w:rsidRPr="004C4465">
        <w:rPr>
          <w:rFonts w:ascii="Times New Roman" w:hAnsi="Times New Roman" w:cs="Times New Roman"/>
          <w:sz w:val="28"/>
          <w:szCs w:val="28"/>
          <w:lang w:val="uk-UA"/>
        </w:rPr>
        <w:t>невиродженого</w:t>
      </w:r>
      <w:proofErr w:type="spellEnd"/>
      <w:r w:rsidRPr="004C4465">
        <w:rPr>
          <w:rFonts w:ascii="Times New Roman" w:hAnsi="Times New Roman" w:cs="Times New Roman"/>
          <w:sz w:val="28"/>
          <w:szCs w:val="28"/>
          <w:lang w:val="uk-UA"/>
        </w:rPr>
        <w:t xml:space="preserve"> випадку і у випадку виродження. Критерій застосовності теорії збурень. Ефект Штарка.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Нестаціонарна теорія збурень. Теорія квантових переходів під дією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залежного від часу збурення. Поглинання та випромінювання електромагнітних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хвиль атомними системами. Теорія фотоефекту. Додавання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lastRenderedPageBreak/>
        <w:t>моментів. Правила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відбору. Квантова теорія дисперсії. Пружне та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непружне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розсіяння.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Прямий варіаційний метод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Рітца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Квазікласичне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наближення (метод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ВКБ). Граничні умови та критерії справедливості методу ВКБ.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Методи дослідження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багатоелектронних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систем. Метод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Хартрі-Фока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Атом гелію. Теорія збурень і варіаційний розрахунок в атомі. Адіабатичне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наближення. Молекула водню. 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Елементи квантової електродинаміки. Основи релятивістської теорії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поля. Дійсне та комплексне поля Клейна-Гордона. Квантування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електромагнітного поля. Квантування електрон-позитронного поля.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Резонансні методи дослідження. Електронний парамагнітний резонанс.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Ядерний магнітний резонанс. Класична інтерпретація магнітного резонансу.</w:t>
      </w:r>
    </w:p>
    <w:p w:rsid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Надпровідність. Загальні закономірності явищ надпровідності та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надплинності. Теорія Бардіна, Купера,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Шрифера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(БКШ). 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исокотемпературна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надпровідність та її можливі механізми.</w:t>
      </w:r>
    </w:p>
    <w:p w:rsidR="003363B9" w:rsidRPr="00B47B01" w:rsidRDefault="003363B9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ФІЗИКА ЯДРА ТА ЕЛЕМЕНТАРНИХ ЧАСТИНОК</w:t>
      </w:r>
    </w:p>
    <w:p w:rsidR="00C5298B" w:rsidRDefault="00C5298B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Радіоактивність. Статистичний характер розпаду. Закон радіоактивного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розпаду. α-розпад. Спектри α-частинок. Залежність періоду α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-розпаду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від енергії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α -частинок. Елементи теорії α-розпаду. β-розпад. Види β-розпаду. Енергетичні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спектри електронів. Експериментальний доказ існування нейтрино. Елементи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теорії β - розпаду.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Ядерні реакції. Механізми ядерних реакцій. Закони збереження в ядерних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реакціях. Модель складеного ядра. Резонансні ядерні реакції. Формула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Брейта</w:t>
      </w:r>
      <w:r w:rsidR="00F378B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Вігнера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Поділ ізотопів урану під дією нейтронів. Ланцюгова реакція. Коефіцієнт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розмноження. Ядерні реактори. Синтез легких ядер. Ядерні реакції у зірках.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Моделі атомних ядер. Потенціал усередненого ядерного поля.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Самоузгоджений потенціал. Обґрунтування оболонкової структури ядра.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Одночастинкові стани в усередненому ядерному потенціалі. Поняття про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багаточастинкові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моделі оболонок. Колективні властивості ядер. Краплинна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модель ядра.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Взаємодія ядерного випромінювання з речовиною. Втрати енергії на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іонізацію та збудження атомів. Пробіги заряджених частинок. Взаємодія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нейтронів з речовиною. Сповільнення нейтронів. Теплові та резонансні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нейтрони. Дифузія теплових нейтронів. Проходження γ-випромінювання крізь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речовину.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lastRenderedPageBreak/>
        <w:t>Експериментальні методи у ядерній фізиці. Фізичні принципи роботи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прискорювачів та їх класифікація. Електростатичні прискорювачі. Каскадні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прискорювачі. Резонансні методи прискорення. Циклотрон. Резонансні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прискорювачі релятивістських частинок. Лінійні та циклічні прискорювачі.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Поняття про сучасні методи отримання пучків високих енергій. Метод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зустрічних пучків;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колайдери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Генератори нейтронів. Методи реєстрації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ядерного випромінювання. Детектори ядерного випромінювання.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Елементарні частинки та механізми взаємодії у світі частинок. Лептони,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мезони, баріони. Частинки та античастинки. Обмінні механізми взаємодії між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частинками. Калібрувальні бозони. Закони збереження, що регулюють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перетворення частинок. </w:t>
      </w:r>
    </w:p>
    <w:p w:rsidR="00161F7E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Сильна взаємодія та структура адронів. Кварки,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глюони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та їх основні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характеристики. Кваркова структура баріонів та мезонів. Колір,як квантова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характеристика кварків і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глюонів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, та його роль при взаємодії кварків.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Електромагнітні взаємодії. Слабкі взаємодії. Універсальність слабкої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взаємодії. Носії слабкої взаємодії - проміжні бозони. Поняття про польову теорію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слабких взаємодій - модель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Вайнберга-Салама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Основні типи перетворень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елементарних частинок, що спричинені слабкою взаємодією. Стандартна теорія.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Об'єднання взаємодій.</w:t>
      </w:r>
    </w:p>
    <w:p w:rsidR="00161F7E" w:rsidRDefault="00161F7E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АСТРОФІЗИКА</w:t>
      </w:r>
    </w:p>
    <w:p w:rsidR="00C5298B" w:rsidRDefault="00C5298B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Загальна картина Всесвіту. Вимірювання відстаней в астрофізиці.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Взаємодія речовини та випромінювання. Просторово-часові масштаби в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астрофізиці. Стан речовини у Всесвіті.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Будова та еволюція зір. Ядерні реакції в зорях. Внутрішня будова Сонця,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сонячні нейтрино. Атмосфери зір. Спектральна класифікація зір. Діаграма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Герцшпрунга-Рессела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Характеристики зір головної послідовності (ГП) та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співвідношення між їхніми параметрами (маса-світність, маса-радіус, час життя).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Зоряні скупчення. Еволюція зір ГП. Змінні зорі. Подвійні зорі. Планетні системи.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Кінцеві стадії зоряної еволюції. Білі карлики, їх внутрішня будова. Наднові, їх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типи. Нейтронні зорі, чорні діри зоряних мас.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Світ галактик. Основні характеристики галактик. Структура галактик.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Класифікація галактик за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Хаблом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Типи зоряного населення, динаміка газу та зір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в галактиках. Криві обертання галактик.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Зореутворення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в галактиках. Ядра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галактик. Свідоцтва присутності прихованої маси та темної матерії в галактиках,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в групах та скупченнях галактик.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Елементи космології. Великомасштабна структура Всесвіту.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Розбігання</w:t>
      </w:r>
      <w:proofErr w:type="spellEnd"/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галактик. Прискорене розширення Всесвіту. Теорія гарячого народження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lastRenderedPageBreak/>
        <w:t>Всесвіту. Критична густина. Первинний нуклеосинтез. Епоха рекомбінації.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Реліктове випромінювання. Утворення великомасштабної структури.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Спостережні основи космологічних моделей. Темна енергія.</w:t>
      </w:r>
    </w:p>
    <w:p w:rsidR="00460CE6" w:rsidRDefault="00460CE6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298B" w:rsidRDefault="00C5298B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СПИСОК ОСНОВНОЇ ЛІТЕРАТУРИ</w:t>
      </w:r>
    </w:p>
    <w:p w:rsidR="00C5298B" w:rsidRDefault="00C5298B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Федорченко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А.М. Теоретична фізика. т. 1. Класична механіка і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електродинаміка. − К.: Вища школа, 1993.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Федорченко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А.М. Теоретична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фiзика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т. 2. Квантова механіка,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термодинаміка і статистична фізика. − К.: Вища школа, 1993.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Булавін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Л.А.,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Гаврюшенко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Д.А., Сисоєв В.М. Молекулярна фізика. – К.: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Знання, 2007.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Базаров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И.П.,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Геворкян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Э.В.,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Николаев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П.Н.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Термодинамика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и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статистическая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физика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− М.: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Изд-во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МГУ, 1986.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5. Вакарчук І.О. Квантова механіка. − Львів: Л</w:t>
      </w:r>
      <w:r w:rsidR="004C446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У, 2004.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6. Білий М.У.,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Скубенко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А.Ф. Загальна фізика. Оптика. – К.: Вища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школа,1987.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7. Білий М. У.,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Охріменко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Б.А. Атомна фізика .– К.: Знання, 2009.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Булавін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Л. А.,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Тартаковський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В. К. Ядерна фізика. − К.: Знання, 2005.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Каденко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І. М.,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Плюйко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В. А. Фізика атомного ядра та частинок. − К.: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ВПЦ "Київський університет", 2008.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10.Засов А.В.,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Постнов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К.А.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Общая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астрофизика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Фрязино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, В 2, 2006.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11.Андрієвський С.М.,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Климишин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І.А. Курс загальної астрономії. − Одеса,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Астропринт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, 2007.</w:t>
      </w:r>
    </w:p>
    <w:p w:rsidR="00161F7E" w:rsidRDefault="00161F7E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СПИСОК ДОДАТКОВОЇ ЛІТЕРАТУРИ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1. Ландау Л.Д.,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Лифшиц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Е.М.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Механика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− М.: Наука, 1988.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2. Ландау Л.Д.,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Лифшиц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Е.М.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Теория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поля. − М.: Наука, 1988.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3. Ландау Л.Д.,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Лифшиц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Е.М.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Квантовая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механика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− М.: Наука, 1989.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4. Ландау Л.Д.,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Лифшиц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Е.М.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Статистическая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физика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− М.: Наука, 1976.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5. Ландау Л.Д.,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Лифшиц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Е.М.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Электродинамика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сплошных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сред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− М.: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Наука, 1982.</w:t>
      </w:r>
    </w:p>
    <w:p w:rsidR="00161F7E" w:rsidRDefault="00161F7E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0C31" w:rsidRPr="00702C05" w:rsidRDefault="00F5206F" w:rsidP="00E30C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4512BB3" wp14:editId="490649FE">
            <wp:simplePos x="0" y="0"/>
            <wp:positionH relativeFrom="column">
              <wp:posOffset>3139440</wp:posOffset>
            </wp:positionH>
            <wp:positionV relativeFrom="paragraph">
              <wp:posOffset>449580</wp:posOffset>
            </wp:positionV>
            <wp:extent cx="866775" cy="44640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C31" w:rsidRPr="00702C05">
        <w:rPr>
          <w:rFonts w:ascii="Times New Roman" w:hAnsi="Times New Roman" w:cs="Times New Roman"/>
          <w:sz w:val="28"/>
          <w:szCs w:val="28"/>
          <w:lang w:val="uk-UA"/>
        </w:rPr>
        <w:t xml:space="preserve">Затверджено на засіданні науково-методичної комісії фізичного факультету </w:t>
      </w:r>
      <w:r w:rsidR="00F752B6" w:rsidRPr="00F752B6">
        <w:rPr>
          <w:rFonts w:ascii="Times New Roman" w:hAnsi="Times New Roman" w:cs="Times New Roman"/>
          <w:sz w:val="28"/>
          <w:szCs w:val="28"/>
        </w:rPr>
        <w:t>15</w:t>
      </w:r>
      <w:r w:rsidR="00460C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52B6">
        <w:rPr>
          <w:rFonts w:ascii="Times New Roman" w:hAnsi="Times New Roman" w:cs="Times New Roman"/>
          <w:sz w:val="28"/>
          <w:szCs w:val="28"/>
          <w:lang w:val="uk-UA"/>
        </w:rPr>
        <w:t>лютого</w:t>
      </w:r>
      <w:r w:rsidR="00E30C31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0C31" w:rsidRPr="00702C05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E30C31" w:rsidRPr="00F851B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49745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30C31" w:rsidRPr="00F851B0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30C31" w:rsidRPr="00702C05">
        <w:rPr>
          <w:rFonts w:ascii="Times New Roman" w:hAnsi="Times New Roman" w:cs="Times New Roman"/>
          <w:sz w:val="28"/>
          <w:szCs w:val="28"/>
          <w:lang w:val="uk-UA"/>
        </w:rPr>
        <w:t>р.</w:t>
      </w:r>
      <w:r w:rsidR="00E30C31">
        <w:rPr>
          <w:rFonts w:ascii="Times New Roman" w:hAnsi="Times New Roman" w:cs="Times New Roman"/>
          <w:sz w:val="28"/>
          <w:szCs w:val="28"/>
          <w:lang w:val="uk-UA"/>
        </w:rPr>
        <w:t xml:space="preserve">, протокол </w:t>
      </w:r>
      <w:r w:rsidR="00BC677A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F752B6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E30C31" w:rsidRPr="00746F14" w:rsidRDefault="00E30C31" w:rsidP="00E30C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C05">
        <w:rPr>
          <w:rFonts w:ascii="Times New Roman" w:hAnsi="Times New Roman" w:cs="Times New Roman"/>
          <w:sz w:val="28"/>
          <w:szCs w:val="28"/>
          <w:lang w:val="uk-UA"/>
        </w:rPr>
        <w:t xml:space="preserve">Голова науково-методичної комісії 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851B0">
        <w:rPr>
          <w:rFonts w:ascii="Times New Roman" w:hAnsi="Times New Roman" w:cs="Times New Roman"/>
          <w:sz w:val="28"/>
          <w:szCs w:val="28"/>
          <w:lang w:val="uk-UA"/>
        </w:rPr>
        <w:t>Оліх</w:t>
      </w:r>
      <w:proofErr w:type="spellEnd"/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О.Я.</w:t>
      </w:r>
    </w:p>
    <w:p w:rsidR="00161F7E" w:rsidRDefault="00161F7E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2712" w:rsidRDefault="007C2712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ПОЯСНЕННЯ, КРИТЕРІЇ ОЦІНЮВАННЯ</w:t>
      </w:r>
    </w:p>
    <w:p w:rsidR="00C5298B" w:rsidRDefault="00C5298B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1. Метою програми є навчально-методичне забезпечення підготовки до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складання вступного іспиту до аспірантури з</w:t>
      </w:r>
      <w:r w:rsidR="00460CE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спеціальн</w:t>
      </w:r>
      <w:r w:rsidR="00460CE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460CE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104 Фізика та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Астрономія. Програма вступного іспиту для підготовки аспірантів складена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освітньо-наукової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програми підготовки докторів філософії за цією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спеціальністю і задає необхідний рівень теоретичних знань, умінь, навичок,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здобутих при опануванні освітнього рівня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„магістр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” за цією ж або іншою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спеціальністю. Вона дозволить вступникам продемонструвати глибину знань в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області фізики та астрономії. В її основу покладено основні розділи предметів,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знання яких необхідні для вступу в аспірантуру за спеціальністю 104 «Фізика та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Астрономія».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2. Метою вступного іспиту є визначення рівня теоретичної та практичної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підготовки абітурієнта, їх готовності освоїти вибрану програму та виявити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потенційну здатність працювати у сфері науково-дослідної роботи.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3. Вступний іспит проводиться у письмовій формі.</w:t>
      </w:r>
    </w:p>
    <w:p w:rsidR="00B47B01" w:rsidRPr="00161F7E" w:rsidRDefault="00B47B01" w:rsidP="00161F7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1F7E">
        <w:rPr>
          <w:rFonts w:ascii="Times New Roman" w:hAnsi="Times New Roman" w:cs="Times New Roman"/>
          <w:sz w:val="28"/>
          <w:szCs w:val="28"/>
          <w:lang w:val="uk-UA"/>
        </w:rPr>
        <w:t>Білети складаються із трьох запитань, із наведеного вище переліку тем</w:t>
      </w:r>
      <w:r w:rsidR="00161F7E" w:rsidRP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1F7E">
        <w:rPr>
          <w:rFonts w:ascii="Times New Roman" w:hAnsi="Times New Roman" w:cs="Times New Roman"/>
          <w:sz w:val="28"/>
          <w:szCs w:val="28"/>
          <w:lang w:val="uk-UA"/>
        </w:rPr>
        <w:t>та їх наповнення, на кожне із яких потрібно дати письмову відповідь.</w:t>
      </w:r>
    </w:p>
    <w:p w:rsidR="00B47B01" w:rsidRPr="00161F7E" w:rsidRDefault="00B47B01" w:rsidP="00161F7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1F7E">
        <w:rPr>
          <w:rFonts w:ascii="Times New Roman" w:hAnsi="Times New Roman" w:cs="Times New Roman"/>
          <w:sz w:val="28"/>
          <w:szCs w:val="28"/>
          <w:lang w:val="uk-UA"/>
        </w:rPr>
        <w:t xml:space="preserve">Білети зі різними </w:t>
      </w:r>
      <w:proofErr w:type="spellStart"/>
      <w:r w:rsidRPr="00161F7E">
        <w:rPr>
          <w:rFonts w:ascii="Times New Roman" w:hAnsi="Times New Roman" w:cs="Times New Roman"/>
          <w:sz w:val="28"/>
          <w:szCs w:val="28"/>
          <w:lang w:val="uk-UA"/>
        </w:rPr>
        <w:t>спеціалізаціями</w:t>
      </w:r>
      <w:proofErr w:type="spellEnd"/>
      <w:r w:rsidRPr="00161F7E">
        <w:rPr>
          <w:rFonts w:ascii="Times New Roman" w:hAnsi="Times New Roman" w:cs="Times New Roman"/>
          <w:sz w:val="28"/>
          <w:szCs w:val="28"/>
          <w:lang w:val="uk-UA"/>
        </w:rPr>
        <w:t xml:space="preserve"> аспірантури відрізняються між собою</w:t>
      </w:r>
      <w:r w:rsidR="00161F7E" w:rsidRP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1F7E">
        <w:rPr>
          <w:rFonts w:ascii="Times New Roman" w:hAnsi="Times New Roman" w:cs="Times New Roman"/>
          <w:sz w:val="28"/>
          <w:szCs w:val="28"/>
          <w:lang w:val="uk-UA"/>
        </w:rPr>
        <w:t>за кількістю питань у білеті, профільних для даної спеціалізації.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4. Максимальна кількість балів за іспит становить 100 балів. Критерії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оцінювання знань та вмінь абітурієнта:</w:t>
      </w:r>
    </w:p>
    <w:p w:rsidR="00B47B01" w:rsidRPr="00B47B01" w:rsidRDefault="00B47B01" w:rsidP="00161F7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Оцінювання знань абітурієнта здійснюється за 100-бальною шкалою, яка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переводиться у національну шкалу («відмінно», «добре», «задовільно»,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«незадовільно») так само як і під час навчання у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бакалавраті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та магістратурі.</w:t>
      </w:r>
    </w:p>
    <w:p w:rsidR="00B47B01" w:rsidRPr="00B47B01" w:rsidRDefault="00B47B01" w:rsidP="00161F7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90-100 балів − глибокі знання навчального матеріалу, що міститься в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основних і додаткових рекомендованих літературних джерелах; вміння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аналізувати явища, які вивчаються, у їхньому взаємозв'язку і розвитку, чітко і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лаконічно; логічно і послідовно відповідати на поставлені запитання; вміння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застосовувати теоретичні положення під час розв'язання практичних задач;</w:t>
      </w:r>
    </w:p>
    <w:p w:rsidR="00B47B01" w:rsidRPr="00B47B01" w:rsidRDefault="00B47B01" w:rsidP="00161F7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75-89 балів − ґрунтовні знання навчального матеріалу, включаючи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розрахунки; аргументовані відповіді на поставлені запитання; вміння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застосовувати теоретичні положення під час розв'язування практичних задач;</w:t>
      </w:r>
    </w:p>
    <w:p w:rsidR="00B47B01" w:rsidRPr="00B47B01" w:rsidRDefault="00B47B01" w:rsidP="00161F7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lastRenderedPageBreak/>
        <w:t>61-74 балів − міцні знання навчального матеріалу, включаючи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розрахунки; аргументовані відповіді на поставлені запитання, які, однак, містять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певні (несуттєві) неточності; вміння застосовувати теоретичні положення під час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розв'язання практичних задач; мало аргументовані відповіді, слабке застосування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теоретичних положень під час розв'язання практичних задач.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47B01" w:rsidRPr="00B47B0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429" w:rsidRDefault="003E1429" w:rsidP="007C2712">
      <w:pPr>
        <w:spacing w:after="0" w:line="240" w:lineRule="auto"/>
      </w:pPr>
      <w:r>
        <w:separator/>
      </w:r>
    </w:p>
  </w:endnote>
  <w:endnote w:type="continuationSeparator" w:id="0">
    <w:p w:rsidR="003E1429" w:rsidRDefault="003E1429" w:rsidP="007C2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4582309"/>
      <w:docPartObj>
        <w:docPartGallery w:val="Page Numbers (Bottom of Page)"/>
        <w:docPartUnique/>
      </w:docPartObj>
    </w:sdtPr>
    <w:sdtEndPr/>
    <w:sdtContent>
      <w:p w:rsidR="007C2712" w:rsidRDefault="007C271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AC2">
          <w:rPr>
            <w:noProof/>
          </w:rPr>
          <w:t>1</w:t>
        </w:r>
        <w:r>
          <w:fldChar w:fldCharType="end"/>
        </w:r>
      </w:p>
    </w:sdtContent>
  </w:sdt>
  <w:p w:rsidR="007C2712" w:rsidRDefault="007C271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429" w:rsidRDefault="003E1429" w:rsidP="007C2712">
      <w:pPr>
        <w:spacing w:after="0" w:line="240" w:lineRule="auto"/>
      </w:pPr>
      <w:r>
        <w:separator/>
      </w:r>
    </w:p>
  </w:footnote>
  <w:footnote w:type="continuationSeparator" w:id="0">
    <w:p w:rsidR="003E1429" w:rsidRDefault="003E1429" w:rsidP="007C2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10D51"/>
    <w:multiLevelType w:val="hybridMultilevel"/>
    <w:tmpl w:val="775C9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17085"/>
    <w:multiLevelType w:val="hybridMultilevel"/>
    <w:tmpl w:val="EA08D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8567C9"/>
    <w:multiLevelType w:val="hybridMultilevel"/>
    <w:tmpl w:val="96BA00B8"/>
    <w:lvl w:ilvl="0" w:tplc="748A3DF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DD5193"/>
    <w:multiLevelType w:val="hybridMultilevel"/>
    <w:tmpl w:val="7DCC6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BB"/>
    <w:rsid w:val="000511F3"/>
    <w:rsid w:val="000B439C"/>
    <w:rsid w:val="00161F7E"/>
    <w:rsid w:val="001A4DF3"/>
    <w:rsid w:val="002345D1"/>
    <w:rsid w:val="00237349"/>
    <w:rsid w:val="00273208"/>
    <w:rsid w:val="002D266A"/>
    <w:rsid w:val="00310AA5"/>
    <w:rsid w:val="00330680"/>
    <w:rsid w:val="003363B9"/>
    <w:rsid w:val="003973F8"/>
    <w:rsid w:val="003E1429"/>
    <w:rsid w:val="00460CE6"/>
    <w:rsid w:val="00497455"/>
    <w:rsid w:val="004C4465"/>
    <w:rsid w:val="004D0DCF"/>
    <w:rsid w:val="00576378"/>
    <w:rsid w:val="00585C69"/>
    <w:rsid w:val="00645AC2"/>
    <w:rsid w:val="00670A27"/>
    <w:rsid w:val="00677C7F"/>
    <w:rsid w:val="007C2712"/>
    <w:rsid w:val="008541E0"/>
    <w:rsid w:val="00AA74A1"/>
    <w:rsid w:val="00AB5BF6"/>
    <w:rsid w:val="00B47B01"/>
    <w:rsid w:val="00BC677A"/>
    <w:rsid w:val="00C5298B"/>
    <w:rsid w:val="00C603B0"/>
    <w:rsid w:val="00CE5A73"/>
    <w:rsid w:val="00D21297"/>
    <w:rsid w:val="00DE650C"/>
    <w:rsid w:val="00DF6BEA"/>
    <w:rsid w:val="00E30C31"/>
    <w:rsid w:val="00E971B0"/>
    <w:rsid w:val="00F378B2"/>
    <w:rsid w:val="00F5206F"/>
    <w:rsid w:val="00F752B6"/>
    <w:rsid w:val="00F75F1F"/>
    <w:rsid w:val="00FE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F7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C27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2712"/>
  </w:style>
  <w:style w:type="paragraph" w:styleId="a6">
    <w:name w:val="footer"/>
    <w:basedOn w:val="a"/>
    <w:link w:val="a7"/>
    <w:uiPriority w:val="99"/>
    <w:unhideWhenUsed/>
    <w:rsid w:val="007C27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2712"/>
  </w:style>
  <w:style w:type="paragraph" w:styleId="a8">
    <w:name w:val="Balloon Text"/>
    <w:basedOn w:val="a"/>
    <w:link w:val="a9"/>
    <w:uiPriority w:val="99"/>
    <w:semiHidden/>
    <w:unhideWhenUsed/>
    <w:rsid w:val="00DE6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E650C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rsid w:val="0058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uiPriority w:val="22"/>
    <w:qFormat/>
    <w:rsid w:val="00585C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F7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C27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2712"/>
  </w:style>
  <w:style w:type="paragraph" w:styleId="a6">
    <w:name w:val="footer"/>
    <w:basedOn w:val="a"/>
    <w:link w:val="a7"/>
    <w:uiPriority w:val="99"/>
    <w:unhideWhenUsed/>
    <w:rsid w:val="007C27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2712"/>
  </w:style>
  <w:style w:type="paragraph" w:styleId="a8">
    <w:name w:val="Balloon Text"/>
    <w:basedOn w:val="a"/>
    <w:link w:val="a9"/>
    <w:uiPriority w:val="99"/>
    <w:semiHidden/>
    <w:unhideWhenUsed/>
    <w:rsid w:val="00DE6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E650C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rsid w:val="0058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uiPriority w:val="22"/>
    <w:qFormat/>
    <w:rsid w:val="00585C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64AF-8F9F-4CFF-B64C-0E4F717C5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2347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zele</dc:creator>
  <cp:lastModifiedBy>zele</cp:lastModifiedBy>
  <cp:revision>4</cp:revision>
  <dcterms:created xsi:type="dcterms:W3CDTF">2021-04-26T06:26:00Z</dcterms:created>
  <dcterms:modified xsi:type="dcterms:W3CDTF">2021-04-26T06:29:00Z</dcterms:modified>
</cp:coreProperties>
</file>