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26 грудня 2022 р., протокол №8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:rsidR="00B87DDA" w:rsidRP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ЯКІ ВИНОСЯТЬСЯ НА КОМПЛЕКСНИЙ ІСПИТ З ФІЗИКИ ЯДРА ТА ФІЗИКИ ВИСОКИХ ЕНЕРГІЙ</w:t>
      </w:r>
    </w:p>
    <w:p w:rsidR="00914BC4" w:rsidRDefault="00B87DDA" w:rsidP="00914BC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</w:t>
      </w:r>
      <w:r w:rsidR="00914BC4">
        <w:rPr>
          <w:rFonts w:ascii="Times New Roman" w:eastAsia="Calibri" w:hAnsi="Times New Roman" w:cs="Times New Roman"/>
          <w:b/>
          <w:bCs/>
          <w:sz w:val="28"/>
          <w:szCs w:val="28"/>
        </w:rPr>
        <w:t>-НАУКОВО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Ю ПРОГРАМОЮ: </w:t>
      </w:r>
    </w:p>
    <w:p w:rsidR="00B87DDA" w:rsidRPr="00B87DDA" w:rsidRDefault="00B87DDA" w:rsidP="00914BC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ФІЗИКА ВИСОКИХ ЕНЕРГІЙ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B87DDA" w:rsidRDefault="00B87DDA" w:rsidP="00B87DDA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</w:t>
      </w:r>
      <w:r>
        <w:rPr>
          <w:rFonts w:ascii="Times New Roman" w:eastAsia="Calibri" w:hAnsi="Times New Roman" w:cs="Times New Roman"/>
          <w:sz w:val="28"/>
        </w:rPr>
        <w:tab/>
      </w:r>
      <w:r w:rsidRPr="00382E57">
        <w:rPr>
          <w:rFonts w:ascii="Times New Roman" w:eastAsia="Calibri" w:hAnsi="Times New Roman" w:cs="Times New Roman"/>
          <w:sz w:val="28"/>
        </w:rPr>
        <w:t>Будова атомних оболонок. Механічні та магнітні моменти. Періодична таблиця елементів.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Взаємодія світла з речовиною: поглинання, пружне та непружне розсіяння, люмінесценція.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Динаміка поступального і обертального руху твердого тіла.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Дифракція світла і рентгенівського проміння: прояви і застосування.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Електромагнітна взаємодія. Мікроскопічні та макроскопічні рівняння електродинаміки.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7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Елементарні частинки. Частинки та античастинки. Сильна взаємодія та структура адронів.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8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Закони збереження та їх зв’язок з фундаментальними властивостями простору і часу.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9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Інерціальні та неінерціальні системи відліку. Сили інерції. Динаміка системи матеріальних точок.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10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Квазічастинки в фізиці: фонони, поляритони, екситони, плазмони, магнони.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ab/>
      </w:r>
      <w:r w:rsidRPr="00382E57">
        <w:rPr>
          <w:rFonts w:ascii="Times New Roman" w:eastAsia="Calibri" w:hAnsi="Times New Roman" w:cs="Times New Roman"/>
          <w:sz w:val="28"/>
        </w:rPr>
        <w:t>Кварки та глюони, їх основні характеристики. Кваркова структура баріонів та мезонів.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2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Методи аналітичного опису механічних систем. Порівняльний аналіз механіки Ньютона, Лагранжа, Гамільтона.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3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Методи квантового опису систем багатьох частинок: адіабатичне наближення, метод Хартрі-Фока.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4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 xml:space="preserve">Нерівноважні процеси в системі багатьох частинок. Одночастинкова функція розподілу. Кінетичне рівняння Больцмана. 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5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Нульові коливання вакууму. Зсув Лемба.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6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Основні закони термодинаміки. Умови термодинамічної рівноваги.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lastRenderedPageBreak/>
        <w:t>1</w:t>
      </w:r>
      <w:r w:rsidR="004C7D3E">
        <w:rPr>
          <w:rFonts w:ascii="Times New Roman" w:eastAsia="Calibri" w:hAnsi="Times New Roman" w:cs="Times New Roman"/>
          <w:sz w:val="28"/>
        </w:rPr>
        <w:t>7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Основні положення фізики фазових переходів.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8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Основні рівняння квантової механіки: рівняння Шредінгера, Дірака, Паулі.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1</w:t>
      </w:r>
      <w:r w:rsidR="004C7D3E">
        <w:rPr>
          <w:rFonts w:ascii="Times New Roman" w:eastAsia="Calibri" w:hAnsi="Times New Roman" w:cs="Times New Roman"/>
          <w:sz w:val="28"/>
        </w:rPr>
        <w:t>9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Фізичні принципи роботи лазерів. Характеристики лазерного випромінювання.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</w:t>
      </w:r>
      <w:r w:rsidR="00382E57" w:rsidRPr="00382E57">
        <w:rPr>
          <w:rFonts w:ascii="Times New Roman" w:eastAsia="Calibri" w:hAnsi="Times New Roman" w:cs="Times New Roman"/>
          <w:sz w:val="28"/>
        </w:rPr>
        <w:t>1.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Функції розподілу Максвела-Больцмана, Фермі-Дірака, Бозе-Ейнштейна.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22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Явища переносу (дифузія, в’язкість, теплопровідність).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3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Адронні струмені. Константа сильної взаємодії αs.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4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ab/>
      </w:r>
      <w:r w:rsidRPr="00382E57">
        <w:rPr>
          <w:rFonts w:ascii="Times New Roman" w:eastAsia="Calibri" w:hAnsi="Times New Roman" w:cs="Times New Roman"/>
          <w:sz w:val="28"/>
        </w:rPr>
        <w:t>Бозони Хіггса та фізика поза Стандартною моделлю.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5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</w:r>
      <w:proofErr w:type="spellStart"/>
      <w:r w:rsidRPr="00382E57">
        <w:rPr>
          <w:rFonts w:ascii="Times New Roman" w:eastAsia="Calibri" w:hAnsi="Times New Roman" w:cs="Times New Roman"/>
          <w:sz w:val="28"/>
        </w:rPr>
        <w:t>Дозірковий</w:t>
      </w:r>
      <w:proofErr w:type="spellEnd"/>
      <w:r w:rsidRPr="00382E57">
        <w:rPr>
          <w:rFonts w:ascii="Times New Roman" w:eastAsia="Calibri" w:hAnsi="Times New Roman" w:cs="Times New Roman"/>
          <w:sz w:val="28"/>
        </w:rPr>
        <w:t xml:space="preserve"> нуклеосинтез. 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6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ab/>
      </w:r>
      <w:r w:rsidRPr="00382E57">
        <w:rPr>
          <w:rFonts w:ascii="Times New Roman" w:eastAsia="Calibri" w:hAnsi="Times New Roman" w:cs="Times New Roman"/>
          <w:sz w:val="28"/>
        </w:rPr>
        <w:t>Експерименти по прямому і непрямому детектуванню темної матерії (ТМ). Кандидати на частинки ТМ.  Головні результати пошуку WIMP частинок.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7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ab/>
      </w:r>
      <w:r w:rsidRPr="00382E57">
        <w:rPr>
          <w:rFonts w:ascii="Times New Roman" w:eastAsia="Calibri" w:hAnsi="Times New Roman" w:cs="Times New Roman"/>
          <w:sz w:val="28"/>
        </w:rPr>
        <w:t>Загальна характеристика процесів взаємодії іонів і електронів з речовиною. Особливості взаємодії заряджених частинок різної маси з речовиною при низьких та високих енергіях.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8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ab/>
      </w:r>
      <w:r w:rsidRPr="00382E57">
        <w:rPr>
          <w:rFonts w:ascii="Times New Roman" w:eastAsia="Calibri" w:hAnsi="Times New Roman" w:cs="Times New Roman"/>
          <w:sz w:val="28"/>
        </w:rPr>
        <w:t>Калібрувальні бозони і механізми взаємодій в Стандартній моделі.</w:t>
      </w:r>
    </w:p>
    <w:p w:rsidR="00382E57" w:rsidRP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2</w:t>
      </w:r>
      <w:r w:rsidR="004C7D3E">
        <w:rPr>
          <w:rFonts w:ascii="Times New Roman" w:eastAsia="Calibri" w:hAnsi="Times New Roman" w:cs="Times New Roman"/>
          <w:sz w:val="28"/>
        </w:rPr>
        <w:t>9</w:t>
      </w:r>
      <w:r w:rsidRPr="00382E57">
        <w:rPr>
          <w:rFonts w:ascii="Times New Roman" w:eastAsia="Calibri" w:hAnsi="Times New Roman" w:cs="Times New Roman"/>
          <w:sz w:val="28"/>
        </w:rPr>
        <w:t>.</w:t>
      </w:r>
      <w:r w:rsidRPr="00382E57">
        <w:rPr>
          <w:rFonts w:ascii="Times New Roman" w:eastAsia="Calibri" w:hAnsi="Times New Roman" w:cs="Times New Roman"/>
          <w:sz w:val="28"/>
        </w:rPr>
        <w:tab/>
        <w:t>Космічні промені: класифікація, склад, енергетичний спектр і методи дослідження.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30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 xml:space="preserve">Лептони і кварки.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31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Моделі ядер: краплинна, оболонкова і фермі-газу.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</w:t>
      </w:r>
      <w:r w:rsidR="00382E57" w:rsidRPr="00382E57">
        <w:rPr>
          <w:rFonts w:ascii="Times New Roman" w:eastAsia="Calibri" w:hAnsi="Times New Roman" w:cs="Times New Roman"/>
          <w:sz w:val="28"/>
        </w:rPr>
        <w:t>2.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 xml:space="preserve">Моделювання траєкторій проходження частинок в речовині.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33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Основні засади квантової хромодинаміки. Діаграми Фейнмана.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34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 xml:space="preserve">Основні поняття теорії груп та зв’язок з симетріями.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35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Поняття комбінованої парності та CPT-теорема. Вимірювання порушень СР-парності.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36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Представлення груп. Представлення групи SU(2).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37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Проекти наступного покоління колайдерних прискорювачів.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38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Реліктове випромінювання (CMB). Детектування гравітаційних хвиль.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39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Рентгенівські лазери на вільних електронах та їх використання для прикладних досліджень.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40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Розсіяння заряджених лептонів на нуклонах з метою вивчення структури нуклона. Роль глибоко-непружних взаємодій.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41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Типи нейтрино, маса і нейтринні осциляції. Діючі нейтринні експерименти та флагманські проекти DUNE i Hyper-Kamiokande.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</w:t>
      </w:r>
      <w:r w:rsidR="00382E57" w:rsidRPr="00382E57">
        <w:rPr>
          <w:rFonts w:ascii="Times New Roman" w:eastAsia="Calibri" w:hAnsi="Times New Roman" w:cs="Times New Roman"/>
          <w:sz w:val="28"/>
        </w:rPr>
        <w:t>2.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 xml:space="preserve">Фізика b-кварків.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43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Фізика c-кварків.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44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Фізика детекторів елементарних частинок. Трекові системи, калориметри, мюонні та черенковські детектори.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45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Алгоритми навчання  нейронних мереж та методи покращення їх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46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Аналіз даних у фізиці високих енергій.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47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Використання технології CUDA та GPU для фізичних розрахунків.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48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Гамма- та нейтринна астрономія.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49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Джерела і детектори нейтрино. Застосування часо-проекційних камер в сучасній нейтринній фізиці та для пошуку темної матерії.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50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Дослідження екзотичних та надважких ядер.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51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Експерименти на колайдері LHC в ЦЕРН  та прискорювальні комплекси для частинок середніх енергій.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52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Колайдерні експерименти на пучках важких іонів. Пошуки кварк-глюонної плазми.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53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Нейтронні джерела на базі прискорювачів. Використання нейтронних пучків для прикладних задач.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54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Об’єктно-орієнтоване програмування в ядерній фізиці та його застосування.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55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Основи мови програмування  ПЛІС VERILOG HDL.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56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Основні рівняння спектрометрії та спектрометричні характеристики ядерних спектральних приладів.</w:t>
      </w:r>
      <w:r w:rsidR="00382E57">
        <w:rPr>
          <w:rFonts w:ascii="Times New Roman" w:eastAsia="Calibri" w:hAnsi="Times New Roman" w:cs="Times New Roman"/>
          <w:sz w:val="28"/>
        </w:rPr>
        <w:t xml:space="preserve"> Альфа- та бета- спектрометрія.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57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Побудова та застосування технологій глибокого навчання (Deep Learning) нейронних мереж в ядерній фізиці. </w:t>
      </w:r>
    </w:p>
    <w:p w:rsid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58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Поперечні перерізи та основні механізми перебігу ядерних реакцій.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59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Продукування енергії  Сонця. Механізми утворення елементів </w:t>
      </w:r>
      <w:r w:rsidR="00382E57">
        <w:rPr>
          <w:rFonts w:ascii="Times New Roman" w:eastAsia="Calibri" w:hAnsi="Times New Roman" w:cs="Times New Roman"/>
          <w:sz w:val="28"/>
        </w:rPr>
        <w:t>до і після залізного максимуму.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60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Пружне і непружне розсіяння нейтрино. Експерименти  на пучках нейтрино. Особливості взаємодії нейтрино з ядрами.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61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Спектрометрія рентгенівського та гамма-випромінювання. Застосування синхротронних пучків для прикладних досліджень.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62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Сучасні детектори та детекторні системи іонізуючого випромінювання. Методики їх застосування.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</w:t>
      </w:r>
      <w:r w:rsidR="00382E57">
        <w:rPr>
          <w:rFonts w:ascii="Times New Roman" w:eastAsia="Calibri" w:hAnsi="Times New Roman" w:cs="Times New Roman"/>
          <w:sz w:val="28"/>
        </w:rPr>
        <w:t>3.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Топ-кварки: основні властивості і канали розпаду. 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64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 xml:space="preserve">Фізика на B-мезонних </w:t>
      </w:r>
      <w:r w:rsidR="00382E57">
        <w:rPr>
          <w:rFonts w:ascii="Times New Roman" w:eastAsia="Calibri" w:hAnsi="Times New Roman" w:cs="Times New Roman"/>
          <w:sz w:val="28"/>
        </w:rPr>
        <w:t>фабриках. Експеримент Belle ІІ.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65</w:t>
      </w:r>
      <w:r w:rsidR="00382E57" w:rsidRPr="00382E57">
        <w:rPr>
          <w:rFonts w:ascii="Times New Roman" w:eastAsia="Calibri" w:hAnsi="Times New Roman" w:cs="Times New Roman"/>
          <w:sz w:val="28"/>
        </w:rPr>
        <w:t>.</w:t>
      </w:r>
      <w:r w:rsidR="00382E57" w:rsidRPr="00382E57">
        <w:rPr>
          <w:rFonts w:ascii="Times New Roman" w:eastAsia="Calibri" w:hAnsi="Times New Roman" w:cs="Times New Roman"/>
          <w:sz w:val="28"/>
        </w:rPr>
        <w:tab/>
        <w:t>Цифрові спектрометри ядерного випромінювання.</w:t>
      </w:r>
    </w:p>
    <w:p w:rsidR="00382E57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66</w:t>
      </w:r>
      <w:r w:rsidR="00382E57">
        <w:rPr>
          <w:rFonts w:ascii="Times New Roman" w:eastAsia="Calibri" w:hAnsi="Times New Roman" w:cs="Times New Roman"/>
          <w:sz w:val="28"/>
        </w:rPr>
        <w:t>.</w:t>
      </w:r>
      <w:r w:rsidR="00382E57">
        <w:rPr>
          <w:rFonts w:ascii="Times New Roman" w:eastAsia="Calibri" w:hAnsi="Times New Roman" w:cs="Times New Roman"/>
          <w:sz w:val="28"/>
        </w:rPr>
        <w:tab/>
      </w:r>
      <w:r w:rsidR="00382E57" w:rsidRPr="00382E57">
        <w:rPr>
          <w:rFonts w:ascii="Times New Roman" w:eastAsia="Calibri" w:hAnsi="Times New Roman" w:cs="Times New Roman"/>
          <w:sz w:val="28"/>
        </w:rPr>
        <w:t>Ядерні процеси у  зірках і походження різних елементів.</w:t>
      </w:r>
    </w:p>
    <w:p w:rsidR="00382E57" w:rsidRDefault="00382E57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 w:rsidRPr="00382E57">
        <w:rPr>
          <w:rFonts w:ascii="Times New Roman" w:eastAsia="Calibri" w:hAnsi="Times New Roman" w:cs="Times New Roman"/>
          <w:sz w:val="28"/>
        </w:rPr>
        <w:t>ефективності.</w:t>
      </w:r>
    </w:p>
    <w:p w:rsidR="004C7D3E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</w:p>
    <w:p w:rsidR="004C7D3E" w:rsidRPr="00382E57" w:rsidRDefault="004C7D3E" w:rsidP="004C7D3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</w:p>
    <w:p w:rsidR="00B87DDA" w:rsidRPr="00B87DDA" w:rsidRDefault="00B87DDA" w:rsidP="00B87DD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фізичного факультету, протокол №13 від 17 жовтня 2022 р.</w:t>
      </w:r>
    </w:p>
    <w:p w:rsidR="00347F2A" w:rsidRDefault="00347F2A"/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DA"/>
    <w:rsid w:val="00096DF0"/>
    <w:rsid w:val="00347F2A"/>
    <w:rsid w:val="00382E57"/>
    <w:rsid w:val="00390A0D"/>
    <w:rsid w:val="004C7D3E"/>
    <w:rsid w:val="00914BC4"/>
    <w:rsid w:val="00B87DDA"/>
    <w:rsid w:val="00B946EC"/>
    <w:rsid w:val="00D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3612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2023-03-29T10:40:00Z</dcterms:created>
  <dcterms:modified xsi:type="dcterms:W3CDTF">2023-12-01T09:51:00Z</dcterms:modified>
</cp:coreProperties>
</file>