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D17D" w14:textId="37253435" w:rsidR="00F439E0" w:rsidRPr="001A7E50" w:rsidRDefault="00433EDA" w:rsidP="00433ED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Питання, винесені на </w:t>
      </w:r>
      <w:r w:rsidR="005302E7" w:rsidRPr="001A7E50">
        <w:rPr>
          <w:rFonts w:ascii="Times New Roman" w:hAnsi="Times New Roman" w:cs="Times New Roman"/>
          <w:b/>
          <w:sz w:val="24"/>
          <w:szCs w:val="24"/>
          <w:lang w:val="uk-UA"/>
        </w:rPr>
        <w:t>комплексний</w:t>
      </w:r>
      <w:r w:rsidRPr="001A7E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іспит магістр</w:t>
      </w:r>
      <w:r w:rsidR="005302E7" w:rsidRPr="001A7E50">
        <w:rPr>
          <w:rFonts w:ascii="Times New Roman" w:hAnsi="Times New Roman" w:cs="Times New Roman"/>
          <w:b/>
          <w:sz w:val="24"/>
          <w:szCs w:val="24"/>
          <w:lang w:val="uk-UA"/>
        </w:rPr>
        <w:t>ів</w:t>
      </w:r>
    </w:p>
    <w:p w14:paraId="2EBE870C" w14:textId="6E326166" w:rsidR="00433EDA" w:rsidRPr="001A7E50" w:rsidRDefault="005302E7" w:rsidP="00433ED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/>
          <w:sz w:val="24"/>
          <w:szCs w:val="24"/>
          <w:lang w:val="uk-UA"/>
        </w:rPr>
        <w:t>ОНП</w:t>
      </w:r>
      <w:r w:rsidR="00433EDA" w:rsidRPr="001A7E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«М</w:t>
      </w:r>
      <w:r w:rsidR="00B70727" w:rsidRPr="001A7E50">
        <w:rPr>
          <w:rFonts w:ascii="Times New Roman" w:hAnsi="Times New Roman" w:cs="Times New Roman"/>
          <w:b/>
          <w:sz w:val="24"/>
          <w:szCs w:val="24"/>
          <w:lang w:val="uk-UA"/>
        </w:rPr>
        <w:t>едична</w:t>
      </w:r>
      <w:r w:rsidR="00433EDA" w:rsidRPr="001A7E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фізика»</w:t>
      </w:r>
    </w:p>
    <w:p w14:paraId="0DEA4E2B" w14:textId="405BF440" w:rsidR="005066C8" w:rsidRPr="001A7E50" w:rsidRDefault="005066C8" w:rsidP="005066C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/>
          <w:sz w:val="24"/>
          <w:szCs w:val="24"/>
          <w:lang w:val="uk-UA"/>
        </w:rPr>
        <w:t>Загальна частина</w:t>
      </w:r>
    </w:p>
    <w:p w14:paraId="5922E074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Методи аналітичного опису механічних систем. Порівняльний аналіз механіки Ньютона,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Лагранжа, Гамільтона.</w:t>
      </w:r>
    </w:p>
    <w:p w14:paraId="72EC722F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Закони збереження та їх зв’язок з фундаментальними властивостями простору і часу.</w:t>
      </w:r>
    </w:p>
    <w:p w14:paraId="54D78BC1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Динаміка поступального і обертального руху твердого тіла.</w:t>
      </w:r>
    </w:p>
    <w:p w14:paraId="50ED4C69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Явища переносу (дифузія, в’язкість, теплопровідність).</w:t>
      </w:r>
    </w:p>
    <w:p w14:paraId="09B5D2FB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Основні положення фізики фазових переходів.</w:t>
      </w:r>
    </w:p>
    <w:p w14:paraId="2D365BBB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Функції розподілу Максвела-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Больцмана</w:t>
      </w:r>
      <w:proofErr w:type="spellEnd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, Фермі-Дірака, Бозе-Ейнштейна.</w:t>
      </w:r>
    </w:p>
    <w:p w14:paraId="4AADF4D2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Основні закони термодинаміки. Умови термодинамічної рівноваги.</w:t>
      </w:r>
    </w:p>
    <w:p w14:paraId="491D0D64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Нерівноважні процеси в системі багатьох частинок.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Одночастинкова</w:t>
      </w:r>
      <w:proofErr w:type="spellEnd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функція розподілу.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Кінетичне рівняння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Больцмана.</w:t>
      </w:r>
      <w:proofErr w:type="spellEnd"/>
    </w:p>
    <w:p w14:paraId="59276D8B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Електромагнітна взаємодія. Мікроскопічні та макроскопічні рівняння електродинаміки.</w:t>
      </w:r>
    </w:p>
    <w:p w14:paraId="4C6FE37A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Електромагнітні хвилі. Хвильове рівняння. Плоскі та сферичні хвилі. Поляризація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електромагнітних хвиль. Стоячі хвилі.</w:t>
      </w:r>
    </w:p>
    <w:p w14:paraId="64C9F157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Взаємодія світла з речовиною: поглинання, пружне та непружне розсіяння, люмінесценція.</w:t>
      </w:r>
    </w:p>
    <w:p w14:paraId="41E8D57A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Дифракція світла і рентгенівського проміння: прояви і застосування.</w:t>
      </w:r>
    </w:p>
    <w:p w14:paraId="6D3FEA19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Будова атомних оболонок. Механічні та магнітні моменти. Періодична таблиця елементів.</w:t>
      </w:r>
    </w:p>
    <w:p w14:paraId="04EEF246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Нульові коливання вакууму. Зсув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Лемба.</w:t>
      </w:r>
      <w:proofErr w:type="spellEnd"/>
    </w:p>
    <w:p w14:paraId="3867D317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Основні рівняння квантової механіки: рівняння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Шредінгера</w:t>
      </w:r>
      <w:proofErr w:type="spellEnd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, Дірака, Паулі.</w:t>
      </w:r>
    </w:p>
    <w:p w14:paraId="0B623F82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Методи квантового опису систем багатьох частинок: адіабатичне наближення, метод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Хартрі-Фока.</w:t>
      </w:r>
      <w:proofErr w:type="spellEnd"/>
    </w:p>
    <w:p w14:paraId="0117905D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Фізичні принципи роботи лазерів. Характеристики лазерного випромінювання.</w:t>
      </w:r>
    </w:p>
    <w:p w14:paraId="76B28337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Фізична модель Всесвіту. Великий вибух та еволюція Всесвіту. Утворення елементарних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частинок та хімічних елементів.</w:t>
      </w:r>
    </w:p>
    <w:p w14:paraId="61661780" w14:textId="77777777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Елементарні частинки. Частинки та античастинки. Сильна взаємодія та структура адронів.</w:t>
      </w:r>
    </w:p>
    <w:p w14:paraId="22B60342" w14:textId="07F27C6F" w:rsidR="005066C8" w:rsidRPr="001A7E50" w:rsidRDefault="005066C8" w:rsidP="00506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Кварки та </w:t>
      </w:r>
      <w:proofErr w:type="spellStart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глюони</w:t>
      </w:r>
      <w:proofErr w:type="spellEnd"/>
      <w:r w:rsidRPr="001A7E50">
        <w:rPr>
          <w:rFonts w:ascii="Times New Roman" w:hAnsi="Times New Roman" w:cs="Times New Roman"/>
          <w:bCs/>
          <w:sz w:val="24"/>
          <w:szCs w:val="24"/>
          <w:lang w:val="uk-UA"/>
        </w:rPr>
        <w:t>, їх основні характеристики. Кваркова структура баріонів та мезонів.</w:t>
      </w:r>
    </w:p>
    <w:p w14:paraId="5E4F9AA5" w14:textId="77777777" w:rsidR="00433EDA" w:rsidRPr="001A7E50" w:rsidRDefault="00433EDA" w:rsidP="00433ED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b/>
          <w:sz w:val="24"/>
          <w:szCs w:val="24"/>
          <w:lang w:val="uk-UA"/>
        </w:rPr>
        <w:t>Спеціальна частина</w:t>
      </w:r>
    </w:p>
    <w:p w14:paraId="437BD3D4" w14:textId="77777777" w:rsidR="00433EDA" w:rsidRPr="001A7E50" w:rsidRDefault="00433EDA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Hlk68530415"/>
      <w:r w:rsidRPr="001A7E50">
        <w:rPr>
          <w:rFonts w:ascii="Times New Roman" w:hAnsi="Times New Roman" w:cs="Times New Roman"/>
          <w:sz w:val="24"/>
          <w:szCs w:val="24"/>
          <w:lang w:val="uk-UA"/>
        </w:rPr>
        <w:t>Одержання рівняння стану методом статистичних сум.</w:t>
      </w:r>
      <w:bookmarkEnd w:id="0"/>
    </w:p>
    <w:p w14:paraId="007A3C91" w14:textId="77777777" w:rsidR="00433EDA" w:rsidRPr="001A7E50" w:rsidRDefault="00433EDA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Hlk68530984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Другий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віріальний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коефіцієнт для різних моделей потенціалу взаємодії</w:t>
      </w:r>
      <w:bookmarkEnd w:id="1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DADE35A" w14:textId="77777777" w:rsidR="00433EDA" w:rsidRPr="001A7E50" w:rsidRDefault="0057498C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 w:eastAsia="uk-UA"/>
        </w:rPr>
        <w:t>Фізичні принципи цілеспрямованої доставки ліків у тканини організму.</w:t>
      </w:r>
    </w:p>
    <w:p w14:paraId="2A5DD2D6" w14:textId="65521919" w:rsidR="00480D7D" w:rsidRPr="001A7E50" w:rsidRDefault="008667EA" w:rsidP="0074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Фізичні принципи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 w:eastAsia="uk-UA"/>
        </w:rPr>
        <w:t>ф</w:t>
      </w:r>
      <w:r w:rsidR="00480D7D" w:rsidRPr="001A7E50">
        <w:rPr>
          <w:rFonts w:ascii="Times New Roman" w:hAnsi="Times New Roman" w:cs="Times New Roman"/>
          <w:sz w:val="24"/>
          <w:szCs w:val="24"/>
          <w:lang w:val="uk-UA" w:eastAsia="uk-UA"/>
        </w:rPr>
        <w:t>отодинамічн</w:t>
      </w:r>
      <w:r w:rsidRPr="001A7E50">
        <w:rPr>
          <w:rFonts w:ascii="Times New Roman" w:hAnsi="Times New Roman" w:cs="Times New Roman"/>
          <w:sz w:val="24"/>
          <w:szCs w:val="24"/>
          <w:lang w:val="uk-UA" w:eastAsia="uk-UA"/>
        </w:rPr>
        <w:t>ої</w:t>
      </w:r>
      <w:proofErr w:type="spellEnd"/>
      <w:r w:rsidR="00480D7D" w:rsidRPr="001A7E50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терапі</w:t>
      </w:r>
      <w:r w:rsidR="00BB32C0" w:rsidRPr="001A7E50">
        <w:rPr>
          <w:rFonts w:ascii="Times New Roman" w:hAnsi="Times New Roman" w:cs="Times New Roman"/>
          <w:sz w:val="24"/>
          <w:szCs w:val="24"/>
          <w:lang w:val="uk-UA" w:eastAsia="uk-UA"/>
        </w:rPr>
        <w:t>ї</w:t>
      </w:r>
      <w:r w:rsidR="00480D7D" w:rsidRPr="001A7E50">
        <w:rPr>
          <w:rFonts w:ascii="Times New Roman" w:hAnsi="Times New Roman" w:cs="Times New Roman"/>
          <w:sz w:val="24"/>
          <w:szCs w:val="24"/>
          <w:lang w:val="uk-UA" w:eastAsia="uk-UA"/>
        </w:rPr>
        <w:t>, фотосенсибілізатори</w:t>
      </w:r>
    </w:p>
    <w:p w14:paraId="4B1D714D" w14:textId="77777777" w:rsidR="00433EDA" w:rsidRPr="001A7E50" w:rsidRDefault="00BA56DC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Термодинамічні властивості ідеальних та неідеальних розчинів</w:t>
      </w:r>
      <w:r w:rsidR="00433EDA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3908617" w14:textId="56E738C1" w:rsidR="00DC69D7" w:rsidRPr="001A7E50" w:rsidRDefault="00DC69D7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Hlk68530868"/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Колігативні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властивості розчинів. (Зміщення температури кипіння та температури кристалізації бінарного розчину.)</w:t>
      </w:r>
      <w:bookmarkEnd w:id="2"/>
    </w:p>
    <w:p w14:paraId="7F79199A" w14:textId="7363AE7F" w:rsidR="004A0E17" w:rsidRPr="001A7E50" w:rsidRDefault="004A0E17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Класифікація речовин</w:t>
      </w:r>
      <w:r w:rsidRPr="001A7E50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 рідкому стані</w:t>
      </w:r>
    </w:p>
    <w:p w14:paraId="4BBF5EFF" w14:textId="77777777" w:rsidR="00C762FD" w:rsidRPr="001A7E50" w:rsidRDefault="00DC69D7" w:rsidP="00847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Hlk68530728"/>
      <w:r w:rsidRPr="001A7E50">
        <w:rPr>
          <w:rFonts w:ascii="Times New Roman" w:hAnsi="Times New Roman" w:cs="Times New Roman"/>
          <w:sz w:val="24"/>
          <w:szCs w:val="24"/>
          <w:lang w:val="uk-UA"/>
        </w:rPr>
        <w:t>Радіальна функція розподілу. Вираз рівнянь стану через радіальну функцію розподілу</w:t>
      </w:r>
      <w:bookmarkEnd w:id="3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A7025D2" w14:textId="54F5647E" w:rsidR="00433EDA" w:rsidRPr="001A7E50" w:rsidRDefault="0057498C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Hlk68529782"/>
      <w:r w:rsidRPr="001A7E50">
        <w:rPr>
          <w:rFonts w:ascii="Times New Roman" w:hAnsi="Times New Roman" w:cs="Times New Roman"/>
          <w:sz w:val="24"/>
          <w:szCs w:val="24"/>
          <w:lang w:val="uk-UA"/>
        </w:rPr>
        <w:t>Поверхня потенціальної енергії молекули. Ізомери</w:t>
      </w:r>
      <w:bookmarkEnd w:id="4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89ED82E" w14:textId="77777777" w:rsidR="00347E67" w:rsidRPr="001A7E50" w:rsidRDefault="00347E67" w:rsidP="00347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Hlk68534442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Теорія функціоналу густини. Теорема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Хоенберга-Кона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. Метод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Кона-Шема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5"/>
    </w:p>
    <w:p w14:paraId="60B70E1E" w14:textId="77777777" w:rsidR="00C762FD" w:rsidRPr="001A7E50" w:rsidRDefault="00C762FD" w:rsidP="00C7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Hlk68534756"/>
      <w:r w:rsidRPr="001A7E50">
        <w:rPr>
          <w:rFonts w:ascii="Times New Roman" w:hAnsi="Times New Roman" w:cs="Times New Roman"/>
          <w:sz w:val="24"/>
          <w:szCs w:val="24"/>
          <w:lang w:val="uk-UA"/>
        </w:rPr>
        <w:t>Властивості речовин поблизу критичної точки. Критичні індекси</w:t>
      </w:r>
      <w:bookmarkEnd w:id="6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9A58690" w14:textId="77777777" w:rsidR="00433EDA" w:rsidRPr="001A7E50" w:rsidRDefault="00C762FD" w:rsidP="00C7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Hlk68529826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Модель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Ізінга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. Критичні індекси моделі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Ізінга</w:t>
      </w:r>
      <w:bookmarkEnd w:id="7"/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9DD4958" w14:textId="77777777" w:rsidR="00433EDA" w:rsidRPr="001A7E50" w:rsidRDefault="000D38ED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Hlk68534666"/>
      <w:bookmarkStart w:id="9" w:name="_Hlk68530323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Молекулярне розсіяння </w:t>
      </w:r>
      <w:r w:rsidRPr="001A7E5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вітла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на флуктуаціях густини. Формула Ейнштейна-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Смолуховського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>. Індикатриси розсіяння</w:t>
      </w:r>
      <w:bookmarkEnd w:id="8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9"/>
    </w:p>
    <w:p w14:paraId="72A76374" w14:textId="77777777" w:rsidR="00433EDA" w:rsidRPr="001A7E50" w:rsidRDefault="00433EDA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Основи нерівноважної термодинаміки. Співвідношення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Онзагера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32B60F7" w14:textId="77777777" w:rsidR="00433EDA" w:rsidRPr="001A7E50" w:rsidRDefault="00C32F75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_Hlk68529857"/>
      <w:r w:rsidRPr="001A7E50">
        <w:rPr>
          <w:rFonts w:ascii="Times New Roman" w:hAnsi="Times New Roman" w:cs="Times New Roman"/>
          <w:sz w:val="24"/>
          <w:szCs w:val="24"/>
          <w:lang w:val="uk-UA"/>
        </w:rPr>
        <w:lastRenderedPageBreak/>
        <w:t>Дози в радіонуклідній діагностиці. Принципи розрахунку</w:t>
      </w:r>
      <w:bookmarkEnd w:id="10"/>
      <w:r w:rsidR="000D38ED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2339901" w14:textId="77777777" w:rsidR="000D38ED" w:rsidRPr="001A7E50" w:rsidRDefault="000D38ED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Розподіл поглиненої енергії по глибині проникнення. Крива Брегга.</w:t>
      </w:r>
    </w:p>
    <w:p w14:paraId="2B271C81" w14:textId="77777777" w:rsidR="00433EDA" w:rsidRPr="001A7E50" w:rsidRDefault="00746133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_Hlk68529980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Метод МО ЛКАО. </w:t>
      </w:r>
      <w:r w:rsidR="00433EDA"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Рівняння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Рутана-Холла</w:t>
      </w:r>
      <w:proofErr w:type="spellEnd"/>
      <w:r w:rsidR="00433EDA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11"/>
    </w:p>
    <w:p w14:paraId="167D44D3" w14:textId="77777777" w:rsidR="00433EDA" w:rsidRPr="001A7E50" w:rsidRDefault="00BC7FB5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Теорія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Ейрінга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визначення кінетичних коефіцієнтів хімічних реакцій.</w:t>
      </w:r>
    </w:p>
    <w:p w14:paraId="5EC622D3" w14:textId="77777777" w:rsidR="00433EDA" w:rsidRPr="001A7E50" w:rsidRDefault="00746133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2" w:name="_Hlk68530561"/>
      <w:r w:rsidRPr="001A7E50">
        <w:rPr>
          <w:rFonts w:ascii="Times New Roman" w:hAnsi="Times New Roman" w:cs="Times New Roman"/>
          <w:sz w:val="24"/>
          <w:szCs w:val="24"/>
          <w:lang w:val="uk-UA"/>
        </w:rPr>
        <w:t>Метод конфігураційної взаємодії</w:t>
      </w:r>
      <w:r w:rsidR="00433EDA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12"/>
    </w:p>
    <w:p w14:paraId="24CD25E9" w14:textId="77777777" w:rsidR="00433EDA" w:rsidRPr="001A7E50" w:rsidRDefault="00DC7C72" w:rsidP="00DC7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Термодинамічний опис хімічних реакцій. </w:t>
      </w:r>
      <w:proofErr w:type="spellStart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Ентальпії</w:t>
      </w:r>
      <w:proofErr w:type="spellEnd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формування та </w:t>
      </w:r>
      <w:proofErr w:type="spellStart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ентальпії</w:t>
      </w:r>
      <w:proofErr w:type="spellEnd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атомізації</w:t>
      </w:r>
      <w:proofErr w:type="spellEnd"/>
      <w:r w:rsidRPr="001A7E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639BF6DF" w14:textId="77777777" w:rsidR="00433EDA" w:rsidRPr="001A7E50" w:rsidRDefault="00875D4B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ІЧ</w:t>
      </w:r>
      <w:r w:rsidR="00433EDA" w:rsidRPr="001A7E50">
        <w:rPr>
          <w:rFonts w:ascii="Times New Roman" w:hAnsi="Times New Roman" w:cs="Times New Roman"/>
          <w:sz w:val="24"/>
          <w:szCs w:val="24"/>
          <w:lang w:val="uk-UA"/>
        </w:rPr>
        <w:t>-спектроскопія як метод дослідження будови молекул та міжмолекулярної взаємодії.</w:t>
      </w:r>
    </w:p>
    <w:p w14:paraId="715AAC5D" w14:textId="77777777" w:rsidR="000D38ED" w:rsidRPr="001A7E50" w:rsidRDefault="000D38ED" w:rsidP="000D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3" w:name="_Hlk68529899"/>
      <w:r w:rsidRPr="001A7E50">
        <w:rPr>
          <w:rFonts w:ascii="Times New Roman" w:hAnsi="Times New Roman" w:cs="Times New Roman"/>
          <w:sz w:val="24"/>
          <w:szCs w:val="24"/>
          <w:lang w:val="uk-UA"/>
        </w:rPr>
        <w:t>Класична теорія  ван-дер-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ваальсівської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взаємодії.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Орієнтаційна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складова</w:t>
      </w:r>
      <w:bookmarkEnd w:id="13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E936671" w14:textId="77777777" w:rsidR="000D38ED" w:rsidRPr="001A7E50" w:rsidRDefault="000D38ED" w:rsidP="000D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4" w:name="_Hlk68534394"/>
      <w:r w:rsidRPr="001A7E50">
        <w:rPr>
          <w:rFonts w:ascii="Times New Roman" w:hAnsi="Times New Roman" w:cs="Times New Roman"/>
          <w:sz w:val="24"/>
          <w:szCs w:val="24"/>
          <w:lang w:val="uk-UA"/>
        </w:rPr>
        <w:t>Класична теорія  ван-дер-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ваальсівської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взаємодії. Індукційна складова.</w:t>
      </w:r>
      <w:bookmarkEnd w:id="14"/>
    </w:p>
    <w:p w14:paraId="37CDE43A" w14:textId="77777777" w:rsidR="000D38ED" w:rsidRPr="001A7E50" w:rsidRDefault="000D38ED" w:rsidP="000D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Квантова теорія дисперсійної взаємодії.</w:t>
      </w:r>
    </w:p>
    <w:p w14:paraId="70B9637A" w14:textId="77777777" w:rsidR="000D38ED" w:rsidRPr="001A7E50" w:rsidRDefault="000D38ED" w:rsidP="000D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Резонансна взаємодія.</w:t>
      </w:r>
    </w:p>
    <w:p w14:paraId="4B2F1A64" w14:textId="77777777" w:rsidR="00433EDA" w:rsidRPr="001A7E50" w:rsidRDefault="00433EDA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5" w:name="_Hlk68534895"/>
      <w:r w:rsidRPr="001A7E50">
        <w:rPr>
          <w:rFonts w:ascii="Times New Roman" w:hAnsi="Times New Roman" w:cs="Times New Roman"/>
          <w:sz w:val="24"/>
          <w:szCs w:val="24"/>
          <w:lang w:val="uk-UA"/>
        </w:rPr>
        <w:t>Розсіяння нейтронів як джерело інформації про динаміку молекул</w:t>
      </w:r>
      <w:bookmarkEnd w:id="15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9144551" w14:textId="77777777" w:rsidR="00847049" w:rsidRPr="001A7E50" w:rsidRDefault="00847049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6" w:name="_Hlk68530443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Нейтронний метод діагностики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онкозахворювань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шляхом поділу коефіцієнта самодифузії на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одночастинковий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та колективний внески.</w:t>
      </w:r>
      <w:bookmarkEnd w:id="16"/>
    </w:p>
    <w:p w14:paraId="3E1154BC" w14:textId="77777777" w:rsidR="00433EDA" w:rsidRPr="001A7E50" w:rsidRDefault="00433EDA" w:rsidP="00433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Hlk68530200"/>
      <w:r w:rsidRPr="001A7E50">
        <w:rPr>
          <w:rFonts w:ascii="Times New Roman" w:hAnsi="Times New Roman" w:cs="Times New Roman"/>
          <w:sz w:val="24"/>
          <w:szCs w:val="24"/>
          <w:lang w:val="uk-UA"/>
        </w:rPr>
        <w:t>Основи методу молекулярної динаміки.</w:t>
      </w:r>
      <w:bookmarkEnd w:id="17"/>
    </w:p>
    <w:p w14:paraId="73443082" w14:textId="2DDCFB30" w:rsidR="00DC7C72" w:rsidRPr="001A7E50" w:rsidRDefault="00DC348F" w:rsidP="0074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Hlk68529945"/>
      <w:r w:rsidRPr="001A7E50">
        <w:rPr>
          <w:rFonts w:ascii="Times New Roman" w:hAnsi="Times New Roman" w:cs="Times New Roman"/>
          <w:sz w:val="24"/>
          <w:szCs w:val="24"/>
          <w:lang w:val="uk-UA"/>
        </w:rPr>
        <w:t>Фізичні основи ульт</w:t>
      </w:r>
      <w:r w:rsidR="00861903" w:rsidRPr="001A7E50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азвукової діагностики. </w:t>
      </w:r>
      <w:bookmarkEnd w:id="18"/>
    </w:p>
    <w:p w14:paraId="70146D7B" w14:textId="0590B536" w:rsidR="00FC6E0F" w:rsidRPr="001A7E50" w:rsidRDefault="002E29E6" w:rsidP="00DC7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Імпульсний магнітний резонанс. Типи збуджуючих РЧ-послідовностей</w:t>
      </w:r>
      <w:r w:rsidR="008251D1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B900C4" w14:textId="1269FA84" w:rsidR="00FC6E0F" w:rsidRPr="001A7E50" w:rsidRDefault="002E29E6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9" w:name="_Hlk68530022"/>
      <w:r w:rsidRPr="001A7E50">
        <w:rPr>
          <w:rFonts w:ascii="Times New Roman" w:hAnsi="Times New Roman" w:cs="Times New Roman"/>
          <w:sz w:val="24"/>
          <w:szCs w:val="24"/>
          <w:lang w:val="uk-UA"/>
        </w:rPr>
        <w:t>Контрастування в МРТ. Типи контрасту</w:t>
      </w:r>
      <w:r w:rsidR="00822161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19"/>
    </w:p>
    <w:p w14:paraId="14BAF7C6" w14:textId="77777777" w:rsidR="00FC6E0F" w:rsidRPr="001A7E50" w:rsidRDefault="008251D1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0" w:name="_Hlk68530148"/>
      <w:r w:rsidRPr="001A7E50">
        <w:rPr>
          <w:rFonts w:ascii="Times New Roman" w:hAnsi="Times New Roman" w:cs="Times New Roman"/>
          <w:sz w:val="24"/>
          <w:szCs w:val="24"/>
          <w:lang w:val="uk-UA"/>
        </w:rPr>
        <w:t>Ком</w:t>
      </w:r>
      <w:r w:rsidR="00793EB9" w:rsidRPr="001A7E50">
        <w:rPr>
          <w:rFonts w:ascii="Times New Roman" w:hAnsi="Times New Roman" w:cs="Times New Roman"/>
          <w:sz w:val="24"/>
          <w:szCs w:val="24"/>
          <w:lang w:val="uk-UA"/>
        </w:rPr>
        <w:t>п’ютерна томографія як метод дослідження внутрішньої структури організму людини.</w:t>
      </w:r>
      <w:bookmarkEnd w:id="20"/>
    </w:p>
    <w:p w14:paraId="63C027F7" w14:textId="52E5A36C" w:rsidR="00FC6E0F" w:rsidRPr="001A7E50" w:rsidRDefault="00793EB9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1" w:name="_Hlk68530941"/>
      <w:bookmarkStart w:id="22" w:name="_Hlk68534490"/>
      <w:r w:rsidRPr="001A7E50">
        <w:rPr>
          <w:rFonts w:ascii="Times New Roman" w:hAnsi="Times New Roman" w:cs="Times New Roman"/>
          <w:sz w:val="24"/>
          <w:szCs w:val="24"/>
          <w:lang w:val="uk-UA"/>
        </w:rPr>
        <w:t>Метод оберненого прое</w:t>
      </w:r>
      <w:r w:rsidR="00B27A03" w:rsidRPr="001A7E50">
        <w:rPr>
          <w:rFonts w:ascii="Times New Roman" w:hAnsi="Times New Roman" w:cs="Times New Roman"/>
          <w:sz w:val="24"/>
          <w:szCs w:val="24"/>
          <w:lang w:val="uk-UA"/>
        </w:rPr>
        <w:t>кту</w:t>
      </w:r>
      <w:r w:rsidRPr="001A7E50">
        <w:rPr>
          <w:rFonts w:ascii="Times New Roman" w:hAnsi="Times New Roman" w:cs="Times New Roman"/>
          <w:sz w:val="24"/>
          <w:szCs w:val="24"/>
          <w:lang w:val="uk-UA"/>
        </w:rPr>
        <w:t>вання</w:t>
      </w:r>
      <w:bookmarkEnd w:id="21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  <w:bookmarkEnd w:id="22"/>
    </w:p>
    <w:p w14:paraId="1F244505" w14:textId="64BC16A1" w:rsidR="00F86664" w:rsidRPr="001A7E50" w:rsidRDefault="00F86664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Емісійна КТ.</w:t>
      </w:r>
    </w:p>
    <w:p w14:paraId="563BB455" w14:textId="77777777" w:rsidR="00FC6E0F" w:rsidRPr="001A7E50" w:rsidRDefault="001C2D6D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3" w:name="_Hlk68530661"/>
      <w:r w:rsidRPr="001A7E50">
        <w:rPr>
          <w:rFonts w:ascii="Times New Roman" w:hAnsi="Times New Roman" w:cs="Times New Roman"/>
          <w:sz w:val="24"/>
          <w:szCs w:val="24"/>
          <w:lang w:val="uk-UA"/>
        </w:rPr>
        <w:t>Теорія лінійного відгуку</w:t>
      </w:r>
      <w:bookmarkEnd w:id="23"/>
      <w:r w:rsidR="00707D07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81FB64" w14:textId="77777777" w:rsidR="00DC7C72" w:rsidRPr="001A7E50" w:rsidRDefault="00D04AD9" w:rsidP="00FC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4" w:name="_Hlk68534539"/>
      <w:r w:rsidRPr="001A7E50">
        <w:rPr>
          <w:rFonts w:ascii="Times New Roman" w:hAnsi="Times New Roman" w:cs="Times New Roman"/>
          <w:sz w:val="24"/>
          <w:szCs w:val="24"/>
          <w:lang w:val="uk-UA"/>
        </w:rPr>
        <w:t>Рівняння Ланжевена. Співвідношення Ейнштейна.</w:t>
      </w:r>
      <w:bookmarkEnd w:id="24"/>
    </w:p>
    <w:p w14:paraId="0A51F66A" w14:textId="1E14C6D8" w:rsidR="00B67559" w:rsidRPr="001A7E50" w:rsidRDefault="00746133" w:rsidP="00B6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Типи поляризації діелектриків</w:t>
      </w:r>
      <w:r w:rsidR="00FC6E0F"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E1D009F" w14:textId="719186CD" w:rsidR="003948B8" w:rsidRPr="001A7E50" w:rsidRDefault="003948B8" w:rsidP="00B6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A7E50">
        <w:rPr>
          <w:rFonts w:ascii="Times New Roman" w:hAnsi="Times New Roman" w:cs="Times New Roman"/>
          <w:sz w:val="24"/>
          <w:szCs w:val="24"/>
          <w:lang w:val="uk-UA"/>
        </w:rPr>
        <w:t>Комплексна діелектрична проникність.</w:t>
      </w:r>
    </w:p>
    <w:p w14:paraId="7DA65940" w14:textId="582D0731" w:rsidR="002265D4" w:rsidRPr="001A7E50" w:rsidRDefault="002265D4" w:rsidP="00B6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5" w:name="_Hlk69203971"/>
      <w:r w:rsidRPr="001A7E50">
        <w:rPr>
          <w:rFonts w:ascii="Times New Roman" w:hAnsi="Times New Roman" w:cs="Times New Roman"/>
          <w:sz w:val="24"/>
          <w:szCs w:val="24"/>
          <w:lang w:val="uk-UA"/>
        </w:rPr>
        <w:t>Поворотна ізомерія макромолекул</w:t>
      </w:r>
      <w:bookmarkEnd w:id="25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BBEE72" w14:textId="1C517FF3" w:rsidR="00B67559" w:rsidRPr="001A7E50" w:rsidRDefault="00B67559" w:rsidP="00B6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26" w:name="_Hlk69203997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Моделі </w:t>
      </w:r>
      <w:r w:rsidR="002265D4"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теорії </w:t>
      </w:r>
      <w:proofErr w:type="spellStart"/>
      <w:r w:rsidRPr="001A7E50">
        <w:rPr>
          <w:rFonts w:ascii="Times New Roman" w:hAnsi="Times New Roman" w:cs="Times New Roman"/>
          <w:sz w:val="24"/>
          <w:szCs w:val="24"/>
          <w:lang w:val="uk-UA"/>
        </w:rPr>
        <w:t>в’язкопружних</w:t>
      </w:r>
      <w:proofErr w:type="spellEnd"/>
      <w:r w:rsidRPr="001A7E50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властивостей полімерів</w:t>
      </w:r>
      <w:bookmarkEnd w:id="26"/>
      <w:r w:rsidRPr="001A7E5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B67559" w:rsidRPr="001A7E50" w:rsidSect="00995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37CB"/>
    <w:multiLevelType w:val="hybridMultilevel"/>
    <w:tmpl w:val="5EA8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A5D"/>
    <w:multiLevelType w:val="hybridMultilevel"/>
    <w:tmpl w:val="6B30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31058">
    <w:abstractNumId w:val="1"/>
  </w:num>
  <w:num w:numId="2" w16cid:durableId="191079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DA"/>
    <w:rsid w:val="00026D09"/>
    <w:rsid w:val="00046ECA"/>
    <w:rsid w:val="00073EFC"/>
    <w:rsid w:val="00076FD2"/>
    <w:rsid w:val="00083822"/>
    <w:rsid w:val="0009042C"/>
    <w:rsid w:val="000B0D6A"/>
    <w:rsid w:val="000D38ED"/>
    <w:rsid w:val="00142C90"/>
    <w:rsid w:val="001A7E50"/>
    <w:rsid w:val="001C2D6D"/>
    <w:rsid w:val="002265D4"/>
    <w:rsid w:val="00264C07"/>
    <w:rsid w:val="002E29E6"/>
    <w:rsid w:val="00307B07"/>
    <w:rsid w:val="003217EE"/>
    <w:rsid w:val="00347E67"/>
    <w:rsid w:val="00367294"/>
    <w:rsid w:val="003948B8"/>
    <w:rsid w:val="003C5545"/>
    <w:rsid w:val="003D13F6"/>
    <w:rsid w:val="003E5B8B"/>
    <w:rsid w:val="003E7AC8"/>
    <w:rsid w:val="003F1717"/>
    <w:rsid w:val="00433EDA"/>
    <w:rsid w:val="00471246"/>
    <w:rsid w:val="00480D7D"/>
    <w:rsid w:val="0049142D"/>
    <w:rsid w:val="004A0E17"/>
    <w:rsid w:val="004B56F4"/>
    <w:rsid w:val="004C177F"/>
    <w:rsid w:val="005066C8"/>
    <w:rsid w:val="005302E7"/>
    <w:rsid w:val="005642BA"/>
    <w:rsid w:val="0057498C"/>
    <w:rsid w:val="005A0907"/>
    <w:rsid w:val="005A59D9"/>
    <w:rsid w:val="005C03B8"/>
    <w:rsid w:val="006E495B"/>
    <w:rsid w:val="00707D07"/>
    <w:rsid w:val="007454F4"/>
    <w:rsid w:val="00746133"/>
    <w:rsid w:val="00793EB9"/>
    <w:rsid w:val="007E0D8C"/>
    <w:rsid w:val="00822161"/>
    <w:rsid w:val="008251D1"/>
    <w:rsid w:val="00847049"/>
    <w:rsid w:val="00861903"/>
    <w:rsid w:val="008667EA"/>
    <w:rsid w:val="00875D4B"/>
    <w:rsid w:val="00883BC9"/>
    <w:rsid w:val="008E356E"/>
    <w:rsid w:val="008E5950"/>
    <w:rsid w:val="00933E3A"/>
    <w:rsid w:val="00982991"/>
    <w:rsid w:val="00995281"/>
    <w:rsid w:val="009B649C"/>
    <w:rsid w:val="009C04FB"/>
    <w:rsid w:val="009E580F"/>
    <w:rsid w:val="009F48B9"/>
    <w:rsid w:val="00AE75ED"/>
    <w:rsid w:val="00B02833"/>
    <w:rsid w:val="00B27A03"/>
    <w:rsid w:val="00B37DDB"/>
    <w:rsid w:val="00B67559"/>
    <w:rsid w:val="00B70727"/>
    <w:rsid w:val="00BA56DC"/>
    <w:rsid w:val="00BB32C0"/>
    <w:rsid w:val="00BC7FB5"/>
    <w:rsid w:val="00C32F75"/>
    <w:rsid w:val="00C762FD"/>
    <w:rsid w:val="00CA44FC"/>
    <w:rsid w:val="00CD4A1B"/>
    <w:rsid w:val="00D04AD9"/>
    <w:rsid w:val="00D06DD5"/>
    <w:rsid w:val="00D34929"/>
    <w:rsid w:val="00D5277F"/>
    <w:rsid w:val="00DC348F"/>
    <w:rsid w:val="00DC69D7"/>
    <w:rsid w:val="00DC7C72"/>
    <w:rsid w:val="00E04129"/>
    <w:rsid w:val="00E72EB0"/>
    <w:rsid w:val="00EA62FC"/>
    <w:rsid w:val="00F15ACB"/>
    <w:rsid w:val="00F21635"/>
    <w:rsid w:val="00F26B4A"/>
    <w:rsid w:val="00F439E0"/>
    <w:rsid w:val="00F4773F"/>
    <w:rsid w:val="00F86664"/>
    <w:rsid w:val="00FC6E0F"/>
    <w:rsid w:val="00FD1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8B81"/>
  <w15:docId w15:val="{9DE97618-0732-4F8E-8466-9BD1BFD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Vorni</dc:creator>
  <cp:lastModifiedBy>andrew</cp:lastModifiedBy>
  <cp:revision>8</cp:revision>
  <cp:lastPrinted>2020-02-25T11:28:00Z</cp:lastPrinted>
  <dcterms:created xsi:type="dcterms:W3CDTF">2023-03-15T11:14:00Z</dcterms:created>
  <dcterms:modified xsi:type="dcterms:W3CDTF">2023-03-15T11:34:00Z</dcterms:modified>
</cp:coreProperties>
</file>