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After graduating high school, I plan to attend a 4-year college. I made this decision because engineering has been my field of interest for a long time and a career in engineering requires a college education. My strongest and favorite subjects in school are mat and science, so engineering will be a good fit for me. I will be attending Notre Dame in the fall, studying electrical engineering. I may decide to change to mechanical or computer engineering. I plan to become involved in clubs like Baja SAE and robotic football as well as ones not related to engineering, such as ballroom dancing. I will volunteer locally when opportunities arise, both at school and at home. I want to study abroad at some point during college.</w:t>
      </w:r>
    </w:p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After college, I will start working as an engineer. I will probably move for work several times in the years after graduation, and I hope to work abroad, ideally in Europe, for a few years. If I work for a company that offers to pay for some or all of a graduate education, I will try to take advantage of that and earn a master's degree in some kind of engineering. During this time, I will continue to volunteer and be active in my community in as many ways as I can. I have always thought that Habitat for Humanity is an interesting charity, so I would like to start volunteering with them at some point. I also want to volunteer for Engineers Without Borders after graduation if I am able to.</w:t>
      </w:r>
    </w:p>
    <w:p>
      <w:pPr>
        <w:spacing w:before="0" w:after="0" w:line="240"/>
        <w:ind w:right="0" w:left="0" w:firstLine="0"/>
        <w:jc w:val="left"/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</w:pPr>
      <w:r>
        <w:rPr>
          <w:rFonts w:ascii="Roboto Medium" w:hAnsi="Roboto Medium" w:cs="Roboto Medium" w:eastAsia="Roboto Medium"/>
          <w:color w:val="auto"/>
          <w:spacing w:val="0"/>
          <w:position w:val="0"/>
          <w:sz w:val="28"/>
          <w:shd w:fill="auto" w:val="clear"/>
        </w:rPr>
        <w:tab/>
        <w:t xml:space="preserve">Eventually, I am not sure when, I will settle down, buy a house, and maybe start a family. At that point, I will look for long-term opportunities to make a difference in my community. This includes becoming an assistant scoutmaster, volunteering with local organizations, and perhaps someday try to enter local government. These plans will probably change; I don't know what I will be doing in a month, much less a decade. Nevertheless, these are my life goals as they stand now.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