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2518" w14:textId="77777777" w:rsidR="005A07A2" w:rsidRDefault="00000000">
      <w:pPr>
        <w:pStyle w:val="Heading1"/>
      </w:pPr>
      <w:r>
        <w:t>Stack Project - Infix and Postfix Expressions</w:t>
      </w:r>
    </w:p>
    <w:p w14:paraId="62C311B6" w14:textId="77777777" w:rsidR="005A07A2" w:rsidRDefault="00000000">
      <w:pPr>
        <w:pStyle w:val="Heading2"/>
      </w:pPr>
      <w:r>
        <w:t>Grading Rubric</w:t>
      </w:r>
    </w:p>
    <w:tbl>
      <w:tblPr>
        <w:tblStyle w:val="TableGrid"/>
        <w:tblW w:w="14882" w:type="dxa"/>
        <w:jc w:val="center"/>
        <w:tblLayout w:type="fixed"/>
        <w:tblLook w:val="04A0" w:firstRow="1" w:lastRow="0" w:firstColumn="1" w:lastColumn="0" w:noHBand="0" w:noVBand="1"/>
      </w:tblPr>
      <w:tblGrid>
        <w:gridCol w:w="2194"/>
        <w:gridCol w:w="3910"/>
        <w:gridCol w:w="3910"/>
        <w:gridCol w:w="3910"/>
        <w:gridCol w:w="958"/>
      </w:tblGrid>
      <w:tr w:rsidR="005A07A2" w14:paraId="4FF7B3AB" w14:textId="77777777" w:rsidTr="0081644D">
        <w:trPr>
          <w:cantSplit/>
          <w:trHeight w:val="333"/>
          <w:tblHeader/>
          <w:jc w:val="center"/>
        </w:trPr>
        <w:tc>
          <w:tcPr>
            <w:tcW w:w="2194" w:type="dxa"/>
            <w:shd w:val="clear" w:color="auto" w:fill="D9EAF7"/>
          </w:tcPr>
          <w:p w14:paraId="708B6707" w14:textId="77777777" w:rsidR="005A07A2" w:rsidRDefault="00000000">
            <w:pPr>
              <w:pStyle w:val="TableHeader"/>
            </w:pPr>
            <w:r>
              <w:t>Category</w:t>
            </w:r>
          </w:p>
        </w:tc>
        <w:tc>
          <w:tcPr>
            <w:tcW w:w="3910" w:type="dxa"/>
            <w:shd w:val="clear" w:color="auto" w:fill="D9EAF7"/>
          </w:tcPr>
          <w:p w14:paraId="2EFC77AC" w14:textId="77777777" w:rsidR="005A07A2" w:rsidRDefault="00000000">
            <w:pPr>
              <w:pStyle w:val="TableHeader"/>
            </w:pPr>
            <w:r>
              <w:t>Excellent Description</w:t>
            </w:r>
          </w:p>
        </w:tc>
        <w:tc>
          <w:tcPr>
            <w:tcW w:w="3910" w:type="dxa"/>
            <w:shd w:val="clear" w:color="auto" w:fill="D9EAF7"/>
          </w:tcPr>
          <w:p w14:paraId="2687CC57" w14:textId="77777777" w:rsidR="005A07A2" w:rsidRDefault="00000000">
            <w:pPr>
              <w:pStyle w:val="TableHeader"/>
            </w:pPr>
            <w:r>
              <w:t>Satisfactory Description</w:t>
            </w:r>
          </w:p>
        </w:tc>
        <w:tc>
          <w:tcPr>
            <w:tcW w:w="3910" w:type="dxa"/>
            <w:shd w:val="clear" w:color="auto" w:fill="D9EAF7"/>
          </w:tcPr>
          <w:p w14:paraId="42B6EAB1" w14:textId="77777777" w:rsidR="005A07A2" w:rsidRDefault="00000000">
            <w:pPr>
              <w:pStyle w:val="TableHeader"/>
            </w:pPr>
            <w:r>
              <w:t>Needs Improvement Description</w:t>
            </w:r>
          </w:p>
        </w:tc>
        <w:tc>
          <w:tcPr>
            <w:tcW w:w="958" w:type="dxa"/>
            <w:shd w:val="clear" w:color="auto" w:fill="D9EAF7"/>
          </w:tcPr>
          <w:p w14:paraId="7E564DE8" w14:textId="77777777" w:rsidR="005A07A2" w:rsidRDefault="00000000">
            <w:pPr>
              <w:pStyle w:val="TableHeader"/>
            </w:pPr>
            <w:r>
              <w:t>Points</w:t>
            </w:r>
          </w:p>
        </w:tc>
      </w:tr>
      <w:tr w:rsidR="005A07A2" w14:paraId="115F9588" w14:textId="77777777" w:rsidTr="0081644D">
        <w:trPr>
          <w:cantSplit/>
          <w:trHeight w:val="3596"/>
          <w:jc w:val="center"/>
        </w:trPr>
        <w:tc>
          <w:tcPr>
            <w:tcW w:w="2194" w:type="dxa"/>
          </w:tcPr>
          <w:p w14:paraId="6CB480A8" w14:textId="77777777" w:rsidR="005A07A2" w:rsidRDefault="00000000">
            <w:pPr>
              <w:pStyle w:val="TableText"/>
            </w:pPr>
            <w:r>
              <w:t>Design and Planning</w:t>
            </w:r>
          </w:p>
        </w:tc>
        <w:tc>
          <w:tcPr>
            <w:tcW w:w="3910" w:type="dxa"/>
          </w:tcPr>
          <w:p w14:paraId="63B8AF8E" w14:textId="77777777" w:rsidR="005A07A2" w:rsidRDefault="00000000">
            <w:pPr>
              <w:pStyle w:val="TableText"/>
            </w:pPr>
            <w:r>
              <w:t>Project is organized into appropriate modules with clear responsibilities. The Stack, converter, and evaluator classes demonstrate appropriate abstraction and separation of concerns. ADT specifications accurately describe operations, preconditions, postconditions, and error conditions. The design correctly applies stack behavior, operator precedence, parentheses processing, and operand ordering.</w:t>
            </w:r>
          </w:p>
        </w:tc>
        <w:tc>
          <w:tcPr>
            <w:tcW w:w="3910" w:type="dxa"/>
          </w:tcPr>
          <w:p w14:paraId="3F33C49C" w14:textId="77777777" w:rsidR="005A07A2" w:rsidRDefault="00000000">
            <w:pPr>
              <w:pStyle w:val="TableText"/>
            </w:pPr>
            <w:r>
              <w:t>Project uses an appropriate overall structure and the required classes are reasonably separated. ADT specifications address most major operations and error conditions but may omit some details or contain minor inconsistencies. The design generally reflects the required algorithms, although some responsibilities or helper operations could be better organized.</w:t>
            </w:r>
          </w:p>
        </w:tc>
        <w:tc>
          <w:tcPr>
            <w:tcW w:w="3910" w:type="dxa"/>
          </w:tcPr>
          <w:p w14:paraId="400A6F56" w14:textId="77777777" w:rsidR="005A07A2" w:rsidRDefault="00000000">
            <w:pPr>
              <w:pStyle w:val="TableText"/>
            </w:pPr>
            <w:r>
              <w:t>Project structure is incomplete or poorly separated. Classes bypass the intended stack abstraction or responsibilities are duplicated across modules. ADT specifications are substantially incomplete, inaccurate, or missing important preconditions, postconditions, or errors. Design decisions demonstrate limited understanding of the stack-based algorithms.</w:t>
            </w:r>
          </w:p>
        </w:tc>
        <w:tc>
          <w:tcPr>
            <w:tcW w:w="958" w:type="dxa"/>
          </w:tcPr>
          <w:p w14:paraId="6B5E07D6" w14:textId="77777777" w:rsidR="005A07A2" w:rsidRDefault="00000000">
            <w:pPr>
              <w:pStyle w:val="TableText"/>
            </w:pPr>
            <w:r>
              <w:t>25</w:t>
            </w:r>
          </w:p>
        </w:tc>
      </w:tr>
      <w:tr w:rsidR="005A07A2" w14:paraId="5661ACA9" w14:textId="77777777" w:rsidTr="0081644D">
        <w:trPr>
          <w:cantSplit/>
          <w:trHeight w:val="4476"/>
          <w:jc w:val="center"/>
        </w:trPr>
        <w:tc>
          <w:tcPr>
            <w:tcW w:w="2194" w:type="dxa"/>
          </w:tcPr>
          <w:p w14:paraId="1AF82E64" w14:textId="77777777" w:rsidR="005A07A2" w:rsidRDefault="00000000">
            <w:pPr>
              <w:pStyle w:val="TableText"/>
            </w:pPr>
            <w:r>
              <w:t>Implementation and GitHub</w:t>
            </w:r>
          </w:p>
        </w:tc>
        <w:tc>
          <w:tcPr>
            <w:tcW w:w="3910" w:type="dxa"/>
          </w:tcPr>
          <w:p w14:paraId="3E187DB5" w14:textId="77777777" w:rsidR="005A07A2" w:rsidRDefault="00000000">
            <w:pPr>
              <w:pStyle w:val="TableText"/>
            </w:pPr>
            <w:r>
              <w:t>Program correctly implements the stack ADT, infix-to-postfix conversion, and postfix evaluation. Modules cooperate correctly through well-defined interfaces. Valid expressions produce correct results and required errors are handled appropriately. Code is readable, documented, and follows appropriate Python practices. GitHub shows meaningful development stages with descriptive commit messages and evidence that work was committed and pushed throughout development.</w:t>
            </w:r>
          </w:p>
        </w:tc>
        <w:tc>
          <w:tcPr>
            <w:tcW w:w="3910" w:type="dxa"/>
          </w:tcPr>
          <w:p w14:paraId="4C9B5841" w14:textId="77777777" w:rsidR="005A07A2" w:rsidRDefault="00000000">
            <w:pPr>
              <w:pStyle w:val="TableText"/>
            </w:pPr>
            <w:r>
              <w:t>Most required features work correctly, with only limited errors or incomplete edge-case handling. Module integration is generally successful. Code is reasonably readable and documented. GitHub contains multiple commits showing development progress, although some messages are vague or development stages are not as clearly documented as they could be.</w:t>
            </w:r>
          </w:p>
        </w:tc>
        <w:tc>
          <w:tcPr>
            <w:tcW w:w="3910" w:type="dxa"/>
          </w:tcPr>
          <w:p w14:paraId="7E9584BC" w14:textId="77777777" w:rsidR="005A07A2" w:rsidRDefault="00000000">
            <w:pPr>
              <w:pStyle w:val="TableText"/>
            </w:pPr>
            <w:r>
              <w:t>Significant required functionality is missing or incorrect. Modules do not integrate reliably, abstraction is bypassed, or error processing is largely absent. Code organization or documentation makes the program difficult to understand. GitHub history is minimal, consists primarily of one final commit, contains mostly meaningless messages, or does not adequately document development.</w:t>
            </w:r>
          </w:p>
        </w:tc>
        <w:tc>
          <w:tcPr>
            <w:tcW w:w="958" w:type="dxa"/>
          </w:tcPr>
          <w:p w14:paraId="4912194E" w14:textId="77777777" w:rsidR="005A07A2" w:rsidRDefault="00000000">
            <w:pPr>
              <w:pStyle w:val="TableText"/>
            </w:pPr>
            <w:r>
              <w:t>25</w:t>
            </w:r>
          </w:p>
        </w:tc>
      </w:tr>
      <w:tr w:rsidR="005A07A2" w14:paraId="08F48FA6" w14:textId="77777777" w:rsidTr="0081644D">
        <w:trPr>
          <w:cantSplit/>
          <w:trHeight w:val="5068"/>
          <w:jc w:val="center"/>
        </w:trPr>
        <w:tc>
          <w:tcPr>
            <w:tcW w:w="2194" w:type="dxa"/>
          </w:tcPr>
          <w:p w14:paraId="7C29BBBD" w14:textId="77777777" w:rsidR="005A07A2" w:rsidRDefault="00000000">
            <w:pPr>
              <w:pStyle w:val="TableText"/>
            </w:pPr>
            <w:r>
              <w:lastRenderedPageBreak/>
              <w:t>Testing and Debugging</w:t>
            </w:r>
          </w:p>
        </w:tc>
        <w:tc>
          <w:tcPr>
            <w:tcW w:w="3910" w:type="dxa"/>
          </w:tcPr>
          <w:p w14:paraId="68143486" w14:textId="77777777" w:rsidR="005A07A2" w:rsidRDefault="00000000">
            <w:pPr>
              <w:pStyle w:val="TableText"/>
            </w:pPr>
            <w:r>
              <w:t>The program is thoroughly tested at the module level and after integration. Testing includes normal cases and relevant edge/error cases such as LIFO behavior, precedence and associativity, nested parentheses, multi-digit operands, operand order, malformed syntax, invalid tokens, insufficient or extra operands, mismatched parentheses, and division by zero. The report provides representative evidence of this broader testing rather than reproducing every test. The debugging discussion identifies a specific problem, cause, correction, and confirming test.</w:t>
            </w:r>
          </w:p>
        </w:tc>
        <w:tc>
          <w:tcPr>
            <w:tcW w:w="3910" w:type="dxa"/>
          </w:tcPr>
          <w:p w14:paraId="6A2FE40D" w14:textId="77777777" w:rsidR="005A07A2" w:rsidRDefault="00000000">
            <w:pPr>
              <w:pStyle w:val="TableText"/>
            </w:pPr>
            <w:r>
              <w:t>The required modules and integrated program are tested, and most important normal and error cases are represented. Some boundary or malformed-input cases may be omitted. The report provides adequate representative evidence of testing. The debugging discussion describes a real problem and correction but provides limited detail about the cause or confirming test.</w:t>
            </w:r>
          </w:p>
        </w:tc>
        <w:tc>
          <w:tcPr>
            <w:tcW w:w="3910" w:type="dxa"/>
          </w:tcPr>
          <w:p w14:paraId="4A4CABBA" w14:textId="77777777" w:rsidR="005A07A2" w:rsidRDefault="00000000">
            <w:pPr>
              <w:pStyle w:val="TableText"/>
            </w:pPr>
            <w:r>
              <w:t>Testing is limited primarily to successful examples, important error cases are missing, or testing occurs only after integration. The report provides insufficient representative evidence to support the claimed testing. The debugging discussion is vague or unsupported by evidence, with little indication that testing was used systematically during development.</w:t>
            </w:r>
          </w:p>
        </w:tc>
        <w:tc>
          <w:tcPr>
            <w:tcW w:w="958" w:type="dxa"/>
          </w:tcPr>
          <w:p w14:paraId="7A64D2B6" w14:textId="77777777" w:rsidR="005A07A2" w:rsidRDefault="00000000">
            <w:pPr>
              <w:pStyle w:val="TableText"/>
            </w:pPr>
            <w:r>
              <w:t>25</w:t>
            </w:r>
          </w:p>
        </w:tc>
      </w:tr>
      <w:tr w:rsidR="005A07A2" w14:paraId="50A384AD" w14:textId="77777777" w:rsidTr="0081644D">
        <w:trPr>
          <w:cantSplit/>
          <w:trHeight w:val="3899"/>
          <w:jc w:val="center"/>
        </w:trPr>
        <w:tc>
          <w:tcPr>
            <w:tcW w:w="2194" w:type="dxa"/>
          </w:tcPr>
          <w:p w14:paraId="29378CC7" w14:textId="77777777" w:rsidR="005A07A2" w:rsidRDefault="00000000">
            <w:pPr>
              <w:pStyle w:val="TableText"/>
            </w:pPr>
            <w:r>
              <w:t>Reflection and Analysis</w:t>
            </w:r>
          </w:p>
        </w:tc>
        <w:tc>
          <w:tcPr>
            <w:tcW w:w="3910" w:type="dxa"/>
          </w:tcPr>
          <w:p w14:paraId="53206DFB" w14:textId="77777777" w:rsidR="005A07A2" w:rsidRDefault="00000000">
            <w:pPr>
              <w:pStyle w:val="TableText"/>
            </w:pPr>
            <w:r>
              <w:t>Report describes the project accurately in the student's own words and provides thoughtful analysis of why stacks are appropriate, the benefits of ADT abstraction, error processing, staged testing, algorithm efficiency, and robust programming. Responses refer to specific decisions, tests, errors, or GitHub evidence from the student's own development process and demonstrate understanding rather than restating the instructions.</w:t>
            </w:r>
          </w:p>
        </w:tc>
        <w:tc>
          <w:tcPr>
            <w:tcW w:w="3910" w:type="dxa"/>
          </w:tcPr>
          <w:p w14:paraId="1E281F29" w14:textId="77777777" w:rsidR="005A07A2" w:rsidRDefault="00000000">
            <w:pPr>
              <w:pStyle w:val="TableText"/>
            </w:pPr>
            <w:r>
              <w:t>Report adequately describes the project and addresses the required reflection topics. Responses demonstrate general understanding but may lack specific examples, depth, or connections to the student's actual development process. Analysis of efficiency, testing, abstraction, or robustness may be somewhat limited.</w:t>
            </w:r>
          </w:p>
        </w:tc>
        <w:tc>
          <w:tcPr>
            <w:tcW w:w="3910" w:type="dxa"/>
          </w:tcPr>
          <w:p w14:paraId="04402DBB" w14:textId="77777777" w:rsidR="005A07A2" w:rsidRDefault="00000000">
            <w:pPr>
              <w:pStyle w:val="TableText"/>
            </w:pPr>
            <w:r>
              <w:t>Report description is incomplete or largely repeats the assignment instructions. Reflection responses are missing, superficial, or provide little evidence of understanding. Responses make few connections to the actual implementation, testing, debugging, or development process.</w:t>
            </w:r>
          </w:p>
        </w:tc>
        <w:tc>
          <w:tcPr>
            <w:tcW w:w="958" w:type="dxa"/>
          </w:tcPr>
          <w:p w14:paraId="2D271D80" w14:textId="77777777" w:rsidR="005A07A2" w:rsidRDefault="00000000">
            <w:pPr>
              <w:pStyle w:val="TableText"/>
            </w:pPr>
            <w:r>
              <w:t>25</w:t>
            </w:r>
          </w:p>
        </w:tc>
      </w:tr>
      <w:tr w:rsidR="005A07A2" w14:paraId="07630FA4" w14:textId="77777777" w:rsidTr="0081644D">
        <w:trPr>
          <w:cantSplit/>
          <w:trHeight w:val="318"/>
          <w:jc w:val="center"/>
        </w:trPr>
        <w:tc>
          <w:tcPr>
            <w:tcW w:w="2194" w:type="dxa"/>
          </w:tcPr>
          <w:p w14:paraId="2C25BE23" w14:textId="77777777" w:rsidR="005A07A2" w:rsidRDefault="00000000">
            <w:pPr>
              <w:pStyle w:val="TableText"/>
            </w:pPr>
            <w:r>
              <w:rPr>
                <w:b/>
              </w:rPr>
              <w:t>Total</w:t>
            </w:r>
          </w:p>
        </w:tc>
        <w:tc>
          <w:tcPr>
            <w:tcW w:w="3910" w:type="dxa"/>
          </w:tcPr>
          <w:p w14:paraId="3EFBFDA9" w14:textId="77777777" w:rsidR="005A07A2" w:rsidRDefault="005A07A2">
            <w:pPr>
              <w:pStyle w:val="TableText"/>
            </w:pPr>
          </w:p>
        </w:tc>
        <w:tc>
          <w:tcPr>
            <w:tcW w:w="3910" w:type="dxa"/>
          </w:tcPr>
          <w:p w14:paraId="643F1808" w14:textId="77777777" w:rsidR="005A07A2" w:rsidRDefault="005A07A2">
            <w:pPr>
              <w:pStyle w:val="TableText"/>
            </w:pPr>
          </w:p>
        </w:tc>
        <w:tc>
          <w:tcPr>
            <w:tcW w:w="3910" w:type="dxa"/>
          </w:tcPr>
          <w:p w14:paraId="6389CA5D" w14:textId="77777777" w:rsidR="005A07A2" w:rsidRDefault="005A07A2">
            <w:pPr>
              <w:pStyle w:val="TableText"/>
            </w:pPr>
          </w:p>
        </w:tc>
        <w:tc>
          <w:tcPr>
            <w:tcW w:w="958" w:type="dxa"/>
          </w:tcPr>
          <w:p w14:paraId="38253B5C" w14:textId="77777777" w:rsidR="005A07A2" w:rsidRDefault="00000000">
            <w:pPr>
              <w:pStyle w:val="TableText"/>
            </w:pPr>
            <w:r>
              <w:rPr>
                <w:b/>
              </w:rPr>
              <w:t>100</w:t>
            </w:r>
          </w:p>
        </w:tc>
      </w:tr>
    </w:tbl>
    <w:p w14:paraId="7E5BCA89" w14:textId="77777777" w:rsidR="00E61D7A" w:rsidRDefault="00E61D7A"/>
    <w:sectPr w:rsidR="00E61D7A"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464596">
    <w:abstractNumId w:val="8"/>
  </w:num>
  <w:num w:numId="2" w16cid:durableId="1821387587">
    <w:abstractNumId w:val="6"/>
  </w:num>
  <w:num w:numId="3" w16cid:durableId="1196583571">
    <w:abstractNumId w:val="5"/>
  </w:num>
  <w:num w:numId="4" w16cid:durableId="141892890">
    <w:abstractNumId w:val="4"/>
  </w:num>
  <w:num w:numId="5" w16cid:durableId="87360288">
    <w:abstractNumId w:val="7"/>
  </w:num>
  <w:num w:numId="6" w16cid:durableId="1016541770">
    <w:abstractNumId w:val="3"/>
  </w:num>
  <w:num w:numId="7" w16cid:durableId="327907037">
    <w:abstractNumId w:val="2"/>
  </w:num>
  <w:num w:numId="8" w16cid:durableId="957761077">
    <w:abstractNumId w:val="1"/>
  </w:num>
  <w:num w:numId="9" w16cid:durableId="169738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07A2"/>
    <w:rsid w:val="0081644D"/>
    <w:rsid w:val="00AA1D8D"/>
    <w:rsid w:val="00B47730"/>
    <w:rsid w:val="00CB0664"/>
    <w:rsid w:val="00D4477D"/>
    <w:rsid w:val="00E61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06455"/>
  <w14:defaultImageDpi w14:val="300"/>
  <w15:docId w15:val="{BD1E4043-C4D9-47C9-BF86-792460A4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s="Aptos"/>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60"/>
      <w:ind w:left="360"/>
    </w:pPr>
    <w:rPr>
      <w:rFonts w:ascii="Aptos Mono" w:eastAsia="Aptos Mono" w:hAnsi="Aptos Mono" w:cs="Aptos Mono"/>
    </w:rPr>
  </w:style>
  <w:style w:type="paragraph" w:customStyle="1" w:styleId="TableText">
    <w:name w:val="Table Text"/>
    <w:pPr>
      <w:spacing w:after="40"/>
    </w:pPr>
    <w:rPr>
      <w:rFonts w:ascii="Aptos" w:eastAsia="Aptos" w:hAnsi="Aptos" w:cs="Aptos"/>
      <w:sz w:val="24"/>
    </w:rPr>
  </w:style>
  <w:style w:type="paragraph" w:customStyle="1" w:styleId="TableHeader">
    <w:name w:val="Table Header"/>
    <w:pPr>
      <w:spacing w:after="40"/>
    </w:pPr>
    <w:rPr>
      <w:rFonts w:ascii="Aptos" w:eastAsia="Aptos" w:hAnsi="Aptos" w:cs="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Project - Infix and Postfix Expressions: Grading Rubric</dc:title>
  <dc:subject>CSC 223 Data Structures and Analysis of Algorithms</dc:subject>
  <dc:creator>python-docx</dc:creator>
  <cp:keywords>CSC 223, stack, infix, postfix, Python, data structures</cp:keywords>
  <dc:description>generated by python-docx</dc:description>
  <cp:lastModifiedBy>Schaffner, Sally</cp:lastModifiedBy>
  <cp:revision>2</cp:revision>
  <dcterms:created xsi:type="dcterms:W3CDTF">2026-08-24T03:28:00Z</dcterms:created>
  <dcterms:modified xsi:type="dcterms:W3CDTF">2026-08-24T03:28:00Z</dcterms:modified>
  <cp:category/>
</cp:coreProperties>
</file>