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121"/>
        <w:gridCol w:w="7121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0"/>
              </w:rPr>
              <w:t>模拟波形</w:t>
              <w:br/>
              <w:t>截取60 s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原通带 0.1～0.667 Hz</w:t>
              <w:br/>
              <w:t>有缓冲：前后各60 s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扩展通带 0.03～2 Hz</w:t>
              <w:br/>
              <w:t>有缓冲：前后各60 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正常呼吸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" name="Picture 1" descr="正常呼吸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origina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" name="Picture 2" descr="正常呼吸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expande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呼吸急促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3" name="Picture 3" descr="呼吸急促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origina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4" name="Picture 4" descr="呼吸急促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expande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呼吸过缓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5" name="Picture 5" descr="呼吸过缓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origina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6" name="Picture 6" descr="呼吸过缓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expand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浅呼吸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7" name="Picture 7" descr="浅呼吸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origina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8" name="Picture 8" descr="浅呼吸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expand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深呼吸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9" name="Picture 9" descr="深呼吸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origina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0" name="Picture 10" descr="深呼吸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expande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快速浅呼吸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1" name="Picture 11" descr="快速浅呼吸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origina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2" name="Picture 12" descr="快速浅呼吸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expande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不规则呼吸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3" name="Picture 13" descr="不规则呼吸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origina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4" name="Picture 14" descr="不规则呼吸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expand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屏气与</w:t>
              <w:br/>
              <w:t>呼吸暂停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5" name="Picture 15" descr="屏气/呼吸暂停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origina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6" name="Picture 16" descr="屏气/呼吸暂停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expand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周期性减弱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7" name="Picture 17" descr="周期性减弱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origina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8" name="Picture 18" descr="周期性减弱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expande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基线漂移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19" name="Picture 19" descr="基线漂移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origina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0" name="Picture 20" descr="基线漂移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expande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噪声干扰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1" name="Picture 21" descr="噪声干扰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origina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2" name="Picture 22" descr="噪声干扰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expande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低幅噪声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3" name="Picture 23" descr="低幅噪声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origina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4" name="Picture 24" descr="低幅噪声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expande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体动伪影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5" name="Picture 25" descr="体动伪影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origina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6" name="Picture 26" descr="体动伪影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expande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咳嗽与</w:t>
              <w:br/>
              <w:t>冲击伪影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7" name="Picture 27" descr="咳嗽/冲击伪影 original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655052"/>
                  <wp:docPr id="28" name="Picture 28" descr="咳嗽/冲击伪影 expanded; same raw samples and paired axis scales; full 0–60 s, detail 45–60 s; unbuffered versus 60s context on each side; target absolute 180–240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65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240" w:lineRule="auto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带缓冲的一分钟波形对比</dc:title>
  <dc:subject/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