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p>
      <w:pPr>
        <w:pStyle w:val="Heading2"/>
        <w:keepNext/>
      </w:pPr>
      <w:r>
        <w:rPr>
          <w:color w:val="000000"/>
        </w:rPr>
        <w:t>账单顺序、费用颜色与欠款余额用语 2026年10月13日</w:t>
      </w:r>
    </w:p>
    <w:p>
      <w:pPr>
        <w:keepLines/>
      </w:pPr>
      <w:r>
        <w:t>用户明确每日账单把月结和预付全部放在上方、现结全部放在最后；红包费用为正数时用红色，真实0元用淡色，空白或未知不得按0处理。面向用户不再使用“群数”：月结显示“微信群还欠多少”，输入提示“填写欠款金额”；预付显示“微信群还剩多少”，输入提示“填写剩余金额，欠款填负数”。所有欠款、余额和本次付款／充值金额输入均显示¥；唯一主按钮改为“保存账目”，更大并固定在视口页底，无需滚到表格底部。本轮只调整顺序、颜色、文字和保存按钮布局，不改变金额、金融计算、后台或锁保护；显示修正正在验收，尚未上线，真实金额未代填。</w:t>
      </w:r>
    </w:p>
    <w:p>
      <w:pPr>
        <w:keepLines/>
      </w:pPr>
      <w:r>
        <w:t>北京时间2026-10-13 15:42:29本轮显示修正已上线，前端版本e8ac75be2edd3284ef8b5b57312e628a6855a0e1。真实主管、财务账号已只读核对19渠道、现结后置、费用红／0元灰、欠款余额标签、¥及桌面／手机固定“保存账目”；财务无金额输入或保存。后端d467及共享服务未变，金融、数据、账号和迁移写入均为0；员工本人试用和微信群金额核对仍未完成，过滤功能尚未授权或实现。资源验收教训：Nuxt零字节CSS合法，应核HTTP／MIME及构建manifest字节／SHA；loopback Nitro版本JSON可immutable，正式nginx应no-cache，各入口分开验。第三版检查通过，前两次隔离预览失败均未切换线上，失败证据保留。</w:t>
      </w:r>
    </w:p>
    <w:p>
      <w:pPr>
        <w:pStyle w:val="Heading2"/>
        <w:keepNext/>
      </w:pPr>
      <w:r>
        <w:rPr>
          <w:color w:val="000000"/>
        </w:rPr>
        <w:t>按所选日期已保存费用排序 2026年10月13日</w:t>
      </w:r>
    </w:p>
    <w:p>
      <w:pPr>
        <w:keepLines/>
      </w:pPr>
      <w:r>
        <w:t>本轮用户改为按金额排每日账单：所选一天或几天已保存红包费用大于0的渠道在前，按费用倒序；现结有费用也在前，但仍显示已结算。0费用后排，已登记真实资金或同截至日欠款／余额非0的渠道其次，未知记录保留，未知不当0。未设结算方式渠道也展示费用，只读，不替其设置标签或登记付款。排序只看已保存数据，编辑草稿不跳行；不筛选、不跨日自动结转、不改变真实账目、金融计算或后台保护。北京时间2026-10-13 16:52:01已上线，前端版本ce14fe7c1a8fcfa286f9ad0396099efad5014d36；原后端和共享服务未变，发布没有写入资金、数据、账号或迁移。此排序发布不代表后续自动账已上线。</w:t>
      </w:r>
    </w:p>
    <w:p>
      <w:pPr>
        <w:pStyle w:val="Heading2"/>
        <w:keepNext/>
      </w:pPr>
      <w:r>
        <w:rPr>
          <w:color w:val="000000"/>
        </w:rPr>
        <w:t>红包从真实当天起算自动累计 2026年10月13日</w:t>
      </w:r>
    </w:p>
    <w:p>
      <w:pPr>
        <w:keepLines/>
      </w:pPr>
      <w:r>
        <w:t>用户最新选择自动累计。首次任选实际过去一天，填写当天结束时微信群真实金额，包含当日及之前全部旧欠款或余额；月结负数是还欠、正数是多付，预付／预存正数是还剩、负数是还欠，未知不填0，17日只是例子。起始金额确认一次不能覆盖；当日及更早费用已含在真实起点中，后来补录也不能再次扣起点，但选定期间费用仍正常统计。从起点次日起，按实际业务日自动减费用、加真实付款或充值；补录业务加回原业务日，因此原日及后来余额会更新。更正当天费用保存相对原费用的固定差额，核准500后又补录100，最终费用600；不能把核准总额锁死或让补录继承已付。主按钮按所选渠道及费用日期范围登记实付，只登记现在仍未付的该范围全部金额；实际付款日另选，不固定20日，不得早于费用截止日或晚于今天。历史截至日欠款与当前可付剩余分开，后来已付的旧区间不能重复付款。预付独立充值只填本次新增真实款，不能填充值后余额；与起始金额同日的新资金须确为起始金额之后新发生的款，不能重复记旧款。余额核实差异只追加固定差额及原因，资金错误只整额撤销原资金、沿用原业务日；旧期初、原金额、审批和历史记录全部保留。财务只看费用、真实资金及截至日还欠／还剩，无填金额按钮或待核实任务。此前每日人工更新或仅沿用上次登记的口径作为历史保留；carry只读候选仅本机部分实现、没有上线，已被本轮自动方案替代。本机旧相关19项及本轮84项后台专项、前端36项单测及2项模拟浏览器场景通过。作者旧页面75项及红包浏览器12项维护通过，不改变已发布运行包。模拟账本也必须固定保留付款当时的按日分配，不能用动态抵扣或替换返回快照掩盖迟补后仍欠的新费用。最终Java17 JAR已正常登录完成20个独立本机接口请求，财务登录与拒绝充值另2个请求通过；原业务记录未变，测试进程已停。北京时间2026-10-13 19:25:05本轮自动账已实际发布，版本bfb00e0e。公开入口与资源已核对，采集与MySQL共享服务未变；发布未写入资金或数据、未改账号角色或数据库结构；11项high风险维持本次已接受范围，critical为0，此例外不延续到以后。廖宇杰现有登录账号只读走查通过：20个渠道自动账字段齐全，真实起点均未填写；13日费用700元、12日5532元、两日6232元相加一致，检查期间没有登记资金。技术发布不代表员工本人已试用、真实微信群金额已对齐或银行已转账，这三项仍未核实。</w:t>
      </w:r>
    </w:p>
    <w:p>
      <w:pPr>
        <w:pStyle w:val="Heading2"/>
        <w:keepNext/>
      </w:pPr>
      <w:r>
        <w:rPr>
          <w:rFonts w:ascii="Heiti SC" w:hAnsi="Heiti SC" w:eastAsia="Heiti SC"/>
          <w:color w:val="000000"/>
        </w:rPr>
        <w:t>预存按新阶段自动扣费 2026年10月14日</w:t>
      </w:r>
    </w:p>
    <w:p>
      <w:pPr>
        <w:keepLines/>
      </w:pPr>
      <w:r>
        <w:rPr>
          <w:rFonts w:ascii="Heiti SC" w:hAnsi="Heiti SC" w:eastAsia="Heiti SC"/>
          <w:color w:val="000000"/>
        </w:rPr>
        <w:t>用户纠正预存操作：所有预存渠道直接可见，每个渠道都有明显的“充值”和“改余额”，不再要求先逐个填个人起始金额才能使用。群里原本已有钱时，点“改余额”填写当前核实的实际剩余；它是核准截至日余额，不是假充值，也不伪造一笔旧资金或银行凭证。真正新发生充值时，点“充值”只登记本次新增金额；充值增加已登记资金，红包费用按实际业务日期自动扣，余额不同于累计充值额。只用算式说明：充值1650元、费用50元，余额1600元；示例不是任何渠道真实数，技术人员不能据此代填。新阶段起点当前配置2026-10-17，含17日当天费用，如需调整由用户再确认；查询仍可选择一天或几天，不能把查询起止日期当成重置余额。没有登记充值时，新阶段已记录费用会形成负的账面余额，这说明已登记资金不足；不能用假充值凑平或声称技术人员已核对真实群余额。统一起点在第一次实际授权写入时持久化为非资金模块元数据，不为每个未开户渠道伪造START、期初或资金记录；读取不会写入。17日前的旧记录、原金额与已确认截至日起点保留可读，月结及原已确认起始数不被覆盖。财务只查看，既有人员权限不扩大。本轮验证和发布状态以本节新记录的证据为准，13日已上线自动账保留为上一版历史。</w:t>
      </w:r>
    </w:p>
    <w:p>
      <w:pPr>
        <w:keepLines/>
      </w:pPr>
      <w:r>
        <w:rPr>
          <w:rFonts w:ascii="Heiti SC" w:hAnsi="Heiti SC" w:eastAsia="Heiti SC"/>
          <w:color w:val="000000"/>
        </w:rPr>
        <w:t>本轮预存简化已于北京时间2026-10-14 10:04:38实际上线，版本18a0d1ec。公开入口与资源已核对；本次发布未登记真实资金、改账号或数据库结构。员工本人试用、真实群余额对齐及银行转账仍须分别核实。</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