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各银行的</w:t>
      </w:r>
      <w:r>
        <w:rPr>
          <w:rFonts w:hint="eastAsia"/>
          <w:sz w:val="44"/>
          <w:szCs w:val="44"/>
        </w:rPr>
        <w:t>电子对账参数</w:t>
      </w:r>
      <w:r>
        <w:rPr>
          <w:rFonts w:hint="eastAsia"/>
          <w:sz w:val="44"/>
          <w:szCs w:val="44"/>
          <w:lang w:eastAsia="zh-CN"/>
        </w:rPr>
        <w:t>配置</w:t>
      </w:r>
    </w:p>
    <w:p>
      <w:pPr>
        <w:jc w:val="center"/>
        <w:rPr>
          <w:rFonts w:hint="eastAsia"/>
          <w:sz w:val="44"/>
          <w:szCs w:val="44"/>
          <w:lang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不加密的</w:t>
      </w:r>
      <w:r>
        <w:rPr>
          <w:rFonts w:hint="eastAsia"/>
          <w:sz w:val="32"/>
          <w:szCs w:val="32"/>
        </w:rPr>
        <w:t>电子对账参数</w:t>
      </w:r>
      <w:r>
        <w:rPr>
          <w:rFonts w:hint="eastAsia"/>
          <w:sz w:val="32"/>
          <w:szCs w:val="32"/>
          <w:lang w:eastAsia="zh-CN"/>
        </w:rPr>
        <w:t>配置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不加密的银行有：包商银行（BSBANK）、杭州银行（HZBANK）、农业银行（ABC）、</w:t>
      </w:r>
      <w:r>
        <w:rPr>
          <w:rFonts w:hint="eastAsia"/>
        </w:rPr>
        <w:t>广发银行</w:t>
      </w:r>
      <w:r>
        <w:rPr>
          <w:rFonts w:hint="eastAsia"/>
          <w:lang w:eastAsia="zh-CN"/>
        </w:rPr>
        <w:t>（</w:t>
      </w:r>
      <w:r>
        <w:rPr>
          <w:rFonts w:hint="eastAsia"/>
        </w:rPr>
        <w:t>GFBANK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广发银行的加密方式可为‘不加密’，也可为‘压缩BASE64’，报文编码为</w:t>
      </w:r>
      <w:r>
        <w:rPr>
          <w:rFonts w:hint="eastAsia"/>
          <w:color w:val="FF0000"/>
          <w:lang w:val="en-US" w:eastAsia="zh-CN"/>
        </w:rPr>
        <w:t>GBK码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不加密配置如下图所示：</w:t>
      </w:r>
    </w:p>
    <w:p>
      <w:pPr/>
      <w:r>
        <w:drawing>
          <wp:inline distT="0" distB="0" distL="114300" distR="114300">
            <wp:extent cx="5095240" cy="34093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压缩BASE64加密的</w:t>
      </w:r>
      <w:r>
        <w:rPr>
          <w:rFonts w:hint="eastAsia"/>
          <w:sz w:val="32"/>
          <w:szCs w:val="32"/>
        </w:rPr>
        <w:t>电子对账参数</w:t>
      </w:r>
      <w:r>
        <w:rPr>
          <w:rFonts w:hint="eastAsia"/>
          <w:sz w:val="32"/>
          <w:szCs w:val="32"/>
          <w:lang w:eastAsia="zh-CN"/>
        </w:rPr>
        <w:t>配置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压缩BASE64加密的银行有：</w:t>
      </w:r>
      <w:r>
        <w:rPr>
          <w:rFonts w:hint="eastAsia"/>
        </w:rPr>
        <w:t>工商银行</w:t>
      </w:r>
      <w:r>
        <w:rPr>
          <w:rFonts w:hint="eastAsia"/>
          <w:lang w:eastAsia="zh-CN"/>
        </w:rPr>
        <w:t>（</w:t>
      </w:r>
      <w:r>
        <w:rPr>
          <w:rFonts w:hint="eastAsia"/>
        </w:rPr>
        <w:t>ICBC</w:t>
      </w:r>
      <w:r>
        <w:rPr>
          <w:rFonts w:hint="eastAsia"/>
          <w:lang w:eastAsia="zh-CN"/>
        </w:rPr>
        <w:t>）、</w:t>
      </w:r>
      <w:r>
        <w:rPr>
          <w:rFonts w:hint="eastAsia"/>
        </w:rPr>
        <w:t>建设银行</w:t>
      </w:r>
      <w:r>
        <w:rPr>
          <w:rFonts w:hint="eastAsia"/>
          <w:lang w:eastAsia="zh-CN"/>
        </w:rPr>
        <w:t>（</w:t>
      </w:r>
      <w:r>
        <w:rPr>
          <w:rFonts w:hint="eastAsia"/>
        </w:rPr>
        <w:t>CCB</w:t>
      </w:r>
      <w:r>
        <w:rPr>
          <w:rFonts w:hint="eastAsia"/>
          <w:lang w:eastAsia="zh-CN"/>
        </w:rPr>
        <w:t>）、</w:t>
      </w:r>
      <w:r>
        <w:rPr>
          <w:rFonts w:hint="eastAsia"/>
        </w:rPr>
        <w:t>交通银行</w:t>
      </w:r>
      <w:r>
        <w:rPr>
          <w:rFonts w:hint="eastAsia"/>
          <w:lang w:eastAsia="zh-CN"/>
        </w:rPr>
        <w:t>（</w:t>
      </w:r>
      <w:r>
        <w:rPr>
          <w:rFonts w:hint="eastAsia"/>
        </w:rPr>
        <w:t>COMM</w:t>
      </w:r>
      <w:r>
        <w:rPr>
          <w:rFonts w:hint="eastAsia"/>
          <w:lang w:eastAsia="zh-CN"/>
        </w:rPr>
        <w:t>）、</w:t>
      </w:r>
      <w:r>
        <w:rPr>
          <w:rFonts w:hint="eastAsia"/>
        </w:rPr>
        <w:t>宁波银行</w:t>
      </w:r>
      <w:r>
        <w:rPr>
          <w:rFonts w:hint="eastAsia"/>
          <w:lang w:eastAsia="zh-CN"/>
        </w:rPr>
        <w:t>（</w:t>
      </w:r>
      <w:r>
        <w:rPr>
          <w:rFonts w:hint="eastAsia"/>
        </w:rPr>
        <w:t>NBBANK</w:t>
      </w:r>
      <w:r>
        <w:rPr>
          <w:rFonts w:hint="eastAsia"/>
          <w:lang w:eastAsia="zh-CN"/>
        </w:rPr>
        <w:t>）、</w:t>
      </w:r>
      <w:r>
        <w:rPr>
          <w:rFonts w:hint="eastAsia"/>
        </w:rPr>
        <w:t>浦发银行</w:t>
      </w:r>
      <w:r>
        <w:rPr>
          <w:rFonts w:hint="eastAsia"/>
          <w:lang w:eastAsia="zh-CN"/>
        </w:rPr>
        <w:t>（</w:t>
      </w:r>
      <w:r>
        <w:rPr>
          <w:rFonts w:hint="eastAsia"/>
        </w:rPr>
        <w:t>PFBANK</w:t>
      </w:r>
      <w:r>
        <w:rPr>
          <w:rFonts w:hint="eastAsia"/>
          <w:lang w:eastAsia="zh-CN"/>
        </w:rPr>
        <w:t>）、</w:t>
      </w:r>
      <w:r>
        <w:rPr>
          <w:rFonts w:hint="eastAsia"/>
        </w:rPr>
        <w:t>兴业银行</w:t>
      </w:r>
      <w:r>
        <w:rPr>
          <w:rFonts w:hint="eastAsia"/>
          <w:lang w:eastAsia="zh-CN"/>
        </w:rPr>
        <w:t>（</w:t>
      </w:r>
      <w:r>
        <w:rPr>
          <w:rFonts w:hint="eastAsia"/>
        </w:rPr>
        <w:t>XYBANK</w:t>
      </w:r>
      <w:r>
        <w:rPr>
          <w:rFonts w:hint="eastAsia"/>
          <w:lang w:eastAsia="zh-CN"/>
        </w:rPr>
        <w:t>）、</w:t>
      </w:r>
      <w:r>
        <w:rPr>
          <w:rFonts w:hint="eastAsia"/>
        </w:rPr>
        <w:t>招商银行</w:t>
      </w:r>
      <w:r>
        <w:rPr>
          <w:rFonts w:hint="eastAsia"/>
          <w:lang w:eastAsia="zh-CN"/>
        </w:rPr>
        <w:t>（</w:t>
      </w:r>
      <w:r>
        <w:rPr>
          <w:rFonts w:hint="eastAsia"/>
        </w:rPr>
        <w:t>CMBC</w:t>
      </w:r>
      <w:r>
        <w:rPr>
          <w:rFonts w:hint="eastAsia"/>
          <w:lang w:eastAsia="zh-CN"/>
        </w:rPr>
        <w:t>）、</w:t>
      </w:r>
      <w:r>
        <w:rPr>
          <w:rFonts w:hint="eastAsia"/>
        </w:rPr>
        <w:t>招商证券</w:t>
      </w:r>
      <w:r>
        <w:rPr>
          <w:rFonts w:hint="eastAsia"/>
          <w:lang w:eastAsia="zh-CN"/>
        </w:rPr>
        <w:t>（</w:t>
      </w:r>
      <w:r>
        <w:rPr>
          <w:rFonts w:hint="eastAsia"/>
        </w:rPr>
        <w:t>CMS</w:t>
      </w:r>
      <w:r>
        <w:rPr>
          <w:rFonts w:hint="eastAsia"/>
          <w:lang w:eastAsia="zh-CN"/>
        </w:rPr>
        <w:t>）、</w:t>
      </w:r>
      <w:r>
        <w:rPr>
          <w:rFonts w:hint="eastAsia"/>
        </w:rPr>
        <w:t>浙商银行</w:t>
      </w:r>
      <w:r>
        <w:rPr>
          <w:rFonts w:hint="eastAsia"/>
          <w:lang w:eastAsia="zh-CN"/>
        </w:rPr>
        <w:t>（</w:t>
      </w:r>
      <w:r>
        <w:rPr>
          <w:rFonts w:hint="eastAsia"/>
        </w:rPr>
        <w:t>CZBANK</w:t>
      </w:r>
      <w:r>
        <w:rPr>
          <w:rFonts w:hint="eastAsia"/>
          <w:lang w:eastAsia="zh-CN"/>
        </w:rPr>
        <w:t>）、</w:t>
      </w:r>
      <w:r>
        <w:rPr>
          <w:rFonts w:hint="eastAsia"/>
        </w:rPr>
        <w:t>中国银行</w:t>
      </w:r>
      <w:r>
        <w:rPr>
          <w:rFonts w:hint="eastAsia"/>
          <w:lang w:eastAsia="zh-CN"/>
        </w:rPr>
        <w:t>（</w:t>
      </w:r>
      <w:r>
        <w:rPr>
          <w:rFonts w:hint="eastAsia"/>
        </w:rPr>
        <w:t>BOC</w:t>
      </w:r>
      <w:r>
        <w:rPr>
          <w:rFonts w:hint="eastAsia"/>
          <w:lang w:eastAsia="zh-CN"/>
        </w:rPr>
        <w:t>）、</w:t>
      </w:r>
      <w:r>
        <w:rPr>
          <w:rFonts w:hint="eastAsia"/>
        </w:rPr>
        <w:t>中金公司</w:t>
      </w:r>
      <w:r>
        <w:rPr>
          <w:rFonts w:hint="eastAsia"/>
          <w:lang w:eastAsia="zh-CN"/>
        </w:rPr>
        <w:t>（</w:t>
      </w:r>
      <w:r>
        <w:rPr>
          <w:rFonts w:hint="eastAsia"/>
        </w:rPr>
        <w:t>CICC</w:t>
      </w:r>
      <w:r>
        <w:rPr>
          <w:rFonts w:hint="eastAsia"/>
          <w:lang w:eastAsia="zh-CN"/>
        </w:rPr>
        <w:t>）、</w:t>
      </w:r>
      <w:r>
        <w:rPr>
          <w:rFonts w:hint="eastAsia"/>
        </w:rPr>
        <w:t>中信银行</w:t>
      </w:r>
      <w:r>
        <w:rPr>
          <w:rFonts w:hint="eastAsia"/>
          <w:lang w:eastAsia="zh-CN"/>
        </w:rPr>
        <w:t>（</w:t>
      </w:r>
      <w:r>
        <w:rPr>
          <w:rFonts w:hint="eastAsia"/>
        </w:rPr>
        <w:t>ECITIC</w:t>
      </w:r>
      <w:r>
        <w:rPr>
          <w:rFonts w:hint="eastAsia"/>
          <w:lang w:eastAsia="zh-CN"/>
        </w:rPr>
        <w:t>）、</w:t>
      </w:r>
      <w:r>
        <w:rPr>
          <w:rFonts w:hint="eastAsia"/>
        </w:rPr>
        <w:t>中信证券</w:t>
      </w:r>
      <w:r>
        <w:rPr>
          <w:rFonts w:hint="eastAsia"/>
          <w:lang w:eastAsia="zh-CN"/>
        </w:rPr>
        <w:t>（</w:t>
      </w:r>
      <w:r>
        <w:rPr>
          <w:rFonts w:hint="eastAsia"/>
        </w:rPr>
        <w:t>ZXZQ</w:t>
      </w:r>
      <w:r>
        <w:rPr>
          <w:rFonts w:hint="eastAsia"/>
          <w:lang w:eastAsia="zh-CN"/>
        </w:rPr>
        <w:t>）、</w:t>
      </w:r>
      <w:r>
        <w:rPr>
          <w:rFonts w:hint="eastAsia"/>
        </w:rPr>
        <w:t>广发银行</w:t>
      </w:r>
      <w:r>
        <w:rPr>
          <w:rFonts w:hint="eastAsia"/>
          <w:lang w:eastAsia="zh-CN"/>
        </w:rPr>
        <w:t>（</w:t>
      </w:r>
      <w:r>
        <w:rPr>
          <w:rFonts w:hint="eastAsia"/>
        </w:rPr>
        <w:t>GFBANK</w:t>
      </w:r>
      <w:r>
        <w:rPr>
          <w:rFonts w:hint="eastAsia"/>
          <w:lang w:eastAsia="zh-CN"/>
        </w:rPr>
        <w:t>）、</w:t>
      </w:r>
      <w:r>
        <w:rPr>
          <w:rFonts w:hint="eastAsia"/>
        </w:rPr>
        <w:t>平安银行</w:t>
      </w:r>
      <w:r>
        <w:rPr>
          <w:rFonts w:hint="eastAsia"/>
          <w:lang w:eastAsia="zh-CN"/>
        </w:rPr>
        <w:t>（</w:t>
      </w:r>
      <w:r>
        <w:rPr>
          <w:rFonts w:hint="eastAsia"/>
        </w:rPr>
        <w:t>PABANK</w:t>
      </w:r>
      <w:r>
        <w:rPr>
          <w:rFonts w:hint="eastAsia"/>
          <w:lang w:eastAsia="zh-CN"/>
        </w:rPr>
        <w:t>）、</w:t>
      </w:r>
      <w:r>
        <w:rPr>
          <w:rFonts w:hint="eastAsia"/>
        </w:rPr>
        <w:t>光大银行</w:t>
      </w:r>
      <w:r>
        <w:rPr>
          <w:rFonts w:hint="eastAsia"/>
          <w:lang w:eastAsia="zh-CN"/>
        </w:rPr>
        <w:t>（</w:t>
      </w:r>
      <w:r>
        <w:rPr>
          <w:rFonts w:hint="eastAsia"/>
        </w:rPr>
        <w:t>CEB</w:t>
      </w:r>
      <w:r>
        <w:rPr>
          <w:rFonts w:hint="eastAsia"/>
          <w:lang w:eastAsia="zh-CN"/>
        </w:rPr>
        <w:t>）、</w:t>
      </w:r>
      <w:r>
        <w:rPr>
          <w:rFonts w:hint="eastAsia"/>
        </w:rPr>
        <w:t>南京银行</w:t>
      </w:r>
      <w:r>
        <w:rPr>
          <w:rFonts w:hint="eastAsia"/>
          <w:lang w:eastAsia="zh-CN"/>
        </w:rPr>
        <w:t>（</w:t>
      </w:r>
      <w:r>
        <w:rPr>
          <w:rFonts w:hint="eastAsia"/>
        </w:rPr>
        <w:t>NJBANK</w:t>
      </w:r>
      <w:r>
        <w:rPr>
          <w:rFonts w:hint="eastAsia"/>
          <w:lang w:eastAsia="zh-CN"/>
        </w:rPr>
        <w:t>）、</w:t>
      </w:r>
      <w:r>
        <w:rPr>
          <w:rFonts w:hint="eastAsia"/>
        </w:rPr>
        <w:t>上海银行</w:t>
      </w:r>
      <w:r>
        <w:rPr>
          <w:rFonts w:hint="eastAsia"/>
          <w:lang w:eastAsia="zh-CN"/>
        </w:rPr>
        <w:t>（</w:t>
      </w:r>
      <w:r>
        <w:rPr>
          <w:rFonts w:hint="eastAsia"/>
        </w:rPr>
        <w:t>SHBANK</w:t>
      </w:r>
      <w:r>
        <w:rPr>
          <w:rFonts w:hint="eastAsia"/>
          <w:lang w:eastAsia="zh-CN"/>
        </w:rPr>
        <w:t>）、</w:t>
      </w:r>
      <w:r>
        <w:rPr>
          <w:rFonts w:hint="eastAsia"/>
        </w:rPr>
        <w:t>渤海银行</w:t>
      </w:r>
      <w:r>
        <w:rPr>
          <w:rFonts w:hint="eastAsia"/>
          <w:lang w:eastAsia="zh-CN"/>
        </w:rPr>
        <w:t>（</w:t>
      </w:r>
      <w:r>
        <w:rPr>
          <w:rFonts w:hint="eastAsia"/>
        </w:rPr>
        <w:t>BHBANK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广发银行的加密方式可为‘不加密’，也可为‘压缩BASE64’，报文编码为</w:t>
      </w:r>
      <w:r>
        <w:rPr>
          <w:rFonts w:hint="eastAsia"/>
          <w:color w:val="FF0000"/>
          <w:lang w:val="en-US" w:eastAsia="zh-CN"/>
        </w:rPr>
        <w:t>GBK码</w:t>
      </w:r>
      <w:bookmarkStart w:id="0" w:name="_GoBack"/>
      <w:bookmarkEnd w:id="0"/>
    </w:p>
    <w:p>
      <w:pPr>
        <w:rPr>
          <w:rFonts w:hint="eastAsia"/>
          <w:color w:val="FF0000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压缩BASE64加密配置如下图所示：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32"/>
          <w:szCs w:val="32"/>
          <w:lang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32"/>
          <w:szCs w:val="32"/>
          <w:lang w:eastAsia="zh-CN"/>
        </w:rPr>
      </w:pPr>
      <w:r>
        <w:drawing>
          <wp:inline distT="0" distB="0" distL="114300" distR="114300">
            <wp:extent cx="5076190" cy="33712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AES加密-ECB填充模式加密的</w:t>
      </w:r>
      <w:r>
        <w:rPr>
          <w:rFonts w:hint="eastAsia"/>
          <w:sz w:val="32"/>
          <w:szCs w:val="32"/>
        </w:rPr>
        <w:t>电子对账参数</w:t>
      </w:r>
      <w:r>
        <w:rPr>
          <w:rFonts w:hint="eastAsia"/>
          <w:sz w:val="32"/>
          <w:szCs w:val="32"/>
          <w:lang w:eastAsia="zh-CN"/>
        </w:rPr>
        <w:t>配置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AES加密-ECB填充模式的银行有：民生银行（MSBANK）</w:t>
      </w:r>
    </w:p>
    <w:p>
      <w:pPr>
        <w:ind w:firstLine="420" w:firstLineChars="20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民生银行使用AES加密-ECB填充模式加密方式，必须维护加密秘钥，报文编码格式为</w:t>
      </w:r>
      <w:r>
        <w:rPr>
          <w:rFonts w:hint="eastAsia"/>
          <w:color w:val="FF0000"/>
          <w:lang w:val="en-US" w:eastAsia="zh-CN"/>
        </w:rPr>
        <w:t>UTF-8码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AES加密-ECB填充模式加密配置如下图所示：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32"/>
          <w:szCs w:val="32"/>
          <w:lang w:eastAsia="zh-CN"/>
        </w:rPr>
      </w:pPr>
      <w:r>
        <w:drawing>
          <wp:inline distT="0" distB="0" distL="114300" distR="114300">
            <wp:extent cx="5047615" cy="33521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335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752384">
    <w:nsid w:val="5BE54640"/>
    <w:multiLevelType w:val="singleLevel"/>
    <w:tmpl w:val="5BE54640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5417523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B111B"/>
    <w:rsid w:val="137026E7"/>
    <w:rsid w:val="598D174A"/>
    <w:rsid w:val="639B111B"/>
    <w:rsid w:val="7F3515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2018-11-09T08:05:00Z</dcterms:created>
  <dc:creator>Lenovo</dc:creator>
  <cp:lastModifiedBy>Lenovo</cp:lastModifiedBy>
  <dcterms:modified xsi:type="dcterms:W3CDTF">2018-11-27T02:42:16Z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