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检验规范</w:t>
      </w:r>
    </w:p>
    <w:p>
      <w:r>
        <w:t>正文段落示例。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合并表头</w:t>
            </w:r>
          </w:p>
        </w:tc>
        <w:tc>
          <w:tcPr>
            <w:tcW w:type="dxa" w:w="2880"/>
          </w:tcPr>
          <w:p>
            <w:r>
              <w:t>列C</w:t>
            </w:r>
          </w:p>
        </w:tc>
      </w:tr>
      <w:tr>
        <w:tc>
          <w:tcPr>
            <w:tcW w:type="dxa" w:w="2880"/>
          </w:tcPr>
          <w:p>
            <w:r>
              <w:t>甲</w:t>
            </w:r>
          </w:p>
        </w:tc>
        <w:tc>
          <w:tcPr>
            <w:tcW w:type="dxa" w:w="2880"/>
          </w:tcPr>
          <w:p>
            <w:r>
              <w:t>乙</w:t>
            </w:r>
          </w:p>
        </w:tc>
        <w:tc>
          <w:tcPr>
            <w:tcW w:type="dxa" w:w="2880"/>
          </w:tcPr>
          <w:p>
            <w:r>
              <w:t>丙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纵向合并</w:t>
            </w:r>
          </w:p>
        </w:tc>
        <w:tc>
          <w:tcPr>
            <w:tcW w:type="dxa" w:w="4320"/>
          </w:tcPr>
          <w:p>
            <w:r>
              <w:t>P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Q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