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B6DDC" w14:textId="77777777" w:rsidR="00F66852" w:rsidRDefault="00000000">
      <w:pPr>
        <w:spacing w:after="50"/>
        <w:jc w:val="center"/>
      </w:pPr>
      <w:r>
        <w:rPr>
          <w:rFonts w:eastAsia="Calibri"/>
          <w:b/>
          <w:bCs/>
          <w:color w:val="1E3A5F"/>
          <w:sz w:val="54"/>
          <w:szCs w:val="54"/>
        </w:rPr>
        <w:t>YVONNE LI</w:t>
      </w:r>
    </w:p>
    <w:p w14:paraId="7D226E47" w14:textId="77777777" w:rsidR="00F66852" w:rsidRDefault="00000000">
      <w:pPr>
        <w:spacing w:after="16"/>
        <w:jc w:val="center"/>
      </w:pPr>
      <w:r>
        <w:rPr>
          <w:rFonts w:eastAsia="Calibri"/>
          <w:color w:val="6B7280"/>
          <w:sz w:val="18"/>
          <w:szCs w:val="18"/>
        </w:rPr>
        <w:t>+1 (949) 668-</w:t>
      </w:r>
      <w:proofErr w:type="gramStart"/>
      <w:r>
        <w:rPr>
          <w:rFonts w:eastAsia="Calibri"/>
          <w:color w:val="6B7280"/>
          <w:sz w:val="18"/>
          <w:szCs w:val="18"/>
        </w:rPr>
        <w:t>3824</w:t>
      </w:r>
      <w:r>
        <w:rPr>
          <w:rFonts w:eastAsia="Calibri"/>
          <w:color w:val="CBD5E1"/>
          <w:sz w:val="18"/>
          <w:szCs w:val="18"/>
        </w:rPr>
        <w:t xml:space="preserve">  ·</w:t>
      </w:r>
      <w:proofErr w:type="gramEnd"/>
      <w:r>
        <w:rPr>
          <w:rFonts w:eastAsia="Calibri"/>
          <w:color w:val="CBD5E1"/>
          <w:sz w:val="18"/>
          <w:szCs w:val="18"/>
        </w:rPr>
        <w:t xml:space="preserve">  </w:t>
      </w:r>
      <w:proofErr w:type="gramStart"/>
      <w:r>
        <w:rPr>
          <w:rFonts w:eastAsia="Calibri"/>
          <w:color w:val="0F4C81"/>
          <w:sz w:val="18"/>
          <w:szCs w:val="18"/>
        </w:rPr>
        <w:t>yl4553@columbia.edu</w:t>
      </w:r>
      <w:r>
        <w:rPr>
          <w:rFonts w:eastAsia="Calibri"/>
          <w:color w:val="CBD5E1"/>
          <w:sz w:val="18"/>
          <w:szCs w:val="18"/>
        </w:rPr>
        <w:t xml:space="preserve">  ·</w:t>
      </w:r>
      <w:proofErr w:type="gramEnd"/>
      <w:r>
        <w:rPr>
          <w:rFonts w:eastAsia="Calibri"/>
          <w:color w:val="CBD5E1"/>
          <w:sz w:val="18"/>
          <w:szCs w:val="18"/>
        </w:rPr>
        <w:t xml:space="preserve">  </w:t>
      </w:r>
      <w:r>
        <w:rPr>
          <w:rFonts w:eastAsia="Calibri"/>
          <w:color w:val="0F4C81"/>
          <w:sz w:val="18"/>
          <w:szCs w:val="18"/>
        </w:rPr>
        <w:t>linkedin.com/in/</w:t>
      </w:r>
      <w:proofErr w:type="spellStart"/>
      <w:r>
        <w:rPr>
          <w:rFonts w:eastAsia="Calibri"/>
          <w:color w:val="0F4C81"/>
          <w:sz w:val="18"/>
          <w:szCs w:val="18"/>
        </w:rPr>
        <w:t>yvonne</w:t>
      </w:r>
      <w:proofErr w:type="spellEnd"/>
      <w:r>
        <w:rPr>
          <w:rFonts w:eastAsia="Calibri"/>
          <w:color w:val="0F4C81"/>
          <w:sz w:val="18"/>
          <w:szCs w:val="18"/>
        </w:rPr>
        <w:t>-</w:t>
      </w:r>
      <w:proofErr w:type="gramStart"/>
      <w:r>
        <w:rPr>
          <w:rFonts w:eastAsia="Calibri"/>
          <w:color w:val="0F4C81"/>
          <w:sz w:val="18"/>
          <w:szCs w:val="18"/>
        </w:rPr>
        <w:t>li</w:t>
      </w:r>
      <w:r>
        <w:rPr>
          <w:rFonts w:eastAsia="Calibri"/>
          <w:color w:val="CBD5E1"/>
          <w:sz w:val="18"/>
          <w:szCs w:val="18"/>
        </w:rPr>
        <w:t xml:space="preserve">  ·</w:t>
      </w:r>
      <w:proofErr w:type="gramEnd"/>
      <w:r>
        <w:rPr>
          <w:rFonts w:eastAsia="Calibri"/>
          <w:color w:val="CBD5E1"/>
          <w:sz w:val="18"/>
          <w:szCs w:val="18"/>
        </w:rPr>
        <w:t xml:space="preserve">  </w:t>
      </w:r>
      <w:r>
        <w:rPr>
          <w:rFonts w:eastAsia="Calibri"/>
          <w:color w:val="0F4C81"/>
          <w:sz w:val="18"/>
          <w:szCs w:val="18"/>
        </w:rPr>
        <w:t>visa-</w:t>
      </w:r>
      <w:proofErr w:type="spellStart"/>
      <w:r>
        <w:rPr>
          <w:rFonts w:eastAsia="Calibri"/>
          <w:color w:val="0F4C81"/>
          <w:sz w:val="18"/>
          <w:szCs w:val="18"/>
        </w:rPr>
        <w:t>vantage.lovable.app</w:t>
      </w:r>
      <w:proofErr w:type="spellEnd"/>
    </w:p>
    <w:p w14:paraId="2CEDA66F" w14:textId="77777777" w:rsidR="00F66852" w:rsidRDefault="00F66852">
      <w:pPr>
        <w:pBdr>
          <w:bottom w:val="single" w:sz="10" w:space="1" w:color="1E3A5F"/>
        </w:pBdr>
        <w:spacing w:before="60" w:after="100"/>
      </w:pPr>
    </w:p>
    <w:p w14:paraId="3416C7EB" w14:textId="77777777" w:rsidR="00F66852" w:rsidRDefault="00000000">
      <w:pPr>
        <w:pBdr>
          <w:bottom w:val="single" w:sz="6" w:space="3" w:color="0F4C81"/>
        </w:pBdr>
        <w:spacing w:before="180" w:after="50"/>
      </w:pPr>
      <w:r>
        <w:rPr>
          <w:rFonts w:eastAsia="Calibri"/>
          <w:b/>
          <w:bCs/>
          <w:color w:val="0F4C81"/>
        </w:rPr>
        <w:t>PROFILE</w:t>
      </w:r>
    </w:p>
    <w:p w14:paraId="690042CF" w14:textId="77777777" w:rsidR="00F66852" w:rsidRDefault="00000000">
      <w:pPr>
        <w:spacing w:before="70" w:after="60"/>
      </w:pPr>
      <w:r>
        <w:rPr>
          <w:rFonts w:eastAsia="Calibri"/>
        </w:rPr>
        <w:t>Systems thinker and 0→1 builder spanning architecture, real estate finance, IP product design, legal practice, and AI. I translate complex systems — legal frameworks, capital structures, brand logic — into tools and strategies that give people real leverage. Founded an original IP brand ($350K ARR), built and shipped live AI products, managed $25M+ institutional portfolios, and now run an AI-augmented legal and startup consulting practice. Targeting AI product management and product design roles where cross-domain thinking is a feature, not a footnote.</w:t>
      </w:r>
    </w:p>
    <w:p w14:paraId="4A0FE121" w14:textId="77777777" w:rsidR="00F66852" w:rsidRDefault="00000000">
      <w:pPr>
        <w:pBdr>
          <w:bottom w:val="single" w:sz="6" w:space="3" w:color="0F4C81"/>
        </w:pBdr>
        <w:spacing w:before="180" w:after="50"/>
      </w:pPr>
      <w:r>
        <w:rPr>
          <w:rFonts w:eastAsia="Calibri"/>
          <w:b/>
          <w:bCs/>
          <w:color w:val="0F4C81"/>
        </w:rPr>
        <w:t>EXPERIENCE</w:t>
      </w:r>
    </w:p>
    <w:p w14:paraId="5E3C9856" w14:textId="77777777" w:rsidR="00F66852" w:rsidRDefault="00000000">
      <w:pPr>
        <w:tabs>
          <w:tab w:val="right" w:pos="9026"/>
        </w:tabs>
        <w:spacing w:before="140"/>
      </w:pPr>
      <w:proofErr w:type="spellStart"/>
      <w:r>
        <w:rPr>
          <w:rFonts w:eastAsia="Calibri"/>
          <w:b/>
          <w:bCs/>
          <w:sz w:val="23"/>
          <w:szCs w:val="23"/>
        </w:rPr>
        <w:t>NextStep</w:t>
      </w:r>
      <w:proofErr w:type="spellEnd"/>
      <w:r>
        <w:rPr>
          <w:rFonts w:eastAsia="Calibri"/>
          <w:b/>
          <w:bCs/>
          <w:sz w:val="23"/>
          <w:szCs w:val="23"/>
        </w:rPr>
        <w:t xml:space="preserve"> Services</w:t>
      </w:r>
      <w:r>
        <w:rPr>
          <w:sz w:val="23"/>
          <w:szCs w:val="23"/>
        </w:rPr>
        <w:tab/>
      </w:r>
      <w:r>
        <w:rPr>
          <w:rFonts w:eastAsia="Calibri"/>
          <w:i/>
          <w:iCs/>
          <w:color w:val="6B7280"/>
        </w:rPr>
        <w:t>Los Angeles, CA</w:t>
      </w:r>
    </w:p>
    <w:p w14:paraId="55AD03EA" w14:textId="77777777" w:rsidR="00F66852" w:rsidRDefault="00000000">
      <w:pPr>
        <w:tabs>
          <w:tab w:val="right" w:pos="9026"/>
        </w:tabs>
        <w:spacing w:after="30"/>
      </w:pPr>
      <w:r>
        <w:rPr>
          <w:rFonts w:eastAsia="Calibri"/>
          <w:i/>
          <w:iCs/>
          <w:sz w:val="21"/>
          <w:szCs w:val="21"/>
        </w:rPr>
        <w:t xml:space="preserve">Founder &amp; </w:t>
      </w:r>
      <w:proofErr w:type="gramStart"/>
      <w:r>
        <w:rPr>
          <w:rFonts w:eastAsia="Calibri"/>
          <w:i/>
          <w:iCs/>
          <w:sz w:val="21"/>
          <w:szCs w:val="21"/>
        </w:rPr>
        <w:t>Principal  ·</w:t>
      </w:r>
      <w:proofErr w:type="gramEnd"/>
      <w:r>
        <w:rPr>
          <w:rFonts w:eastAsia="Calibri"/>
          <w:i/>
          <w:iCs/>
          <w:sz w:val="21"/>
          <w:szCs w:val="21"/>
        </w:rPr>
        <w:t xml:space="preserve">  California Registered Legal Document Assistant (LDA)</w:t>
      </w:r>
      <w:r>
        <w:rPr>
          <w:sz w:val="21"/>
          <w:szCs w:val="21"/>
        </w:rPr>
        <w:tab/>
      </w:r>
      <w:r>
        <w:rPr>
          <w:rFonts w:eastAsia="Calibri"/>
          <w:color w:val="6B7280"/>
          <w:sz w:val="19"/>
          <w:szCs w:val="19"/>
        </w:rPr>
        <w:t>Feb 2025 – Present</w:t>
      </w:r>
    </w:p>
    <w:p w14:paraId="697C1EB1" w14:textId="77777777" w:rsidR="00F66852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eastAsia="Calibri"/>
        </w:rPr>
        <w:t>Founded an AI-augmented consulting practice for international graduates navigating US immigration and company formation — combining legal document assistance with startup strategy.</w:t>
      </w:r>
    </w:p>
    <w:p w14:paraId="59B261B6" w14:textId="77777777" w:rsidR="00F66852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eastAsia="Calibri"/>
          <w:b/>
          <w:bCs/>
        </w:rPr>
        <w:t xml:space="preserve">End-to-end client model: </w:t>
      </w:r>
      <w:r>
        <w:rPr>
          <w:rFonts w:eastAsia="Calibri"/>
        </w:rPr>
        <w:t>advise on visa pathway (H-1B, OPT STEM, EB alternatives), business entity formation, equity structure, and business plan development; operate as a California registered LDA.</w:t>
      </w:r>
    </w:p>
    <w:p w14:paraId="2B5B7529" w14:textId="77777777" w:rsidR="00F66852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eastAsia="Calibri"/>
          <w:b/>
          <w:bCs/>
        </w:rPr>
        <w:t xml:space="preserve">Built and shipped H-1B Compass </w:t>
      </w:r>
      <w:r>
        <w:rPr>
          <w:rFonts w:eastAsia="Calibri"/>
        </w:rPr>
        <w:t>(visa-</w:t>
      </w:r>
      <w:proofErr w:type="spellStart"/>
      <w:r>
        <w:rPr>
          <w:rFonts w:eastAsia="Calibri"/>
        </w:rPr>
        <w:t>vantage.lovable.app</w:t>
      </w:r>
      <w:proofErr w:type="spellEnd"/>
      <w:r>
        <w:rPr>
          <w:rFonts w:eastAsia="Calibri"/>
        </w:rPr>
        <w:t>) — a live AI tool encoding H-1B filing logic into a self-serve strategy engine: SOC code matching, wage analysis, lottery odds, and ranked visa pathways.</w:t>
      </w:r>
    </w:p>
    <w:p w14:paraId="6EAA6AE7" w14:textId="77777777" w:rsidR="00F66852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eastAsia="Calibri"/>
        </w:rPr>
        <w:t>Deploy LLM workflows (Claude, GPT-4) for client research, market sizing, business plan analysis, and document preparation — compressing multi-hour analysis into actionable session outputs.</w:t>
      </w:r>
    </w:p>
    <w:p w14:paraId="1AD404ED" w14:textId="77777777" w:rsidR="00F66852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eastAsia="Calibri"/>
          <w:b/>
          <w:bCs/>
        </w:rPr>
        <w:t xml:space="preserve">Trust-first client model: </w:t>
      </w:r>
      <w:r>
        <w:rPr>
          <w:rFonts w:eastAsia="Calibri"/>
        </w:rPr>
        <w:t>deep discovery session to map each client's full legal, financial, and professional situation before deploying AI-assisted analysis or tools.</w:t>
      </w:r>
    </w:p>
    <w:p w14:paraId="52CDA5E1" w14:textId="77777777" w:rsidR="00F66852" w:rsidRDefault="00F66852"/>
    <w:p w14:paraId="366181E7" w14:textId="77777777" w:rsidR="00F66852" w:rsidRDefault="00000000">
      <w:pPr>
        <w:tabs>
          <w:tab w:val="right" w:pos="9026"/>
        </w:tabs>
        <w:spacing w:before="140"/>
      </w:pPr>
      <w:r>
        <w:rPr>
          <w:rFonts w:eastAsia="Calibri"/>
          <w:b/>
          <w:bCs/>
          <w:sz w:val="23"/>
          <w:szCs w:val="23"/>
        </w:rPr>
        <w:t>SPS Dolls</w:t>
      </w:r>
      <w:r>
        <w:rPr>
          <w:sz w:val="23"/>
          <w:szCs w:val="23"/>
        </w:rPr>
        <w:tab/>
      </w:r>
      <w:r>
        <w:rPr>
          <w:rFonts w:eastAsia="Calibri"/>
          <w:i/>
          <w:iCs/>
          <w:color w:val="6B7280"/>
        </w:rPr>
        <w:t>Multiple Cities, China</w:t>
      </w:r>
    </w:p>
    <w:p w14:paraId="55C15A9A" w14:textId="77777777" w:rsidR="00F66852" w:rsidRDefault="00000000">
      <w:pPr>
        <w:tabs>
          <w:tab w:val="right" w:pos="9026"/>
        </w:tabs>
        <w:spacing w:after="30"/>
      </w:pPr>
      <w:r>
        <w:rPr>
          <w:rFonts w:eastAsia="Calibri"/>
          <w:i/>
          <w:iCs/>
          <w:sz w:val="21"/>
          <w:szCs w:val="21"/>
        </w:rPr>
        <w:t>Founder &amp; IP Designer</w:t>
      </w:r>
      <w:r>
        <w:rPr>
          <w:sz w:val="21"/>
          <w:szCs w:val="21"/>
        </w:rPr>
        <w:tab/>
      </w:r>
      <w:r>
        <w:rPr>
          <w:rFonts w:eastAsia="Calibri"/>
          <w:color w:val="6B7280"/>
          <w:sz w:val="19"/>
          <w:szCs w:val="19"/>
        </w:rPr>
        <w:t>Oct 2019 – Jul 2021</w:t>
      </w:r>
    </w:p>
    <w:p w14:paraId="75BD9E0F" w14:textId="77777777" w:rsidR="00F66852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eastAsia="Calibri"/>
          <w:b/>
          <w:bCs/>
        </w:rPr>
        <w:t xml:space="preserve">Founded an original BJD IP brand </w:t>
      </w:r>
      <w:r>
        <w:rPr>
          <w:rFonts w:eastAsia="Calibri"/>
        </w:rPr>
        <w:t>for young adult collectors, built around character depth and identity resonance; launched parallel children's sub-brand (1/6 scale) for market segmentation.</w:t>
      </w:r>
    </w:p>
    <w:p w14:paraId="066596AB" w14:textId="77777777" w:rsidR="00F66852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eastAsia="Calibri"/>
        </w:rPr>
        <w:t>Designed 15+ physical products across dolls, ceramics, resin casting, hand-blown glass eyes, and accessories; managed 5 factories across Dongguan and Yangzhou for end-to-end production.</w:t>
      </w:r>
    </w:p>
    <w:p w14:paraId="0251E349" w14:textId="77777777" w:rsidR="00F66852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eastAsia="Calibri"/>
        </w:rPr>
        <w:t>Built omnichannel distribution across Instagram, Etsy, and Weibo; ran KOL partnership campaigns, sponsored 4 national collector conventions, and grew brand to ~$350K ARR.</w:t>
      </w:r>
    </w:p>
    <w:p w14:paraId="1A890DBC" w14:textId="77777777" w:rsidR="00F66852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eastAsia="Calibri"/>
        </w:rPr>
        <w:t>Represented affiliate wig, footwear, and apparel brands to extend product ecosystem; led 4-person team from inception through full commercial operation.</w:t>
      </w:r>
    </w:p>
    <w:p w14:paraId="16E0B134" w14:textId="77777777" w:rsidR="00F66852" w:rsidRDefault="00F66852"/>
    <w:p w14:paraId="44FAE272" w14:textId="77777777" w:rsidR="00F66852" w:rsidRDefault="00000000">
      <w:pPr>
        <w:tabs>
          <w:tab w:val="right" w:pos="9026"/>
        </w:tabs>
        <w:spacing w:before="140"/>
      </w:pPr>
      <w:r>
        <w:rPr>
          <w:rFonts w:eastAsia="Calibri"/>
          <w:b/>
          <w:bCs/>
          <w:sz w:val="23"/>
          <w:szCs w:val="23"/>
        </w:rPr>
        <w:t xml:space="preserve">US-Based Consumer </w:t>
      </w:r>
      <w:proofErr w:type="gramStart"/>
      <w:r>
        <w:rPr>
          <w:rFonts w:eastAsia="Calibri"/>
          <w:b/>
          <w:bCs/>
          <w:sz w:val="23"/>
          <w:szCs w:val="23"/>
        </w:rPr>
        <w:t>Brand  (</w:t>
      </w:r>
      <w:proofErr w:type="gramEnd"/>
      <w:r>
        <w:rPr>
          <w:rFonts w:eastAsia="Calibri"/>
          <w:b/>
          <w:bCs/>
          <w:sz w:val="23"/>
          <w:szCs w:val="23"/>
        </w:rPr>
        <w:t>Confidential)</w:t>
      </w:r>
      <w:r>
        <w:rPr>
          <w:sz w:val="23"/>
          <w:szCs w:val="23"/>
        </w:rPr>
        <w:tab/>
      </w:r>
      <w:r>
        <w:rPr>
          <w:rFonts w:eastAsia="Calibri"/>
          <w:i/>
          <w:iCs/>
          <w:color w:val="6B7280"/>
        </w:rPr>
        <w:t>Chino, CA</w:t>
      </w:r>
    </w:p>
    <w:p w14:paraId="67CDFEFC" w14:textId="77777777" w:rsidR="00F66852" w:rsidRDefault="00000000">
      <w:pPr>
        <w:tabs>
          <w:tab w:val="right" w:pos="9026"/>
        </w:tabs>
        <w:spacing w:after="30"/>
      </w:pPr>
      <w:r>
        <w:rPr>
          <w:rFonts w:eastAsia="Calibri"/>
          <w:i/>
          <w:iCs/>
          <w:sz w:val="21"/>
          <w:szCs w:val="21"/>
        </w:rPr>
        <w:t>Brand Strategy Consultant</w:t>
      </w:r>
      <w:r>
        <w:rPr>
          <w:sz w:val="21"/>
          <w:szCs w:val="21"/>
        </w:rPr>
        <w:tab/>
      </w:r>
      <w:r>
        <w:rPr>
          <w:rFonts w:eastAsia="Calibri"/>
          <w:color w:val="6B7280"/>
          <w:sz w:val="19"/>
          <w:szCs w:val="19"/>
        </w:rPr>
        <w:t>Aug 2022 – Jan 2023</w:t>
      </w:r>
    </w:p>
    <w:p w14:paraId="64BC0600" w14:textId="77777777" w:rsidR="00F66852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eastAsia="Calibri"/>
          <w:b/>
          <w:bCs/>
        </w:rPr>
        <w:t xml:space="preserve">Repositioned the brand's Instagram identity </w:t>
      </w:r>
      <w:r>
        <w:rPr>
          <w:rFonts w:eastAsia="Calibri"/>
        </w:rPr>
        <w:t>from product-centric to lifestyle-aspirational — diagnosing the gap between existing content (functional display) and target customer self-image (aesthetic lifestyle), then rebuilding the full content strategy.</w:t>
      </w:r>
    </w:p>
    <w:p w14:paraId="1C3F22E4" w14:textId="77777777" w:rsidR="00F66852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eastAsia="Calibri"/>
        </w:rPr>
        <w:t>Developed brand identity system: tone of voice, visual logic, content pillars, and narrative framework; rebuilt Instagram page aesthetic to attract quality-over-price buyers.</w:t>
      </w:r>
    </w:p>
    <w:p w14:paraId="3D2A4617" w14:textId="77777777" w:rsidR="00F66852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eastAsia="Calibri"/>
        </w:rPr>
        <w:t>Identified, vetted, and scripted video collaborations with aesthetically aligned creators to build brand premium in the North American market.</w:t>
      </w:r>
    </w:p>
    <w:p w14:paraId="19CFC237" w14:textId="77777777" w:rsidR="00F66852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eastAsia="Calibri"/>
        </w:rPr>
        <w:t>Applied IP design experience (SPS Dolls) and architectural aesthetic sensibility to solve a brand perception problem previous marketing approaches had not addressed.</w:t>
      </w:r>
    </w:p>
    <w:p w14:paraId="525A73FF" w14:textId="77777777" w:rsidR="00F66852" w:rsidRDefault="00F66852"/>
    <w:p w14:paraId="7320EA6E" w14:textId="77777777" w:rsidR="00F66852" w:rsidRDefault="00000000">
      <w:pPr>
        <w:tabs>
          <w:tab w:val="right" w:pos="9026"/>
        </w:tabs>
        <w:spacing w:before="140"/>
      </w:pPr>
      <w:r>
        <w:rPr>
          <w:rFonts w:eastAsia="Calibri"/>
          <w:b/>
          <w:bCs/>
          <w:sz w:val="23"/>
          <w:szCs w:val="23"/>
        </w:rPr>
        <w:t>CBRE</w:t>
      </w:r>
      <w:r>
        <w:rPr>
          <w:sz w:val="23"/>
          <w:szCs w:val="23"/>
        </w:rPr>
        <w:tab/>
      </w:r>
      <w:r>
        <w:rPr>
          <w:rFonts w:eastAsia="Calibri"/>
          <w:i/>
          <w:iCs/>
          <w:color w:val="6B7280"/>
        </w:rPr>
        <w:t>Los Angeles, CA</w:t>
      </w:r>
    </w:p>
    <w:p w14:paraId="50CE7446" w14:textId="77777777" w:rsidR="00F66852" w:rsidRDefault="00000000">
      <w:pPr>
        <w:tabs>
          <w:tab w:val="right" w:pos="9026"/>
        </w:tabs>
        <w:spacing w:after="30"/>
      </w:pPr>
      <w:r>
        <w:rPr>
          <w:rFonts w:eastAsia="Calibri"/>
          <w:i/>
          <w:iCs/>
          <w:sz w:val="21"/>
          <w:szCs w:val="21"/>
        </w:rPr>
        <w:lastRenderedPageBreak/>
        <w:t>Financial Intern</w:t>
      </w:r>
      <w:r>
        <w:rPr>
          <w:sz w:val="21"/>
          <w:szCs w:val="21"/>
        </w:rPr>
        <w:tab/>
      </w:r>
      <w:r>
        <w:rPr>
          <w:rFonts w:eastAsia="Calibri"/>
          <w:color w:val="6B7280"/>
          <w:sz w:val="19"/>
          <w:szCs w:val="19"/>
        </w:rPr>
        <w:t>Jun 2022 – Aug 2022</w:t>
      </w:r>
    </w:p>
    <w:p w14:paraId="2541E990" w14:textId="4A5F8171" w:rsidR="002A49D7" w:rsidRDefault="002A49D7">
      <w:pPr>
        <w:spacing w:before="30" w:after="10"/>
      </w:pPr>
      <w:r>
        <w:rPr>
          <w:rFonts w:eastAsia="Calibri"/>
          <w:b/>
          <w:bCs/>
          <w:color w:val="0F4C81"/>
          <w:sz w:val="18"/>
          <w:szCs w:val="18"/>
          <w:u w:val="single" w:color="0F4C81"/>
        </w:rPr>
        <w:t>Investment Management</w:t>
      </w:r>
    </w:p>
    <w:p w14:paraId="58CA96A1" w14:textId="3FA5733A" w:rsidR="002A49D7" w:rsidRPr="002A49D7" w:rsidRDefault="002A49D7" w:rsidP="002A49D7">
      <w:pPr>
        <w:pStyle w:val="ListParagraph"/>
        <w:numPr>
          <w:ilvl w:val="0"/>
          <w:numId w:val="2"/>
        </w:numPr>
        <w:spacing w:before="16" w:after="16"/>
        <w:rPr>
          <w:rFonts w:eastAsia="Calibri" w:hint="eastAsia"/>
        </w:rPr>
      </w:pPr>
      <w:r w:rsidRPr="002A49D7">
        <w:rPr>
          <w:rFonts w:eastAsia="Calibri"/>
        </w:rPr>
        <w:t>Developed a $1B cross-border M&amp;A investment case for CBRE’s expansion into Australia, including valuation, scenario modeling, and pro-forma financials; recommended acquiring a local platform to capture undervalued assets.</w:t>
      </w:r>
    </w:p>
    <w:p w14:paraId="6F017EC5" w14:textId="0E282205" w:rsidR="002A49D7" w:rsidRPr="002A49D7" w:rsidRDefault="002A49D7" w:rsidP="002A49D7">
      <w:pPr>
        <w:pStyle w:val="ListParagraph"/>
        <w:numPr>
          <w:ilvl w:val="0"/>
          <w:numId w:val="2"/>
        </w:numPr>
        <w:spacing w:before="16" w:after="16"/>
        <w:rPr>
          <w:rFonts w:eastAsia="Calibri"/>
        </w:rPr>
      </w:pPr>
      <w:r w:rsidRPr="002A49D7">
        <w:rPr>
          <w:rFonts w:eastAsia="Calibri"/>
        </w:rPr>
        <w:t>Conducted 50+ industry expert interviews and synthesized qualitative market intelligence into strategic positioning; translated insights into executive-level investment thesis and decision materials for senior leadership.</w:t>
      </w:r>
    </w:p>
    <w:p w14:paraId="27693511" w14:textId="1DDC00ED" w:rsidR="002A49D7" w:rsidRPr="002A49D7" w:rsidRDefault="002A49D7" w:rsidP="002A49D7">
      <w:pPr>
        <w:spacing w:before="30" w:after="10"/>
        <w:rPr>
          <w:rFonts w:eastAsia="Calibri" w:hint="eastAsia"/>
          <w:b/>
          <w:bCs/>
          <w:color w:val="0F4C81"/>
          <w:sz w:val="18"/>
          <w:szCs w:val="18"/>
          <w:u w:val="single" w:color="0F4C81"/>
        </w:rPr>
      </w:pPr>
      <w:r w:rsidRPr="002A49D7">
        <w:rPr>
          <w:rFonts w:eastAsia="Calibri"/>
          <w:b/>
          <w:bCs/>
          <w:color w:val="0F4C81"/>
          <w:sz w:val="18"/>
          <w:szCs w:val="18"/>
          <w:u w:val="single" w:color="0F4C81"/>
        </w:rPr>
        <w:t>Corporate Finance</w:t>
      </w:r>
    </w:p>
    <w:p w14:paraId="601526AD" w14:textId="34ADE0B3" w:rsidR="002A49D7" w:rsidRPr="002A49D7" w:rsidRDefault="002A49D7" w:rsidP="002A49D7">
      <w:pPr>
        <w:pStyle w:val="ListParagraph"/>
        <w:numPr>
          <w:ilvl w:val="0"/>
          <w:numId w:val="2"/>
        </w:numPr>
        <w:spacing w:before="16" w:after="16"/>
        <w:rPr>
          <w:rFonts w:eastAsia="Calibri" w:hint="eastAsia"/>
        </w:rPr>
      </w:pPr>
      <w:r w:rsidRPr="002A49D7">
        <w:rPr>
          <w:rFonts w:eastAsia="Calibri"/>
        </w:rPr>
        <w:t>Streamlined global recruiting financial models by standardizing advisory commission structures, improving planning efficiency by 20% and enabling consistent cross-regional forecasting and performance analysis.</w:t>
      </w:r>
    </w:p>
    <w:p w14:paraId="473D9B2B" w14:textId="3E105EE2" w:rsidR="002A49D7" w:rsidRDefault="002A49D7" w:rsidP="002A49D7">
      <w:pPr>
        <w:pStyle w:val="ListParagraph"/>
        <w:numPr>
          <w:ilvl w:val="0"/>
          <w:numId w:val="2"/>
        </w:numPr>
        <w:spacing w:before="16" w:after="16"/>
        <w:rPr>
          <w:rFonts w:hint="eastAsia"/>
        </w:rPr>
      </w:pPr>
      <w:r w:rsidRPr="002A49D7">
        <w:rPr>
          <w:rFonts w:eastAsia="Calibri"/>
        </w:rPr>
        <w:t>Led 7+5 and 6+6 rolling forecast cycles and built a benefit-realization framework in Power BI; delivered nine executive dashboards and scenario analyses to support senior leadership planning and operational decisions.</w:t>
      </w:r>
    </w:p>
    <w:p w14:paraId="49CF1328" w14:textId="77777777" w:rsidR="00F66852" w:rsidRDefault="00F66852"/>
    <w:p w14:paraId="281EBC73" w14:textId="77777777" w:rsidR="00F66852" w:rsidRDefault="00000000">
      <w:pPr>
        <w:tabs>
          <w:tab w:val="right" w:pos="9026"/>
        </w:tabs>
        <w:spacing w:before="140"/>
      </w:pPr>
      <w:r>
        <w:rPr>
          <w:rFonts w:eastAsia="Calibri"/>
          <w:b/>
          <w:bCs/>
          <w:sz w:val="23"/>
          <w:szCs w:val="23"/>
        </w:rPr>
        <w:t>New Dream Services</w:t>
      </w:r>
      <w:r>
        <w:rPr>
          <w:sz w:val="23"/>
          <w:szCs w:val="23"/>
        </w:rPr>
        <w:tab/>
      </w:r>
      <w:r>
        <w:rPr>
          <w:rFonts w:eastAsia="Calibri"/>
          <w:i/>
          <w:iCs/>
          <w:color w:val="6B7280"/>
        </w:rPr>
        <w:t>Irvine, CA</w:t>
      </w:r>
    </w:p>
    <w:p w14:paraId="3E30563A" w14:textId="77777777" w:rsidR="00F66852" w:rsidRDefault="00000000">
      <w:pPr>
        <w:tabs>
          <w:tab w:val="right" w:pos="9026"/>
        </w:tabs>
        <w:spacing w:after="30"/>
      </w:pPr>
      <w:r>
        <w:rPr>
          <w:rFonts w:eastAsia="Calibri"/>
          <w:i/>
          <w:iCs/>
          <w:sz w:val="21"/>
          <w:szCs w:val="21"/>
        </w:rPr>
        <w:t>Acquisition Manager</w:t>
      </w:r>
      <w:r>
        <w:rPr>
          <w:sz w:val="21"/>
          <w:szCs w:val="21"/>
        </w:rPr>
        <w:tab/>
      </w:r>
      <w:r>
        <w:rPr>
          <w:rFonts w:eastAsia="Calibri"/>
          <w:color w:val="6B7280"/>
          <w:sz w:val="19"/>
          <w:szCs w:val="19"/>
        </w:rPr>
        <w:t>Oct 2023 – Dec 2024</w:t>
      </w:r>
    </w:p>
    <w:p w14:paraId="5F68CFBA" w14:textId="77777777" w:rsidR="00F66852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eastAsia="Calibri"/>
        </w:rPr>
        <w:t>Conducted detailed appraisals of 7 major commercial real estate properties across the US using ARGUS Enterprise and Excel, identifying investment opportunities and simplifying financial complexity for stakeholders.</w:t>
      </w:r>
    </w:p>
    <w:p w14:paraId="52F5F88C" w14:textId="77777777" w:rsidR="00F66852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eastAsia="Calibri"/>
        </w:rPr>
        <w:t>Managed a $25M+ portfolio, outperforming market benchmarks by 5.5% through strategic oversight and financial analysis.</w:t>
      </w:r>
    </w:p>
    <w:p w14:paraId="414CF4DE" w14:textId="77777777" w:rsidR="00F66852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eastAsia="Calibri"/>
        </w:rPr>
        <w:t>Prepared investment memoranda and presentations for stakeholders; coordinated acquisition efforts and property management with brokers to optimize profitability.</w:t>
      </w:r>
    </w:p>
    <w:p w14:paraId="405AB29A" w14:textId="77777777" w:rsidR="00F66852" w:rsidRDefault="00F66852"/>
    <w:p w14:paraId="7282A27F" w14:textId="77777777" w:rsidR="00F66852" w:rsidRDefault="00000000">
      <w:pPr>
        <w:tabs>
          <w:tab w:val="right" w:pos="9026"/>
        </w:tabs>
        <w:spacing w:after="30"/>
      </w:pPr>
      <w:r>
        <w:rPr>
          <w:rFonts w:eastAsia="Calibri"/>
          <w:i/>
          <w:iCs/>
          <w:sz w:val="21"/>
          <w:szCs w:val="21"/>
        </w:rPr>
        <w:t>Financial and Investment Analyst</w:t>
      </w:r>
      <w:r>
        <w:rPr>
          <w:sz w:val="21"/>
          <w:szCs w:val="21"/>
        </w:rPr>
        <w:tab/>
      </w:r>
      <w:r>
        <w:rPr>
          <w:rFonts w:eastAsia="Calibri"/>
          <w:color w:val="6B7280"/>
          <w:sz w:val="19"/>
          <w:szCs w:val="19"/>
        </w:rPr>
        <w:t>Aug 2022 – Oct 2023</w:t>
      </w:r>
    </w:p>
    <w:p w14:paraId="18A0D933" w14:textId="77777777" w:rsidR="00F66852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eastAsia="Calibri"/>
        </w:rPr>
        <w:t>Developed financial models for 23 real estate projects, enhancing performance predictions using DCF and exit strategy analysis.</w:t>
      </w:r>
    </w:p>
    <w:p w14:paraId="6DB94521" w14:textId="77777777" w:rsidR="00F66852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eastAsia="Calibri"/>
        </w:rPr>
        <w:t>Supported due diligence by reviewing leases, comps, zoning, and market research to ensure accurate valuations and risk assessments.</w:t>
      </w:r>
    </w:p>
    <w:p w14:paraId="779DE764" w14:textId="77777777" w:rsidR="00F66852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eastAsia="Calibri"/>
        </w:rPr>
        <w:t>Managed deal pipeline and projection models, tracking acquisitions and portfolio performance; coordinated financial reporting with external accountants.</w:t>
      </w:r>
    </w:p>
    <w:p w14:paraId="7FC2D073" w14:textId="77777777" w:rsidR="00F66852" w:rsidRDefault="00F66852"/>
    <w:p w14:paraId="6FC3C5FC" w14:textId="77777777" w:rsidR="00F66852" w:rsidRDefault="00000000">
      <w:pPr>
        <w:tabs>
          <w:tab w:val="right" w:pos="9026"/>
        </w:tabs>
        <w:spacing w:before="140"/>
      </w:pPr>
      <w:r>
        <w:rPr>
          <w:rFonts w:eastAsia="Calibri"/>
          <w:b/>
          <w:bCs/>
          <w:sz w:val="23"/>
          <w:szCs w:val="23"/>
        </w:rPr>
        <w:t>Cushman &amp; Wakefield</w:t>
      </w:r>
      <w:r>
        <w:rPr>
          <w:sz w:val="23"/>
          <w:szCs w:val="23"/>
        </w:rPr>
        <w:tab/>
      </w:r>
      <w:r>
        <w:rPr>
          <w:rFonts w:eastAsia="Calibri"/>
          <w:i/>
          <w:iCs/>
          <w:color w:val="6B7280"/>
        </w:rPr>
        <w:t>Chengdu, China</w:t>
      </w:r>
    </w:p>
    <w:p w14:paraId="448F3847" w14:textId="77777777" w:rsidR="00F66852" w:rsidRDefault="00000000">
      <w:pPr>
        <w:tabs>
          <w:tab w:val="right" w:pos="9026"/>
        </w:tabs>
        <w:spacing w:after="30"/>
      </w:pPr>
      <w:r>
        <w:rPr>
          <w:rFonts w:eastAsia="Calibri"/>
          <w:i/>
          <w:iCs/>
          <w:sz w:val="21"/>
          <w:szCs w:val="21"/>
        </w:rPr>
        <w:t>Real Estate Consultant</w:t>
      </w:r>
      <w:r>
        <w:rPr>
          <w:sz w:val="21"/>
          <w:szCs w:val="21"/>
        </w:rPr>
        <w:tab/>
      </w:r>
      <w:r>
        <w:rPr>
          <w:rFonts w:eastAsia="Calibri"/>
          <w:color w:val="6B7280"/>
          <w:sz w:val="19"/>
          <w:szCs w:val="19"/>
        </w:rPr>
        <w:t>Jan 2021 – Aug 2021</w:t>
      </w:r>
    </w:p>
    <w:p w14:paraId="456ECCA4" w14:textId="77777777" w:rsidR="00F66852" w:rsidRDefault="00000000">
      <w:pPr>
        <w:spacing w:before="30" w:after="10"/>
      </w:pPr>
      <w:r>
        <w:rPr>
          <w:rFonts w:eastAsia="Calibri"/>
          <w:b/>
          <w:bCs/>
          <w:color w:val="0F4C81"/>
          <w:sz w:val="18"/>
          <w:szCs w:val="18"/>
          <w:u w:val="single" w:color="0F4C81"/>
        </w:rPr>
        <w:t>Valuation and Project Management</w:t>
      </w:r>
    </w:p>
    <w:p w14:paraId="46AD890B" w14:textId="77777777" w:rsidR="00F66852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eastAsia="Calibri"/>
        </w:rPr>
        <w:t>Co-led a 7.5-acre multiuse development generating $10M in revenue, overseeing concept to completion as part of a three-person team.</w:t>
      </w:r>
    </w:p>
    <w:p w14:paraId="0A6F4031" w14:textId="77777777" w:rsidR="00F66852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eastAsia="Calibri"/>
        </w:rPr>
        <w:t>Managed deliverables and coordinated with the due diligence team; synthesized findings into a 118-page client presentation.</w:t>
      </w:r>
    </w:p>
    <w:p w14:paraId="68FE5F6E" w14:textId="77777777" w:rsidR="00F66852" w:rsidRDefault="00000000">
      <w:pPr>
        <w:spacing w:before="30" w:after="10"/>
      </w:pPr>
      <w:r>
        <w:rPr>
          <w:rFonts w:eastAsia="Calibri"/>
          <w:b/>
          <w:bCs/>
          <w:color w:val="0F4C81"/>
          <w:sz w:val="18"/>
          <w:szCs w:val="18"/>
          <w:u w:val="single" w:color="0F4C81"/>
        </w:rPr>
        <w:t>Market Research and Due Diligence</w:t>
      </w:r>
    </w:p>
    <w:p w14:paraId="019FF1AE" w14:textId="77777777" w:rsidR="00F66852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eastAsia="Calibri"/>
        </w:rPr>
        <w:t>Performed 18 residential subdistrict interviews, 5 on-site investigations, and 30 consumer surveys for a Cultural Tourism development project.</w:t>
      </w:r>
    </w:p>
    <w:p w14:paraId="70075735" w14:textId="77777777" w:rsidR="00F66852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eastAsia="Calibri"/>
        </w:rPr>
        <w:t>Participated in 7 real estate projects: government meetings, competitive bidding, and producing key decision-making research reports.</w:t>
      </w:r>
    </w:p>
    <w:p w14:paraId="64A97288" w14:textId="77777777" w:rsidR="00F66852" w:rsidRDefault="00F66852"/>
    <w:p w14:paraId="539BAE63" w14:textId="77777777" w:rsidR="00F66852" w:rsidRDefault="00000000">
      <w:pPr>
        <w:pBdr>
          <w:bottom w:val="single" w:sz="6" w:space="3" w:color="0F4C81"/>
        </w:pBdr>
        <w:spacing w:before="180" w:after="50"/>
      </w:pPr>
      <w:r>
        <w:rPr>
          <w:rFonts w:eastAsia="Calibri"/>
          <w:b/>
          <w:bCs/>
          <w:color w:val="0F4C81"/>
        </w:rPr>
        <w:t>EDUCATION</w:t>
      </w:r>
    </w:p>
    <w:p w14:paraId="167DE3C9" w14:textId="77777777" w:rsidR="00F66852" w:rsidRDefault="00F66852"/>
    <w:p w14:paraId="769844FF" w14:textId="77777777" w:rsidR="00F66852" w:rsidRDefault="00000000">
      <w:pPr>
        <w:tabs>
          <w:tab w:val="right" w:pos="9026"/>
        </w:tabs>
        <w:spacing w:after="18"/>
      </w:pPr>
      <w:r>
        <w:rPr>
          <w:rFonts w:eastAsia="Calibri"/>
          <w:b/>
          <w:bCs/>
          <w:sz w:val="22"/>
          <w:szCs w:val="22"/>
        </w:rPr>
        <w:t>Columbia University</w:t>
      </w:r>
      <w:r>
        <w:rPr>
          <w:sz w:val="22"/>
          <w:szCs w:val="22"/>
        </w:rPr>
        <w:tab/>
      </w:r>
      <w:r>
        <w:rPr>
          <w:rFonts w:eastAsia="Calibri"/>
          <w:color w:val="6B7280"/>
          <w:sz w:val="19"/>
          <w:szCs w:val="19"/>
        </w:rPr>
        <w:t>Aug 2020 – May 2022</w:t>
      </w:r>
    </w:p>
    <w:p w14:paraId="4A9BE691" w14:textId="77777777" w:rsidR="00F66852" w:rsidRDefault="00000000">
      <w:pPr>
        <w:spacing w:after="10"/>
      </w:pPr>
      <w:r>
        <w:rPr>
          <w:rFonts w:eastAsia="Calibri"/>
          <w:i/>
          <w:iCs/>
        </w:rPr>
        <w:t xml:space="preserve">M.S. Real Estate </w:t>
      </w:r>
      <w:proofErr w:type="gramStart"/>
      <w:r>
        <w:rPr>
          <w:rFonts w:eastAsia="Calibri"/>
          <w:i/>
          <w:iCs/>
        </w:rPr>
        <w:t>Finance</w:t>
      </w:r>
      <w:r>
        <w:rPr>
          <w:rFonts w:eastAsia="Calibri"/>
          <w:color w:val="6B7280"/>
          <w:sz w:val="18"/>
          <w:szCs w:val="18"/>
        </w:rPr>
        <w:t xml:space="preserve">  ·</w:t>
      </w:r>
      <w:proofErr w:type="gramEnd"/>
      <w:r>
        <w:rPr>
          <w:rFonts w:eastAsia="Calibri"/>
          <w:color w:val="6B7280"/>
          <w:sz w:val="18"/>
          <w:szCs w:val="18"/>
        </w:rPr>
        <w:t xml:space="preserve">  New York, NY</w:t>
      </w:r>
    </w:p>
    <w:p w14:paraId="59E93326" w14:textId="77777777" w:rsidR="00F66852" w:rsidRDefault="00000000">
      <w:pPr>
        <w:spacing w:after="44"/>
      </w:pPr>
      <w:r>
        <w:rPr>
          <w:rFonts w:eastAsia="Calibri"/>
          <w:color w:val="6B7280"/>
          <w:sz w:val="17"/>
          <w:szCs w:val="17"/>
        </w:rPr>
        <w:t>Relevant: Real Estate Finance I–III, Fund Management, Market Analytics &amp; Due Diligence, Financial Modeling, Real Estate Law, REITs, Urban Planning, Construction &amp; Development, ARGUS Enterprise, Lease Negotiation, Affordable Housing</w:t>
      </w:r>
    </w:p>
    <w:p w14:paraId="625C16EA" w14:textId="77777777" w:rsidR="00F66852" w:rsidRDefault="00000000">
      <w:pPr>
        <w:tabs>
          <w:tab w:val="right" w:pos="9026"/>
        </w:tabs>
        <w:spacing w:after="18"/>
      </w:pPr>
      <w:r>
        <w:rPr>
          <w:rFonts w:eastAsia="Calibri"/>
          <w:b/>
          <w:bCs/>
          <w:sz w:val="22"/>
          <w:szCs w:val="22"/>
        </w:rPr>
        <w:t>Washington University in St. Louis</w:t>
      </w:r>
      <w:r>
        <w:rPr>
          <w:sz w:val="22"/>
          <w:szCs w:val="22"/>
        </w:rPr>
        <w:tab/>
      </w:r>
      <w:r>
        <w:rPr>
          <w:rFonts w:eastAsia="Calibri"/>
          <w:color w:val="6B7280"/>
          <w:sz w:val="19"/>
          <w:szCs w:val="19"/>
        </w:rPr>
        <w:t>Aug 2016 – May 2019</w:t>
      </w:r>
    </w:p>
    <w:p w14:paraId="01E7EE3F" w14:textId="77777777" w:rsidR="00F66852" w:rsidRDefault="00000000">
      <w:pPr>
        <w:spacing w:after="10"/>
      </w:pPr>
      <w:r>
        <w:rPr>
          <w:rFonts w:eastAsia="Calibri"/>
          <w:i/>
          <w:iCs/>
        </w:rPr>
        <w:t xml:space="preserve">B.S. Economics &amp; Architecture (Double </w:t>
      </w:r>
      <w:proofErr w:type="gramStart"/>
      <w:r>
        <w:rPr>
          <w:rFonts w:eastAsia="Calibri"/>
          <w:i/>
          <w:iCs/>
        </w:rPr>
        <w:t>Major)</w:t>
      </w:r>
      <w:r>
        <w:rPr>
          <w:rFonts w:eastAsia="Calibri"/>
          <w:color w:val="6B7280"/>
          <w:sz w:val="18"/>
          <w:szCs w:val="18"/>
        </w:rPr>
        <w:t xml:space="preserve">  ·</w:t>
      </w:r>
      <w:proofErr w:type="gramEnd"/>
      <w:r>
        <w:rPr>
          <w:rFonts w:eastAsia="Calibri"/>
          <w:color w:val="6B7280"/>
          <w:sz w:val="18"/>
          <w:szCs w:val="18"/>
        </w:rPr>
        <w:t xml:space="preserve">  St. Louis, </w:t>
      </w:r>
      <w:proofErr w:type="gramStart"/>
      <w:r>
        <w:rPr>
          <w:rFonts w:eastAsia="Calibri"/>
          <w:color w:val="6B7280"/>
          <w:sz w:val="18"/>
          <w:szCs w:val="18"/>
        </w:rPr>
        <w:t>MO  ·</w:t>
      </w:r>
      <w:proofErr w:type="gramEnd"/>
      <w:r>
        <w:rPr>
          <w:rFonts w:eastAsia="Calibri"/>
          <w:color w:val="6B7280"/>
          <w:sz w:val="18"/>
          <w:szCs w:val="18"/>
        </w:rPr>
        <w:t xml:space="preserve">  GPA 3.4/4.0</w:t>
      </w:r>
    </w:p>
    <w:p w14:paraId="39AB9531" w14:textId="77777777" w:rsidR="00F66852" w:rsidRDefault="00000000">
      <w:pPr>
        <w:spacing w:after="44"/>
      </w:pPr>
      <w:r>
        <w:rPr>
          <w:rFonts w:eastAsia="Calibri"/>
          <w:color w:val="6B7280"/>
          <w:sz w:val="17"/>
          <w:szCs w:val="17"/>
        </w:rPr>
        <w:t xml:space="preserve">Relevant: Behavioral Economics, Econometrics, Capital Market Imperfections &amp; Entrepreneurial </w:t>
      </w:r>
      <w:proofErr w:type="gramStart"/>
      <w:r>
        <w:rPr>
          <w:rFonts w:eastAsia="Calibri"/>
          <w:color w:val="6B7280"/>
          <w:sz w:val="17"/>
          <w:szCs w:val="17"/>
        </w:rPr>
        <w:t>Finance  ·</w:t>
      </w:r>
      <w:proofErr w:type="gramEnd"/>
      <w:r>
        <w:rPr>
          <w:rFonts w:eastAsia="Calibri"/>
          <w:color w:val="6B7280"/>
          <w:sz w:val="17"/>
          <w:szCs w:val="17"/>
        </w:rPr>
        <w:t xml:space="preserve">  Architecture: Core Design Studios, Building Systems, Digital </w:t>
      </w:r>
      <w:proofErr w:type="gramStart"/>
      <w:r>
        <w:rPr>
          <w:rFonts w:eastAsia="Calibri"/>
          <w:color w:val="6B7280"/>
          <w:sz w:val="17"/>
          <w:szCs w:val="17"/>
        </w:rPr>
        <w:t>Fabrication  ·</w:t>
      </w:r>
      <w:proofErr w:type="gramEnd"/>
      <w:r>
        <w:rPr>
          <w:rFonts w:eastAsia="Calibri"/>
          <w:color w:val="6B7280"/>
          <w:sz w:val="17"/>
          <w:szCs w:val="17"/>
        </w:rPr>
        <w:t xml:space="preserve">  Study Abroad: SRISA Florence — Encounters in Public Space, Jul–Aug 2018</w:t>
      </w:r>
    </w:p>
    <w:p w14:paraId="06875C63" w14:textId="77777777" w:rsidR="00F66852" w:rsidRDefault="00000000">
      <w:pPr>
        <w:pBdr>
          <w:bottom w:val="single" w:sz="6" w:space="3" w:color="0F4C81"/>
        </w:pBdr>
        <w:spacing w:before="180" w:after="50"/>
      </w:pPr>
      <w:r>
        <w:rPr>
          <w:rFonts w:eastAsia="Calibri"/>
          <w:b/>
          <w:bCs/>
          <w:color w:val="0F4C81"/>
        </w:rPr>
        <w:lastRenderedPageBreak/>
        <w:t>SKILLS &amp; CERTIFICATIONS</w:t>
      </w:r>
    </w:p>
    <w:p w14:paraId="11EFF572" w14:textId="77777777" w:rsidR="00F66852" w:rsidRDefault="00F66852"/>
    <w:p w14:paraId="3DA7C1B9" w14:textId="77777777" w:rsidR="00F66852" w:rsidRDefault="00000000">
      <w:pPr>
        <w:spacing w:before="28" w:after="28"/>
      </w:pPr>
      <w:r>
        <w:rPr>
          <w:rFonts w:eastAsia="Calibri"/>
          <w:b/>
          <w:bCs/>
          <w:color w:val="0F4C81"/>
        </w:rPr>
        <w:t xml:space="preserve">Product &amp; AI:  </w:t>
      </w:r>
      <w:r>
        <w:rPr>
          <w:rFonts w:eastAsia="Calibri"/>
        </w:rPr>
        <w:t xml:space="preserve">0→1 product </w:t>
      </w:r>
      <w:proofErr w:type="gramStart"/>
      <w:r>
        <w:rPr>
          <w:rFonts w:eastAsia="Calibri"/>
        </w:rPr>
        <w:t>development  ·</w:t>
      </w:r>
      <w:proofErr w:type="gramEnd"/>
      <w:r>
        <w:rPr>
          <w:rFonts w:eastAsia="Calibri"/>
        </w:rPr>
        <w:t xml:space="preserve">  AI agent </w:t>
      </w:r>
      <w:proofErr w:type="gramStart"/>
      <w:r>
        <w:rPr>
          <w:rFonts w:eastAsia="Calibri"/>
        </w:rPr>
        <w:t>architecture  ·</w:t>
      </w:r>
      <w:proofErr w:type="gramEnd"/>
      <w:r>
        <w:rPr>
          <w:rFonts w:eastAsia="Calibri"/>
        </w:rPr>
        <w:t xml:space="preserve">  Prompt </w:t>
      </w:r>
      <w:proofErr w:type="gramStart"/>
      <w:r>
        <w:rPr>
          <w:rFonts w:eastAsia="Calibri"/>
        </w:rPr>
        <w:t>engineering  ·</w:t>
      </w:r>
      <w:proofErr w:type="gramEnd"/>
      <w:r>
        <w:rPr>
          <w:rFonts w:eastAsia="Calibri"/>
        </w:rPr>
        <w:t xml:space="preserve">  Interaction </w:t>
      </w:r>
      <w:proofErr w:type="gramStart"/>
      <w:r>
        <w:rPr>
          <w:rFonts w:eastAsia="Calibri"/>
        </w:rPr>
        <w:t>design  ·</w:t>
      </w:r>
      <w:proofErr w:type="gramEnd"/>
      <w:r>
        <w:rPr>
          <w:rFonts w:eastAsia="Calibri"/>
        </w:rPr>
        <w:t xml:space="preserve">  User </w:t>
      </w:r>
      <w:proofErr w:type="gramStart"/>
      <w:r>
        <w:rPr>
          <w:rFonts w:eastAsia="Calibri"/>
        </w:rPr>
        <w:t>research  ·</w:t>
      </w:r>
      <w:proofErr w:type="gramEnd"/>
      <w:r>
        <w:rPr>
          <w:rFonts w:eastAsia="Calibri"/>
        </w:rPr>
        <w:t xml:space="preserve">  Brand </w:t>
      </w:r>
      <w:proofErr w:type="gramStart"/>
      <w:r>
        <w:rPr>
          <w:rFonts w:eastAsia="Calibri"/>
        </w:rPr>
        <w:t>strategy  ·</w:t>
      </w:r>
      <w:proofErr w:type="gramEnd"/>
      <w:r>
        <w:rPr>
          <w:rFonts w:eastAsia="Calibri"/>
        </w:rPr>
        <w:t xml:space="preserve">  Storytelling &amp; narrative</w:t>
      </w:r>
    </w:p>
    <w:p w14:paraId="67BFAF98" w14:textId="77777777" w:rsidR="00F66852" w:rsidRDefault="00000000">
      <w:pPr>
        <w:spacing w:before="28" w:after="28"/>
      </w:pPr>
      <w:r>
        <w:rPr>
          <w:rFonts w:eastAsia="Calibri"/>
          <w:b/>
          <w:bCs/>
          <w:color w:val="0F4C81"/>
        </w:rPr>
        <w:t xml:space="preserve">Technical:  </w:t>
      </w:r>
      <w:r>
        <w:rPr>
          <w:rFonts w:eastAsia="Calibri"/>
        </w:rPr>
        <w:t xml:space="preserve">LLM integration (Claude, GPT-4, </w:t>
      </w:r>
      <w:proofErr w:type="gramStart"/>
      <w:r>
        <w:rPr>
          <w:rFonts w:eastAsia="Calibri"/>
        </w:rPr>
        <w:t>Gemini)  ·</w:t>
      </w:r>
      <w:proofErr w:type="gramEnd"/>
      <w:r>
        <w:rPr>
          <w:rFonts w:eastAsia="Calibri"/>
        </w:rPr>
        <w:t xml:space="preserve">  Power </w:t>
      </w:r>
      <w:proofErr w:type="gramStart"/>
      <w:r>
        <w:rPr>
          <w:rFonts w:eastAsia="Calibri"/>
        </w:rPr>
        <w:t>BI  ·</w:t>
      </w:r>
      <w:proofErr w:type="gramEnd"/>
      <w:r>
        <w:rPr>
          <w:rFonts w:eastAsia="Calibri"/>
        </w:rPr>
        <w:t xml:space="preserve">  ARGUS </w:t>
      </w:r>
      <w:proofErr w:type="gramStart"/>
      <w:r>
        <w:rPr>
          <w:rFonts w:eastAsia="Calibri"/>
        </w:rPr>
        <w:t>Enterprise  ·</w:t>
      </w:r>
      <w:proofErr w:type="gramEnd"/>
      <w:r>
        <w:rPr>
          <w:rFonts w:eastAsia="Calibri"/>
        </w:rPr>
        <w:t xml:space="preserve">  </w:t>
      </w:r>
      <w:proofErr w:type="gramStart"/>
      <w:r>
        <w:rPr>
          <w:rFonts w:eastAsia="Calibri"/>
        </w:rPr>
        <w:t>Figma  ·</w:t>
      </w:r>
      <w:proofErr w:type="gramEnd"/>
      <w:r>
        <w:rPr>
          <w:rFonts w:eastAsia="Calibri"/>
        </w:rPr>
        <w:t xml:space="preserve">  Adobe Creative </w:t>
      </w:r>
      <w:proofErr w:type="gramStart"/>
      <w:r>
        <w:rPr>
          <w:rFonts w:eastAsia="Calibri"/>
        </w:rPr>
        <w:t>Suite  ·</w:t>
      </w:r>
      <w:proofErr w:type="gramEnd"/>
      <w:r>
        <w:rPr>
          <w:rFonts w:eastAsia="Calibri"/>
        </w:rPr>
        <w:t xml:space="preserve">  Microsoft Office &amp; </w:t>
      </w:r>
      <w:proofErr w:type="gramStart"/>
      <w:r>
        <w:rPr>
          <w:rFonts w:eastAsia="Calibri"/>
        </w:rPr>
        <w:t>Excel  ·</w:t>
      </w:r>
      <w:proofErr w:type="gramEnd"/>
      <w:r>
        <w:rPr>
          <w:rFonts w:eastAsia="Calibri"/>
        </w:rPr>
        <w:t xml:space="preserve">  Python (</w:t>
      </w:r>
      <w:proofErr w:type="gramStart"/>
      <w:r>
        <w:rPr>
          <w:rFonts w:eastAsia="Calibri"/>
        </w:rPr>
        <w:t>scripting)  ·</w:t>
      </w:r>
      <w:proofErr w:type="gramEnd"/>
      <w:r>
        <w:rPr>
          <w:rFonts w:eastAsia="Calibri"/>
        </w:rPr>
        <w:t xml:space="preserve">  </w:t>
      </w:r>
      <w:proofErr w:type="gramStart"/>
      <w:r>
        <w:rPr>
          <w:rFonts w:eastAsia="Calibri"/>
        </w:rPr>
        <w:t>Lovable  ·</w:t>
      </w:r>
      <w:proofErr w:type="gramEnd"/>
      <w:r>
        <w:rPr>
          <w:rFonts w:eastAsia="Calibri"/>
        </w:rPr>
        <w:t xml:space="preserve">  </w:t>
      </w:r>
      <w:proofErr w:type="gramStart"/>
      <w:r>
        <w:rPr>
          <w:rFonts w:eastAsia="Calibri"/>
        </w:rPr>
        <w:t>Cursor  ·</w:t>
      </w:r>
      <w:proofErr w:type="gramEnd"/>
      <w:r>
        <w:rPr>
          <w:rFonts w:eastAsia="Calibri"/>
        </w:rPr>
        <w:t xml:space="preserve">  GitHub</w:t>
      </w:r>
    </w:p>
    <w:p w14:paraId="3FC04ECF" w14:textId="77777777" w:rsidR="00F66852" w:rsidRDefault="00000000">
      <w:pPr>
        <w:spacing w:before="28" w:after="28"/>
      </w:pPr>
      <w:r>
        <w:rPr>
          <w:rFonts w:eastAsia="Calibri"/>
          <w:b/>
          <w:bCs/>
          <w:color w:val="0F4C81"/>
        </w:rPr>
        <w:t xml:space="preserve">Analysis:  </w:t>
      </w:r>
      <w:r>
        <w:rPr>
          <w:rFonts w:eastAsia="Calibri"/>
        </w:rPr>
        <w:t xml:space="preserve">Financial modeling (DCF, exit </w:t>
      </w:r>
      <w:proofErr w:type="gramStart"/>
      <w:r>
        <w:rPr>
          <w:rFonts w:eastAsia="Calibri"/>
        </w:rPr>
        <w:t>strategy)  ·</w:t>
      </w:r>
      <w:proofErr w:type="gramEnd"/>
      <w:r>
        <w:rPr>
          <w:rFonts w:eastAsia="Calibri"/>
        </w:rPr>
        <w:t xml:space="preserve">  Portfolio </w:t>
      </w:r>
      <w:proofErr w:type="gramStart"/>
      <w:r>
        <w:rPr>
          <w:rFonts w:eastAsia="Calibri"/>
        </w:rPr>
        <w:t>management  ·</w:t>
      </w:r>
      <w:proofErr w:type="gramEnd"/>
      <w:r>
        <w:rPr>
          <w:rFonts w:eastAsia="Calibri"/>
        </w:rPr>
        <w:t xml:space="preserve">  Market </w:t>
      </w:r>
      <w:proofErr w:type="gramStart"/>
      <w:r>
        <w:rPr>
          <w:rFonts w:eastAsia="Calibri"/>
        </w:rPr>
        <w:t>research  ·</w:t>
      </w:r>
      <w:proofErr w:type="gramEnd"/>
      <w:r>
        <w:rPr>
          <w:rFonts w:eastAsia="Calibri"/>
        </w:rPr>
        <w:t xml:space="preserve">  Due </w:t>
      </w:r>
      <w:proofErr w:type="gramStart"/>
      <w:r>
        <w:rPr>
          <w:rFonts w:eastAsia="Calibri"/>
        </w:rPr>
        <w:t>diligence  ·</w:t>
      </w:r>
      <w:proofErr w:type="gramEnd"/>
      <w:r>
        <w:rPr>
          <w:rFonts w:eastAsia="Calibri"/>
        </w:rPr>
        <w:t xml:space="preserve">  Primary research methodology</w:t>
      </w:r>
    </w:p>
    <w:p w14:paraId="4F9C26F3" w14:textId="77777777" w:rsidR="00F66852" w:rsidRDefault="00000000">
      <w:pPr>
        <w:spacing w:before="28" w:after="28"/>
      </w:pPr>
      <w:r>
        <w:rPr>
          <w:rFonts w:eastAsia="Calibri"/>
          <w:b/>
          <w:bCs/>
          <w:color w:val="0F4C81"/>
        </w:rPr>
        <w:t xml:space="preserve">Languages:  </w:t>
      </w:r>
      <w:r>
        <w:rPr>
          <w:rFonts w:eastAsia="Calibri"/>
        </w:rPr>
        <w:t>Mandarin Chinese (</w:t>
      </w:r>
      <w:proofErr w:type="gramStart"/>
      <w:r>
        <w:rPr>
          <w:rFonts w:eastAsia="Calibri"/>
        </w:rPr>
        <w:t>native)  ·</w:t>
      </w:r>
      <w:proofErr w:type="gramEnd"/>
      <w:r>
        <w:rPr>
          <w:rFonts w:eastAsia="Calibri"/>
        </w:rPr>
        <w:t xml:space="preserve">  English (fluent)</w:t>
      </w:r>
    </w:p>
    <w:p w14:paraId="348F2A9E" w14:textId="77777777" w:rsidR="00F66852" w:rsidRDefault="00000000">
      <w:pPr>
        <w:spacing w:before="28" w:after="28"/>
      </w:pPr>
      <w:r>
        <w:rPr>
          <w:rFonts w:eastAsia="Calibri"/>
          <w:b/>
          <w:bCs/>
          <w:color w:val="0F4C81"/>
        </w:rPr>
        <w:t xml:space="preserve">Certifications:  </w:t>
      </w:r>
      <w:r>
        <w:rPr>
          <w:rFonts w:eastAsia="Calibri"/>
        </w:rPr>
        <w:t>California LDA (</w:t>
      </w:r>
      <w:proofErr w:type="gramStart"/>
      <w:r>
        <w:rPr>
          <w:rFonts w:eastAsia="Calibri"/>
        </w:rPr>
        <w:t>Registered)  ·</w:t>
      </w:r>
      <w:proofErr w:type="gramEnd"/>
      <w:r>
        <w:rPr>
          <w:rFonts w:eastAsia="Calibri"/>
        </w:rPr>
        <w:t xml:space="preserve">  CFA Level I (Oct 2023</w:t>
      </w:r>
      <w:proofErr w:type="gramStart"/>
      <w:r>
        <w:rPr>
          <w:rFonts w:eastAsia="Calibri"/>
        </w:rPr>
        <w:t>)  ·</w:t>
      </w:r>
      <w:proofErr w:type="gramEnd"/>
      <w:r>
        <w:rPr>
          <w:rFonts w:eastAsia="Calibri"/>
        </w:rPr>
        <w:t xml:space="preserve">  ARGUS Enterprise (May 2022)</w:t>
      </w:r>
    </w:p>
    <w:p w14:paraId="7362D047" w14:textId="77777777" w:rsidR="00F66852" w:rsidRDefault="00F66852"/>
    <w:sectPr w:rsidR="00F66852"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22999"/>
    <w:multiLevelType w:val="hybridMultilevel"/>
    <w:tmpl w:val="187A825C"/>
    <w:lvl w:ilvl="0" w:tplc="A190AED0">
      <w:start w:val="1"/>
      <w:numFmt w:val="bullet"/>
      <w:lvlText w:val="▸"/>
      <w:lvlJc w:val="left"/>
      <w:pPr>
        <w:ind w:left="440" w:hanging="280"/>
      </w:pPr>
    </w:lvl>
    <w:lvl w:ilvl="1" w:tplc="110A22C0">
      <w:numFmt w:val="decimal"/>
      <w:lvlText w:val=""/>
      <w:lvlJc w:val="left"/>
    </w:lvl>
    <w:lvl w:ilvl="2" w:tplc="67D831A0">
      <w:numFmt w:val="decimal"/>
      <w:lvlText w:val=""/>
      <w:lvlJc w:val="left"/>
    </w:lvl>
    <w:lvl w:ilvl="3" w:tplc="1B805868">
      <w:numFmt w:val="decimal"/>
      <w:lvlText w:val=""/>
      <w:lvlJc w:val="left"/>
    </w:lvl>
    <w:lvl w:ilvl="4" w:tplc="1E420CCE">
      <w:numFmt w:val="decimal"/>
      <w:lvlText w:val=""/>
      <w:lvlJc w:val="left"/>
    </w:lvl>
    <w:lvl w:ilvl="5" w:tplc="8EAE1C7C">
      <w:numFmt w:val="decimal"/>
      <w:lvlText w:val=""/>
      <w:lvlJc w:val="left"/>
    </w:lvl>
    <w:lvl w:ilvl="6" w:tplc="1D522C3E">
      <w:numFmt w:val="decimal"/>
      <w:lvlText w:val=""/>
      <w:lvlJc w:val="left"/>
    </w:lvl>
    <w:lvl w:ilvl="7" w:tplc="A1687B40">
      <w:numFmt w:val="decimal"/>
      <w:lvlText w:val=""/>
      <w:lvlJc w:val="left"/>
    </w:lvl>
    <w:lvl w:ilvl="8" w:tplc="D22EACF0">
      <w:numFmt w:val="decimal"/>
      <w:lvlText w:val=""/>
      <w:lvlJc w:val="left"/>
    </w:lvl>
  </w:abstractNum>
  <w:abstractNum w:abstractNumId="1" w15:restartNumberingAfterBreak="0">
    <w:nsid w:val="31356F44"/>
    <w:multiLevelType w:val="hybridMultilevel"/>
    <w:tmpl w:val="BF6C3354"/>
    <w:lvl w:ilvl="0" w:tplc="7A5816E0">
      <w:start w:val="1"/>
      <w:numFmt w:val="bullet"/>
      <w:lvlText w:val="●"/>
      <w:lvlJc w:val="left"/>
      <w:pPr>
        <w:ind w:left="720" w:hanging="360"/>
      </w:pPr>
    </w:lvl>
    <w:lvl w:ilvl="1" w:tplc="E00AA0BE">
      <w:start w:val="1"/>
      <w:numFmt w:val="bullet"/>
      <w:lvlText w:val="○"/>
      <w:lvlJc w:val="left"/>
      <w:pPr>
        <w:ind w:left="1440" w:hanging="360"/>
      </w:pPr>
    </w:lvl>
    <w:lvl w:ilvl="2" w:tplc="4068533C">
      <w:start w:val="1"/>
      <w:numFmt w:val="bullet"/>
      <w:lvlText w:val="■"/>
      <w:lvlJc w:val="left"/>
      <w:pPr>
        <w:ind w:left="2160" w:hanging="360"/>
      </w:pPr>
    </w:lvl>
    <w:lvl w:ilvl="3" w:tplc="AD6A3412">
      <w:start w:val="1"/>
      <w:numFmt w:val="bullet"/>
      <w:lvlText w:val="●"/>
      <w:lvlJc w:val="left"/>
      <w:pPr>
        <w:ind w:left="2880" w:hanging="360"/>
      </w:pPr>
    </w:lvl>
    <w:lvl w:ilvl="4" w:tplc="12162982">
      <w:start w:val="1"/>
      <w:numFmt w:val="bullet"/>
      <w:lvlText w:val="○"/>
      <w:lvlJc w:val="left"/>
      <w:pPr>
        <w:ind w:left="3600" w:hanging="360"/>
      </w:pPr>
    </w:lvl>
    <w:lvl w:ilvl="5" w:tplc="E9144DBE">
      <w:start w:val="1"/>
      <w:numFmt w:val="bullet"/>
      <w:lvlText w:val="■"/>
      <w:lvlJc w:val="left"/>
      <w:pPr>
        <w:ind w:left="4320" w:hanging="360"/>
      </w:pPr>
    </w:lvl>
    <w:lvl w:ilvl="6" w:tplc="D066623C">
      <w:start w:val="1"/>
      <w:numFmt w:val="bullet"/>
      <w:lvlText w:val="●"/>
      <w:lvlJc w:val="left"/>
      <w:pPr>
        <w:ind w:left="5040" w:hanging="360"/>
      </w:pPr>
    </w:lvl>
    <w:lvl w:ilvl="7" w:tplc="2CE005FE">
      <w:start w:val="1"/>
      <w:numFmt w:val="bullet"/>
      <w:lvlText w:val="●"/>
      <w:lvlJc w:val="left"/>
      <w:pPr>
        <w:ind w:left="5760" w:hanging="360"/>
      </w:pPr>
    </w:lvl>
    <w:lvl w:ilvl="8" w:tplc="5F98DF60">
      <w:start w:val="1"/>
      <w:numFmt w:val="bullet"/>
      <w:lvlText w:val="●"/>
      <w:lvlJc w:val="left"/>
      <w:pPr>
        <w:ind w:left="6480" w:hanging="360"/>
      </w:pPr>
    </w:lvl>
  </w:abstractNum>
  <w:num w:numId="1" w16cid:durableId="1119299267">
    <w:abstractNumId w:val="1"/>
    <w:lvlOverride w:ilvl="0">
      <w:startOverride w:val="1"/>
    </w:lvlOverride>
  </w:num>
  <w:num w:numId="2" w16cid:durableId="16619316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852"/>
    <w:rsid w:val="002A49D7"/>
    <w:rsid w:val="00692F66"/>
    <w:rsid w:val="00E8554C"/>
    <w:rsid w:val="00F6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213930"/>
  <w15:docId w15:val="{53AE33CE-A1F9-0D4F-B6F8-4C8759A12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Calibri"/>
        <w:color w:val="1A1A2E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1119</Words>
  <Characters>6379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 Yixuan</cp:lastModifiedBy>
  <cp:revision>2</cp:revision>
  <dcterms:created xsi:type="dcterms:W3CDTF">2026-04-08T19:40:00Z</dcterms:created>
  <dcterms:modified xsi:type="dcterms:W3CDTF">2026-04-19T17:12:00Z</dcterms:modified>
</cp:coreProperties>
</file>