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b/>
          <w:bCs/>
          <w:i w:val="false"/>
          <w:iCs w:val="false"/>
          <w:color w:val="0A1628"/>
          <w:sz w:val="96"/>
          <w:szCs w:val="96"/>
        </w:rPr>
        <w:t xml:space="preserve">EPOCH ENGINE</w:t>
      </w:r>
    </w:p>
    <w:p>
      <w:pPr>
        <w:spacing w:before="80" w:after="0"/>
        <w:jc w:val="center"/>
      </w:pPr>
      <w:r>
        <w:rPr>
          <w:rFonts w:ascii="Arial" w:cs="Arial" w:eastAsia="Arial" w:hAnsi="Arial"/>
          <w:b/>
          <w:bCs/>
          <w:i w:val="false"/>
          <w:iCs w:val="false"/>
          <w:color w:val="0F6FFF"/>
          <w:sz w:val="28"/>
          <w:szCs w:val="28"/>
        </w:rPr>
        <w:t xml:space="preserve">ADVANCED SYSTEMS ARCHITECTURE</w:t>
      </w:r>
    </w:p>
    <w:p>
      <w:pPr>
        <w:pBdr>
          <w:bottom w:val="single" w:color="00C2FF" w:sz="8" w:space="8"/>
        </w:pBdr>
        <w:spacing w:before="40" w:after="0"/>
        <w:jc w:val="center"/>
      </w:pPr>
      <w:r>
        <w:rPr>
          <w:rFonts w:ascii="Arial" w:cs="Arial" w:eastAsia="Arial" w:hAnsi="Arial"/>
          <w:b w:val="false"/>
          <w:bCs w:val="false"/>
          <w:i w:val="false"/>
          <w:iCs w:val="false"/>
          <w:color w:val="3D4F6B"/>
          <w:sz w:val="12"/>
          <w:szCs w:val="12"/>
        </w:rPr>
        <w:t xml:space="preserve"> </w:t>
      </w:r>
    </w:p>
    <w:p>
      <w:pPr>
        <w:spacing w:before="200" w:after="0"/>
      </w:pPr>
    </w:p>
    <w:p>
      <w:pPr>
        <w:spacing w:before="0" w:after="80"/>
        <w:jc w:val="center"/>
      </w:pPr>
      <w:r>
        <w:rPr>
          <w:rFonts w:ascii="Arial" w:cs="Arial" w:eastAsia="Arial" w:hAnsi="Arial"/>
          <w:b/>
          <w:bCs/>
          <w:i w:val="false"/>
          <w:iCs w:val="false"/>
          <w:color w:val="00FFD1"/>
          <w:sz w:val="36"/>
          <w:szCs w:val="36"/>
        </w:rPr>
        <w:t xml:space="preserve">BATSHIT GENIUS EDITION</w:t>
      </w:r>
    </w:p>
    <w:p>
      <w:pPr>
        <w:spacing w:before="0" w:after="200"/>
        <w:jc w:val="center"/>
      </w:pPr>
      <w:r>
        <w:rPr>
          <w:rFonts w:ascii="Arial" w:cs="Arial" w:eastAsia="Arial" w:hAnsi="Arial"/>
          <w:b w:val="false"/>
          <w:bCs w:val="false"/>
          <w:i/>
          <w:iCs/>
          <w:color w:val="8A9BBC"/>
          <w:sz w:val="20"/>
          <w:szCs w:val="20"/>
        </w:rPr>
        <w:t xml:space="preserve">12 Interlocking Intelligence Systems · The Bloomberg Terminal For Basketball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00C2FF" w:sz="2"/>
              <w:left w:val="single" w:color="00C2FF" w:sz="2"/>
              <w:bottom w:val="single" w:color="00C2FF" w:sz="2"/>
              <w:right w:val="single" w:color="00C2FF" w:sz="2"/>
            </w:tcBorders>
            <w:shd w:fill="0A1628" w:val="clear"/>
            <w:tcMar>
              <w:top w:type="dxa" w:w="140"/>
              <w:left w:type="dxa" w:w="120"/>
              <w:bottom w:type="dxa" w:w="140"/>
              <w:right w:type="dxa" w:w="120"/>
            </w:tcMar>
          </w:tcPr>
          <w:p>
            <w:pPr>
              <w:jc w:val="center"/>
            </w:pPr>
            <w:r>
              <w:rPr>
                <w:rFonts w:ascii="Arial" w:cs="Arial" w:eastAsia="Arial" w:hAnsi="Arial"/>
                <w:b/>
                <w:bCs/>
                <w:i w:val="false"/>
                <w:iCs w:val="false"/>
                <w:color w:val="00C2FF"/>
                <w:sz w:val="44"/>
                <w:szCs w:val="44"/>
              </w:rPr>
              <w:t xml:space="preserve">12</w:t>
            </w:r>
          </w:p>
          <w:p>
            <w:pPr>
              <w:jc w:val="center"/>
            </w:pPr>
            <w:r>
              <w:rPr>
                <w:rFonts w:ascii="Arial" w:cs="Arial" w:eastAsia="Arial" w:hAnsi="Arial"/>
                <w:b w:val="false"/>
                <w:bCs w:val="false"/>
                <w:i w:val="false"/>
                <w:iCs w:val="false"/>
                <w:color w:val="DCE4F0"/>
                <w:sz w:val="16"/>
                <w:szCs w:val="16"/>
              </w:rPr>
              <w:t xml:space="preserve">Intelligence Layers</w:t>
            </w:r>
          </w:p>
        </w:tc>
        <w:tc>
          <w:tcPr>
            <w:tcBorders>
              <w:top w:val="single" w:color="FFB800" w:sz="2"/>
              <w:left w:val="single" w:color="FFB800" w:sz="2"/>
              <w:bottom w:val="single" w:color="FFB800" w:sz="2"/>
              <w:right w:val="single" w:color="FFB800" w:sz="2"/>
            </w:tcBorders>
            <w:shd w:fill="0A1628" w:val="clear"/>
            <w:tcMar>
              <w:top w:type="dxa" w:w="140"/>
              <w:left w:type="dxa" w:w="120"/>
              <w:bottom w:type="dxa" w:w="140"/>
              <w:right w:type="dxa" w:w="120"/>
            </w:tcMar>
          </w:tcPr>
          <w:p>
            <w:pPr>
              <w:jc w:val="center"/>
            </w:pPr>
            <w:r>
              <w:rPr>
                <w:rFonts w:ascii="Arial" w:cs="Arial" w:eastAsia="Arial" w:hAnsi="Arial"/>
                <w:b/>
                <w:bCs/>
                <w:i w:val="false"/>
                <w:iCs w:val="false"/>
                <w:color w:val="FFB800"/>
                <w:sz w:val="44"/>
                <w:szCs w:val="44"/>
              </w:rPr>
              <w:t xml:space="preserve">$53B</w:t>
            </w:r>
          </w:p>
          <w:p>
            <w:pPr>
              <w:jc w:val="center"/>
            </w:pPr>
            <w:r>
              <w:rPr>
                <w:rFonts w:ascii="Arial" w:cs="Arial" w:eastAsia="Arial" w:hAnsi="Arial"/>
                <w:b w:val="false"/>
                <w:bCs w:val="false"/>
                <w:i w:val="false"/>
                <w:iCs w:val="false"/>
                <w:color w:val="DCE4F0"/>
                <w:sz w:val="16"/>
                <w:szCs w:val="16"/>
              </w:rPr>
              <w:t xml:space="preserve">Market By 2033</w:t>
            </w:r>
          </w:p>
        </w:tc>
        <w:tc>
          <w:tcPr>
            <w:tcBorders>
              <w:top w:val="single" w:color="FF2D55" w:sz="2"/>
              <w:left w:val="single" w:color="FF2D55" w:sz="2"/>
              <w:bottom w:val="single" w:color="FF2D55" w:sz="2"/>
              <w:right w:val="single" w:color="FF2D55" w:sz="2"/>
            </w:tcBorders>
            <w:shd w:fill="0A1628" w:val="clear"/>
            <w:tcMar>
              <w:top w:type="dxa" w:w="140"/>
              <w:left w:type="dxa" w:w="120"/>
              <w:bottom w:type="dxa" w:w="140"/>
              <w:right w:type="dxa" w:w="120"/>
            </w:tcMar>
          </w:tcPr>
          <w:p>
            <w:pPr>
              <w:jc w:val="center"/>
            </w:pPr>
            <w:r>
              <w:rPr>
                <w:rFonts w:ascii="Arial" w:cs="Arial" w:eastAsia="Arial" w:hAnsi="Arial"/>
                <w:b/>
                <w:bCs/>
                <w:i w:val="false"/>
                <w:iCs w:val="false"/>
                <w:color w:val="FF2D55"/>
                <w:sz w:val="44"/>
                <w:szCs w:val="44"/>
              </w:rPr>
              <w:t xml:space="preserve">0</w:t>
            </w:r>
          </w:p>
          <w:p>
            <w:pPr>
              <w:jc w:val="center"/>
            </w:pPr>
            <w:r>
              <w:rPr>
                <w:rFonts w:ascii="Arial" w:cs="Arial" w:eastAsia="Arial" w:hAnsi="Arial"/>
                <w:b w:val="false"/>
                <w:bCs w:val="false"/>
                <w:i w:val="false"/>
                <w:iCs w:val="false"/>
                <w:color w:val="DCE4F0"/>
                <w:sz w:val="16"/>
                <w:szCs w:val="16"/>
              </w:rPr>
              <w:t xml:space="preserve">Public Competitors</w:t>
            </w:r>
          </w:p>
        </w:tc>
        <w:tc>
          <w:tcPr>
            <w:tcBorders>
              <w:top w:val="single" w:color="00FFD1" w:sz="2"/>
              <w:left w:val="single" w:color="00FFD1" w:sz="2"/>
              <w:bottom w:val="single" w:color="00FFD1" w:sz="2"/>
              <w:right w:val="single" w:color="00FFD1" w:sz="2"/>
            </w:tcBorders>
            <w:shd w:fill="0A1628" w:val="clear"/>
            <w:tcMar>
              <w:top w:type="dxa" w:w="140"/>
              <w:left w:type="dxa" w:w="120"/>
              <w:bottom w:type="dxa" w:w="140"/>
              <w:right w:type="dxa" w:w="120"/>
            </w:tcMar>
          </w:tcPr>
          <w:p>
            <w:pPr>
              <w:jc w:val="center"/>
            </w:pPr>
            <w:r>
              <w:rPr>
                <w:rFonts w:ascii="Arial" w:cs="Arial" w:eastAsia="Arial" w:hAnsi="Arial"/>
                <w:b/>
                <w:bCs/>
                <w:i w:val="false"/>
                <w:iCs w:val="false"/>
                <w:color w:val="00FFD1"/>
                <w:sz w:val="44"/>
                <w:szCs w:val="44"/>
              </w:rPr>
              <w:t xml:space="preserve">∞</w:t>
            </w:r>
          </w:p>
          <w:p>
            <w:pPr>
              <w:jc w:val="center"/>
            </w:pPr>
            <w:r>
              <w:rPr>
                <w:rFonts w:ascii="Arial" w:cs="Arial" w:eastAsia="Arial" w:hAnsi="Arial"/>
                <w:b w:val="false"/>
                <w:bCs w:val="false"/>
                <w:i w:val="false"/>
                <w:iCs w:val="false"/>
                <w:color w:val="DCE4F0"/>
                <w:sz w:val="16"/>
                <w:szCs w:val="16"/>
              </w:rPr>
              <w:t xml:space="preserve">Self-Improvement</w:t>
            </w:r>
          </w:p>
        </w:tc>
      </w:tr>
    </w:tbl>
    <w:p>
      <w:pPr>
        <w:spacing w:before="200" w:after="0"/>
      </w:pPr>
    </w:p>
    <w:p>
      <w:pPr>
        <w:spacing w:before="0" w:after="60"/>
        <w:jc w:val="center"/>
      </w:pPr>
      <w:r>
        <w:rPr>
          <w:rFonts w:ascii="Arial" w:cs="Arial" w:eastAsia="Arial" w:hAnsi="Arial"/>
          <w:b/>
          <w:bCs/>
          <w:i w:val="false"/>
          <w:iCs w:val="false"/>
          <w:color w:val="0A1628"/>
          <w:sz w:val="22"/>
          <w:szCs w:val="22"/>
        </w:rPr>
        <w:t xml:space="preserve">The Core Thesis</w:t>
      </w:r>
    </w:p>
    <w:p>
      <w:pPr>
        <w:pBdr>
          <w:left w:val="thick" w:color="00FFD1" w:sz="10" w:space="12"/>
          <w:right w:val="thick" w:color="00FFD1" w:sz="10" w:space="12"/>
        </w:pBdr>
        <w:spacing w:before="0" w:after="40"/>
        <w:ind w:left="720" w:right="720"/>
        <w:jc w:val="center"/>
      </w:pPr>
      <w:r>
        <w:rPr>
          <w:rFonts w:ascii="Arial" w:cs="Arial" w:eastAsia="Arial" w:hAnsi="Arial"/>
          <w:b w:val="false"/>
          <w:bCs w:val="false"/>
          <w:i/>
          <w:iCs/>
          <w:color w:val="0D2147"/>
          <w:sz w:val="21"/>
          <w:szCs w:val="21"/>
        </w:rPr>
        <w:t xml:space="preserve">"Epoch Engine is not just the most accurate NBA simulation ever built — it is the first simulation that knows WHY it is accurate, LEARNS from being wrong, and gets BETTER every single day it runs."</w:t>
      </w:r>
    </w:p>
    <w:p>
      <w:pPr>
        <w:spacing w:before="200" w:after="0"/>
      </w:pPr>
    </w:p>
    <w:p>
      <w:pPr>
        <w:jc w:val="center"/>
      </w:pPr>
      <w:r>
        <w:rPr>
          <w:rFonts w:ascii="Arial" w:cs="Arial" w:eastAsia="Arial" w:hAnsi="Arial"/>
          <w:b w:val="false"/>
          <w:bCs w:val="false"/>
          <w:i w:val="false"/>
          <w:iCs w:val="false"/>
          <w:color w:val="8A9BBC"/>
          <w:sz w:val="18"/>
          <w:szCs w:val="18"/>
        </w:rPr>
        <w:t xml:space="preserve">Version 2.0  ·  March 2026  ·  Advanced Architecture Document</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FFF" w:sz="3"/>
              <w:left w:val="single" w:color="0F6FFF" w:sz="3"/>
              <w:bottom w:val="single" w:color="0F6FFF" w:sz="3"/>
              <w:right w:val="single" w:color="0F6FFF" w:sz="3"/>
            </w:tcBorders>
            <w:shd w:fill="0A1628" w:val="clear"/>
            <w:tcMar>
              <w:top w:type="dxa" w:w="180"/>
              <w:left w:type="dxa" w:w="360"/>
              <w:bottom w:type="dxa" w:w="180"/>
              <w:right w:type="dxa" w:w="360"/>
            </w:tcMar>
          </w:tcPr>
          <w:p>
            <w:pPr>
              <w:spacing w:before="0" w:after="60"/>
              <w:jc w:val="center"/>
            </w:pPr>
            <w:r>
              <w:rPr>
                <w:rFonts w:ascii="Arial" w:cs="Arial" w:eastAsia="Arial" w:hAnsi="Arial"/>
                <w:b/>
                <w:bCs/>
                <w:i w:val="false"/>
                <w:iCs w:val="false"/>
                <w:color w:val="FFB800"/>
                <w:sz w:val="34"/>
                <w:szCs w:val="34"/>
              </w:rPr>
              <w:t xml:space="preserve">THE BLOOMBERG TERMINAL MOMENT</w:t>
            </w:r>
          </w:p>
          <w:p>
            <w:pPr>
              <w:spacing w:before="0" w:after="0"/>
              <w:jc w:val="center"/>
            </w:pPr>
            <w:r>
              <w:rPr>
                <w:rFonts w:ascii="Arial" w:cs="Arial" w:eastAsia="Arial" w:hAnsi="Arial"/>
                <w:b w:val="false"/>
                <w:bCs w:val="false"/>
                <w:i/>
                <w:iCs/>
                <w:color w:val="DCE4F0"/>
                <w:sz w:val="19"/>
                <w:szCs w:val="19"/>
              </w:rPr>
              <w:t xml:space="preserve">What Inspired This Document — And Why It Changes Everything</w:t>
            </w:r>
          </w:p>
        </w:tc>
      </w:tr>
    </w:tbl>
    <w:p>
      <w:pPr>
        <w:spacing w:before="140" w:after="0"/>
      </w:pPr>
    </w:p>
    <w:p>
      <w:pPr>
        <w:spacing w:before="80" w:after="100"/>
        <w:jc w:val="left"/>
      </w:pPr>
      <w:r>
        <w:rPr>
          <w:rFonts w:ascii="Arial" w:cs="Arial" w:eastAsia="Arial" w:hAnsi="Arial"/>
          <w:b w:val="false"/>
          <w:bCs w:val="false"/>
          <w:i w:val="false"/>
          <w:iCs w:val="false"/>
          <w:color w:val="3D4F6B"/>
          <w:sz w:val="20"/>
          <w:szCs w:val="20"/>
        </w:rPr>
        <w:t xml:space="preserve">The Bloomberg Terminal costs $30,000 per year. Not because of the data — most of that data exists elsewhere for free. Because of the RELATIONSHIPS. When you pull up GM on Bloomberg, you see every supplier, every customer, every competitor, every exposure — all connected in a live, traversable web of financial causality. Click any node. See why everything else changes.</w:t>
      </w:r>
    </w:p>
    <w:p>
      <w:pPr>
        <w:spacing w:before="60" w:after="0"/>
      </w:pPr>
    </w:p>
    <w:p>
      <w:pPr>
        <w:spacing w:before="80" w:after="100"/>
        <w:jc w:val="left"/>
      </w:pPr>
      <w:r>
        <w:rPr>
          <w:rFonts w:ascii="Arial" w:cs="Arial" w:eastAsia="Arial" w:hAnsi="Arial"/>
          <w:b w:val="false"/>
          <w:bCs w:val="false"/>
          <w:i w:val="false"/>
          <w:iCs w:val="false"/>
          <w:color w:val="3D4F6B"/>
          <w:sz w:val="20"/>
          <w:szCs w:val="20"/>
        </w:rPr>
        <w:t xml:space="preserve">That image — GM's supply chain rendered as a living graph of 200 suppliers, 3 Bloomberg comps, and 12 customers — is the exact architecture this document describes for basketball. Not data in a table. Not a number on a dashboard. A living, breathing, interconnected web where every player connects to every teammate connects to every opponent connects to every referee connects to every market line — all simultaneously visible, all causally linked, all explainable.</w:t>
      </w:r>
    </w:p>
    <w:p>
      <w:pPr>
        <w:spacing w:before="60" w:after="0"/>
      </w:pPr>
    </w:p>
    <w:p>
      <w:pPr>
        <w:pBdr>
          <w:left w:val="thick" w:color="00FFD1" w:sz="10" w:space="14"/>
        </w:pBdr>
        <w:spacing w:before="200" w:after="200"/>
        <w:ind w:left="800"/>
        <w:jc w:val="left"/>
      </w:pPr>
      <w:r>
        <w:rPr>
          <w:rFonts w:ascii="Arial" w:cs="Arial" w:eastAsia="Arial" w:hAnsi="Arial"/>
          <w:b w:val="false"/>
          <w:bCs w:val="false"/>
          <w:i/>
          <w:iCs/>
          <w:color w:val="0D2147"/>
          <w:sz w:val="21"/>
          <w:szCs w:val="21"/>
        </w:rPr>
        <w:t xml:space="preserve">"Bloomberg built the most valuable information terminal on earth by showing RELATIONSHIPS between data, not just data. Epoch Engine builds the most valuable basketball intelligence platform on earth by showing relationships between every variable in basketball — and then simulating what those relationships produce."</w:t>
      </w:r>
    </w:p>
    <w:p>
      <w:pPr>
        <w:spacing w:before="100" w:after="0"/>
      </w:pPr>
    </w:p>
    <w:p>
      <w:pPr>
        <w:spacing w:before="80" w:after="100"/>
        <w:jc w:val="left"/>
      </w:pPr>
      <w:r>
        <w:rPr>
          <w:rFonts w:ascii="Arial" w:cs="Arial" w:eastAsia="Arial" w:hAnsi="Arial"/>
          <w:b w:val="false"/>
          <w:bCs w:val="false"/>
          <w:i w:val="false"/>
          <w:iCs w:val="false"/>
          <w:color w:val="3D4F6B"/>
          <w:sz w:val="20"/>
          <w:szCs w:val="20"/>
        </w:rPr>
        <w:t xml:space="preserve">This document describes 12 interlocking intelligence systems. Each one is powerful alone. Together they form something that has never existed publicly in the history of sports analytics — a self-improving, causally-aware, physics-rendered, relationship-mapped, adversarially-validated basketball intelligence platform that serves three audiences simultaneously and gets smarter every single day it runs.</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FFF" w:sz="3"/>
              <w:left w:val="single" w:color="0F6FFF" w:sz="3"/>
              <w:bottom w:val="single" w:color="0F6FFF" w:sz="3"/>
              <w:right w:val="single" w:color="0F6FFF" w:sz="3"/>
            </w:tcBorders>
            <w:shd w:fill="0A1628" w:val="clear"/>
            <w:tcMar>
              <w:top w:type="dxa" w:w="180"/>
              <w:left w:type="dxa" w:w="360"/>
              <w:bottom w:type="dxa" w:w="180"/>
              <w:right w:type="dxa" w:w="360"/>
            </w:tcMar>
          </w:tcPr>
          <w:p>
            <w:pPr>
              <w:spacing w:before="0" w:after="60"/>
              <w:jc w:val="center"/>
            </w:pPr>
            <w:r>
              <w:rPr>
                <w:rFonts w:ascii="Arial" w:cs="Arial" w:eastAsia="Arial" w:hAnsi="Arial"/>
                <w:b/>
                <w:bCs/>
                <w:i w:val="false"/>
                <w:iCs w:val="false"/>
                <w:color w:val="00C2FF"/>
                <w:sz w:val="34"/>
                <w:szCs w:val="34"/>
              </w:rPr>
              <w:t xml:space="preserve">THE FOUNDATION</w:t>
            </w:r>
          </w:p>
          <w:p>
            <w:pPr>
              <w:spacing w:before="0" w:after="0"/>
              <w:jc w:val="center"/>
            </w:pPr>
            <w:r>
              <w:rPr>
                <w:rFonts w:ascii="Arial" w:cs="Arial" w:eastAsia="Arial" w:hAnsi="Arial"/>
                <w:b w:val="false"/>
                <w:bCs w:val="false"/>
                <w:i/>
                <w:iCs/>
                <w:color w:val="DCE4F0"/>
                <w:sz w:val="19"/>
                <w:szCs w:val="19"/>
              </w:rPr>
              <w:t xml:space="preserve">What Makes All 12 Systems Possible</w:t>
            </w:r>
          </w:p>
        </w:tc>
      </w:tr>
    </w:tbl>
    <w:p>
      <w:pPr>
        <w:spacing w:before="140" w:after="0"/>
      </w:pPr>
    </w:p>
    <w:p>
      <w:pPr>
        <w:spacing w:before="80" w:after="100"/>
        <w:jc w:val="left"/>
      </w:pPr>
      <w:r>
        <w:rPr>
          <w:rFonts w:ascii="Arial" w:cs="Arial" w:eastAsia="Arial" w:hAnsi="Arial"/>
          <w:b w:val="false"/>
          <w:bCs w:val="false"/>
          <w:i w:val="false"/>
          <w:iCs w:val="false"/>
          <w:color w:val="3D4F6B"/>
          <w:sz w:val="20"/>
          <w:szCs w:val="20"/>
        </w:rPr>
        <w:t xml:space="preserve">Before any of the 12 advanced systems can exist, one thing must be true: the binary foundation must be cracked. This is the technical moat that separates Epoch Engine from every competitor. The NBA 2K14 .ROS file — 2.67MB of precisely structured binary data containing the complete state of the NBA — has been fully reverse-engineered across 51 documented research sessions.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FOUNDATION COMPONENT</w:t>
            </w:r>
          </w:p>
        </w:tc>
        <w:tc>
          <w:tcPr>
            <w:tcW w:type="dxa" w:w="300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TECHNICAL DETAIL</w:t>
            </w:r>
          </w:p>
        </w:tc>
        <w:tc>
          <w:tcPr>
            <w:tcW w:type="dxa" w:w="336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WHY IT MATTERS</w:t>
            </w:r>
          </w:p>
        </w:tc>
      </w:tr>
      <w:tr>
        <w:tc>
          <w:tcPr>
            <w:tcW w:type="dxa" w:w="30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The Nibble-Shift Breakthrough</w:t>
            </w:r>
          </w:p>
        </w:tc>
        <w:tc>
          <w:tcPr>
            <w:tcW w:type="dxa" w:w="30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ODD players start at offset +0x1C7, nibble-shifted 4 bits</w:t>
            </w:r>
          </w:p>
        </w:tc>
        <w:tc>
          <w:tcPr>
            <w:tcW w:type="dxa" w:w="33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Unlocks all 1,664 players in a unified pipeline</w:t>
            </w:r>
          </w:p>
        </w:tc>
      </w:tr>
      <w:tr>
        <w:tc>
          <w:tcPr>
            <w:tcW w:type="dxa" w:w="30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CRC Integrity Engine</w:t>
            </w:r>
          </w:p>
        </w:tc>
        <w:tc>
          <w:tcPr>
            <w:tcW w:type="dxa" w:w="30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zlib.crc32(data[4:]) &amp; 0xFFFFFFFF at offset 0x0000</w:t>
            </w:r>
          </w:p>
        </w:tc>
        <w:tc>
          <w:tcPr>
            <w:tcW w:type="dxa" w:w="33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Every generated file is 100% stable — zero corruption</w:t>
            </w:r>
          </w:p>
        </w:tc>
      </w:tr>
      <w:tr>
        <w:tc>
          <w:tcPr>
            <w:tcW w:type="dxa" w:w="30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42 Skill Fields</w:t>
            </w:r>
          </w:p>
        </w:tc>
        <w:tc>
          <w:tcPr>
            <w:tcW w:type="dxa" w:w="30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floor(raw/3)+25 codec, tier 0–13 per field</w:t>
            </w:r>
          </w:p>
        </w:tc>
        <w:tc>
          <w:tcPr>
            <w:tcW w:type="dxa" w:w="33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Every skill mapped to a real measurable statistic</w:t>
            </w:r>
          </w:p>
        </w:tc>
      </w:tr>
      <w:tr>
        <w:tc>
          <w:tcPr>
            <w:tcW w:type="dxa" w:w="30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57 Tendency Fields</w:t>
            </w:r>
          </w:p>
        </w:tc>
        <w:tc>
          <w:tcPr>
            <w:tcW w:type="dxa" w:w="30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0–6 tier scale per tendency, Synergy play type mapped</w:t>
            </w:r>
          </w:p>
        </w:tc>
        <w:tc>
          <w:tcPr>
            <w:tcW w:type="dxa" w:w="33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Every behavior mapped to possession frequency data</w:t>
            </w:r>
          </w:p>
        </w:tc>
      </w:tr>
      <w:tr>
        <w:tc>
          <w:tcPr>
            <w:tcW w:type="dxa" w:w="30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14 Hot Zones</w:t>
            </w:r>
          </w:p>
        </w:tc>
        <w:tc>
          <w:tcPr>
            <w:tcW w:type="dxa" w:w="30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Bit-packed spatial efficiency flags</w:t>
            </w:r>
          </w:p>
        </w:tc>
        <w:tc>
          <w:tcPr>
            <w:tcW w:type="dxa" w:w="33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Real shot chart geography injected per player</w:t>
            </w:r>
          </w:p>
        </w:tc>
      </w:tr>
      <w:tr>
        <w:tc>
          <w:tcPr>
            <w:tcW w:type="dxa" w:w="30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19 Boundary Records</w:t>
            </w:r>
          </w:p>
        </w:tc>
        <w:tc>
          <w:tcPr>
            <w:tcW w:type="dxa" w:w="30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EVEN+ODD share single TeamID byte</w:t>
            </w:r>
          </w:p>
        </w:tc>
        <w:tc>
          <w:tcPr>
            <w:tcW w:type="dxa" w:w="33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Conflict resolver prevents game-breaking corruption</w:t>
            </w:r>
          </w:p>
        </w:tc>
      </w:tr>
      <w:tr>
        <w:tc>
          <w:tcPr>
            <w:tcW w:type="dxa" w:w="30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40 Embedded CSVs</w:t>
            </w:r>
          </w:p>
        </w:tc>
        <w:tc>
          <w:tcPr>
            <w:tcW w:type="dxa" w:w="30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TOC at 0x0020–0x01FF, 40 TypeID entries</w:t>
            </w:r>
          </w:p>
        </w:tc>
        <w:tc>
          <w:tcPr>
            <w:tcW w:type="dxa" w:w="33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Full league structure: teams, schedules, playbooks</w:t>
            </w:r>
          </w:p>
        </w:tc>
      </w:tr>
      <w:tr>
        <w:tc>
          <w:tcPr>
            <w:tcW w:type="dxa" w:w="30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Name String Pool</w:t>
            </w:r>
          </w:p>
        </w:tc>
        <w:tc>
          <w:tcPr>
            <w:tcW w:type="dxa" w:w="30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UTF-16 LE at 0x25ED40–0x28B7DF</w:t>
            </w:r>
          </w:p>
        </w:tc>
        <w:tc>
          <w:tcPr>
            <w:tcW w:type="dxa" w:w="33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Ghost generation for any new player ever</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B800" w:sz="4"/>
              <w:left w:val="thick" w:color="FFB800" w:sz="14"/>
              <w:bottom w:val="none"/>
              <w:right w:val="none"/>
            </w:tcBorders>
            <w:shd w:fill="F0F4FF" w:val="clear"/>
            <w:tcMar>
              <w:top w:type="dxa" w:w="120"/>
              <w:left w:type="dxa" w:w="220"/>
              <w:bottom w:type="dxa" w:w="6"/>
              <w:right w:type="dxa" w:w="220"/>
            </w:tcMar>
          </w:tcPr>
          <w:p>
            <w:r>
              <w:rPr>
                <w:rFonts w:ascii="Arial" w:cs="Arial" w:eastAsia="Arial" w:hAnsi="Arial"/>
                <w:b/>
                <w:bCs/>
                <w:i w:val="false"/>
                <w:iCs w:val="false"/>
                <w:color w:val="0A1628"/>
                <w:sz w:val="20"/>
                <w:szCs w:val="20"/>
              </w:rPr>
              <w:t xml:space="preserve">The Translation Matrix — The Intellectual Heartbeat</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The Translation Matrix converts real-world NBA statistics into accurate .ROS byte values.</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It is the foundation that all 12 intelligence systems build upon.</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Input: Real stats from NBA.com, databallr, BBall Index, Basketball Reference</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Output: Precise byte values written to exact offsets in the binary .ROS file</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Key property: SELF-IMPROVING — every real game result recalibrates the formula</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After Year 1: More accurate than any human-designed formula</w:t>
            </w:r>
          </w:p>
        </w:tc>
      </w:tr>
      <w:tr>
        <w:tc>
          <w:tcPr>
            <w:tcBorders>
              <w:top w:val="none"/>
              <w:left w:val="thick" w:color="FFB800" w:sz="14"/>
              <w:bottom w:val="single" w:color="FFB800" w:sz="4"/>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After Year 3: Trained on 3,690+ real games — mathematically untouchable</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0F6FFF" w:val="clear"/>
            <w:tcMar>
              <w:top w:type="dxa" w:w="140"/>
              <w:left w:type="dxa" w:w="160"/>
              <w:bottom w:type="dxa" w:w="140"/>
              <w:right w:type="dxa" w:w="160"/>
            </w:tcMar>
            <w:vAlign w:val="center"/>
          </w:tcPr>
          <w:p>
            <w:pPr>
              <w:jc w:val="center"/>
            </w:pPr>
            <w:r>
              <w:rPr>
                <w:rFonts w:ascii="Arial" w:cs="Arial" w:eastAsia="Arial" w:hAnsi="Arial"/>
                <w:b/>
                <w:bCs/>
                <w:i w:val="false"/>
                <w:iCs w:val="false"/>
                <w:color w:val="FFFFFF"/>
                <w:sz w:val="14"/>
                <w:szCs w:val="14"/>
              </w:rPr>
              <w:t xml:space="preserve">SYS</w:t>
            </w:r>
          </w:p>
          <w:p>
            <w:pPr>
              <w:jc w:val="center"/>
            </w:pPr>
            <w:r>
              <w:rPr>
                <w:rFonts w:ascii="Arial" w:cs="Arial" w:eastAsia="Arial" w:hAnsi="Arial"/>
                <w:b/>
                <w:bCs/>
                <w:i w:val="false"/>
                <w:iCs w:val="false"/>
                <w:color w:val="FFFFFF"/>
                <w:sz w:val="40"/>
                <w:szCs w:val="40"/>
              </w:rPr>
              <w:t xml:space="preserve">01</w:t>
            </w:r>
          </w:p>
        </w:tc>
        <w:tc>
          <w:tcPr>
            <w:tcBorders>
              <w:top w:val="none" w:sz="0"/>
              <w:left w:val="thick" w:color="0F6FFF" w:sz="8"/>
              <w:bottom w:val="none" w:sz="0"/>
              <w:right w:val="none" w:sz="0"/>
            </w:tcBorders>
            <w:shd w:fill="0A1628" w:val="clear"/>
            <w:tcMar>
              <w:top w:type="dxa" w:w="100"/>
              <w:left w:type="dxa" w:w="280"/>
              <w:bottom w:type="dxa" w:w="100"/>
              <w:right w:type="dxa" w:w="160"/>
            </w:tcMar>
          </w:tcPr>
          <w:p>
            <w:pPr>
              <w:spacing w:before="0" w:after="40"/>
            </w:pPr>
            <w:r>
              <w:rPr>
                <w:rFonts w:ascii="Arial" w:cs="Arial" w:eastAsia="Arial" w:hAnsi="Arial"/>
                <w:b/>
                <w:bCs/>
                <w:i w:val="false"/>
                <w:iCs w:val="false"/>
                <w:color w:val="FFFFFF"/>
                <w:sz w:val="28"/>
                <w:szCs w:val="28"/>
              </w:rPr>
              <w:t xml:space="preserve">THE BASKETBALL KNOWLEDGE GRAPH</w:t>
            </w:r>
          </w:p>
          <w:p>
            <w:pPr>
              <w:spacing w:before="0" w:after="0"/>
            </w:pPr>
            <w:r>
              <w:rPr>
                <w:rFonts w:ascii="Arial" w:cs="Arial" w:eastAsia="Arial" w:hAnsi="Arial"/>
                <w:b w:val="false"/>
                <w:bCs w:val="false"/>
                <w:i/>
                <w:iCs/>
                <w:color w:val="8A9BBC"/>
                <w:sz w:val="18"/>
                <w:szCs w:val="18"/>
              </w:rPr>
              <w:t xml:space="preserve">Graph Neural Networks · Every Relationship Visible · The Bloomberg Web</w:t>
            </w:r>
          </w:p>
        </w:tc>
      </w:tr>
    </w:tbl>
    <w:p>
      <w:pPr>
        <w:spacing w:before="140" w:after="0"/>
      </w:pPr>
    </w:p>
    <w:p>
      <w:pPr>
        <w:spacing w:before="80" w:after="100"/>
        <w:jc w:val="left"/>
      </w:pPr>
      <w:r>
        <w:rPr>
          <w:rFonts w:ascii="Arial" w:cs="Arial" w:eastAsia="Arial" w:hAnsi="Arial"/>
          <w:b w:val="false"/>
          <w:bCs w:val="false"/>
          <w:i w:val="false"/>
          <w:iCs w:val="false"/>
          <w:color w:val="3D4F6B"/>
          <w:sz w:val="20"/>
          <w:szCs w:val="20"/>
        </w:rPr>
        <w:t xml:space="preserve">Every other prediction system treats basketball as a collection of isolated statistics. Player A averages 28.4 points. Team B has an offensive rating of 118. These numbers exist in silos. The Knowledge Graph destroys the silos. Every entity in basketball becomes a NODE. Every relationship becomes a WEIGHTED EDGE. The web of connections IS the intelligence.</w:t>
      </w:r>
    </w:p>
    <w:p>
      <w:pPr>
        <w:spacing w:before="80" w:after="0"/>
      </w:pPr>
    </w:p>
    <w:p>
      <w:pPr>
        <w:pStyle w:val="Heading3"/>
        <w:spacing w:before="280" w:after="140"/>
      </w:pPr>
      <w:r>
        <w:rPr>
          <w:rFonts w:ascii="Arial" w:cs="Arial" w:eastAsia="Arial" w:hAnsi="Arial"/>
          <w:b/>
          <w:bCs/>
          <w:i w:val="false"/>
          <w:iCs w:val="false"/>
          <w:color w:val="1A3A6E"/>
          <w:sz w:val="26"/>
          <w:szCs w:val="26"/>
        </w:rPr>
        <w:t xml:space="preserve">The Node Universe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NODE TYPE</w:t>
            </w:r>
          </w:p>
        </w:tc>
        <w:tc>
          <w:tcPr>
            <w:tcW w:type="dxa" w:w="180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COUNT</w:t>
            </w:r>
          </w:p>
        </w:tc>
        <w:tc>
          <w:tcPr>
            <w:tcW w:type="dxa" w:w="476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WHAT IT REPRESENTS</w:t>
            </w:r>
          </w:p>
        </w:tc>
      </w:tr>
      <w:tr>
        <w:tc>
          <w:tcPr>
            <w:tcW w:type="dxa" w:w="28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Player Nodes</w:t>
            </w:r>
          </w:p>
        </w:tc>
        <w:tc>
          <w:tcPr>
            <w:tcW w:type="dxa" w:w="18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1,664 (2K14) / 500+ (active NBA)</w:t>
            </w:r>
          </w:p>
        </w:tc>
        <w:tc>
          <w:tcPr>
            <w:tcW w:type="dxa" w:w="47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Every player with their full tensor state</w:t>
            </w:r>
          </w:p>
        </w:tc>
      </w:tr>
      <w:tr>
        <w:tc>
          <w:tcPr>
            <w:tcW w:type="dxa" w:w="28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Team Nodes</w:t>
            </w:r>
          </w:p>
        </w:tc>
        <w:tc>
          <w:tcPr>
            <w:tcW w:type="dxa" w:w="18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30 + historical</w:t>
            </w:r>
          </w:p>
        </w:tc>
        <w:tc>
          <w:tcPr>
            <w:tcW w:type="dxa" w:w="47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Team identity, style, coaching system</w:t>
            </w:r>
          </w:p>
        </w:tc>
      </w:tr>
      <w:tr>
        <w:tc>
          <w:tcPr>
            <w:tcW w:type="dxa" w:w="28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Coach Nodes</w:t>
            </w:r>
          </w:p>
        </w:tc>
        <w:tc>
          <w:tcPr>
            <w:tcW w:type="dxa" w:w="18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30+ active</w:t>
            </w:r>
          </w:p>
        </w:tc>
        <w:tc>
          <w:tcPr>
            <w:tcW w:type="dxa" w:w="47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Tactical philosophy, behavioral profile</w:t>
            </w:r>
          </w:p>
        </w:tc>
      </w:tr>
      <w:tr>
        <w:tc>
          <w:tcPr>
            <w:tcW w:type="dxa" w:w="28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Referee Nodes</w:t>
            </w:r>
          </w:p>
        </w:tc>
        <w:tc>
          <w:tcPr>
            <w:tcW w:type="dxa" w:w="18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70+ active officials</w:t>
            </w:r>
          </w:p>
        </w:tc>
        <w:tc>
          <w:tcPr>
            <w:tcW w:type="dxa" w:w="47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Historical foul rates, bias patterns, crew chemistry</w:t>
            </w:r>
          </w:p>
        </w:tc>
      </w:tr>
      <w:tr>
        <w:tc>
          <w:tcPr>
            <w:tcW w:type="dxa" w:w="28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Arena Nodes</w:t>
            </w:r>
          </w:p>
        </w:tc>
        <w:tc>
          <w:tcPr>
            <w:tcW w:type="dxa" w:w="18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30 venues</w:t>
            </w:r>
          </w:p>
        </w:tc>
        <w:tc>
          <w:tcPr>
            <w:tcW w:type="dxa" w:w="47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Home court factors, altitude, crowd intensity</w:t>
            </w:r>
          </w:p>
        </w:tc>
      </w:tr>
      <w:tr>
        <w:tc>
          <w:tcPr>
            <w:tcW w:type="dxa" w:w="28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Game Nodes</w:t>
            </w:r>
          </w:p>
        </w:tc>
        <w:tc>
          <w:tcPr>
            <w:tcW w:type="dxa" w:w="18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1,230/season</w:t>
            </w:r>
          </w:p>
        </w:tc>
        <w:tc>
          <w:tcPr>
            <w:tcW w:type="dxa" w:w="47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Individual game with all contextual factors</w:t>
            </w:r>
          </w:p>
        </w:tc>
      </w:tr>
      <w:tr>
        <w:tc>
          <w:tcPr>
            <w:tcW w:type="dxa" w:w="28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Possession Nodes</w:t>
            </w:r>
          </w:p>
        </w:tc>
        <w:tc>
          <w:tcPr>
            <w:tcW w:type="dxa" w:w="18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Millions</w:t>
            </w:r>
          </w:p>
        </w:tc>
        <w:tc>
          <w:tcPr>
            <w:tcW w:type="dxa" w:w="47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Individual play outcomes with full context</w:t>
            </w:r>
          </w:p>
        </w:tc>
      </w:tr>
      <w:tr>
        <w:tc>
          <w:tcPr>
            <w:tcW w:type="dxa" w:w="28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Season Nodes</w:t>
            </w:r>
          </w:p>
        </w:tc>
        <w:tc>
          <w:tcPr>
            <w:tcW w:type="dxa" w:w="18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70+ historical</w:t>
            </w:r>
          </w:p>
        </w:tc>
        <w:tc>
          <w:tcPr>
            <w:tcW w:type="dxa" w:w="47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Era-specific rule sets, pace, style</w:t>
            </w:r>
          </w:p>
        </w:tc>
      </w:tr>
    </w:tbl>
    <w:p>
      <w:pPr>
        <w:spacing w:before="100" w:after="0"/>
      </w:pPr>
    </w:p>
    <w:p>
      <w:pPr>
        <w:pStyle w:val="Heading3"/>
        <w:spacing w:before="280" w:after="140"/>
      </w:pPr>
      <w:r>
        <w:rPr>
          <w:rFonts w:ascii="Arial" w:cs="Arial" w:eastAsia="Arial" w:hAnsi="Arial"/>
          <w:b/>
          <w:bCs/>
          <w:i w:val="false"/>
          <w:iCs w:val="false"/>
          <w:color w:val="1A3A6E"/>
          <w:sz w:val="26"/>
          <w:szCs w:val="26"/>
        </w:rPr>
        <w:t xml:space="preserve">The Edge Web — Every Connection That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EDGE TYPE</w:t>
            </w:r>
          </w:p>
        </w:tc>
        <w:tc>
          <w:tcPr>
            <w:tcW w:type="dxa" w:w="300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WEIGHT REPRESENTS</w:t>
            </w:r>
          </w:p>
        </w:tc>
        <w:tc>
          <w:tcPr>
            <w:tcW w:type="dxa" w:w="356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BETTING APPLICATION</w:t>
            </w:r>
          </w:p>
        </w:tc>
      </w:tr>
      <w:tr>
        <w:tc>
          <w:tcPr>
            <w:tcW w:type="dxa" w:w="28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Player → Player (on-court)</w:t>
            </w:r>
          </w:p>
        </w:tc>
        <w:tc>
          <w:tcPr>
            <w:tcW w:type="dxa" w:w="30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Chemistry score from WOWY data</w:t>
            </w:r>
          </w:p>
        </w:tc>
        <w:tc>
          <w:tcPr>
            <w:tcW w:type="dxa" w:w="35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Lineup combination prediction</w:t>
            </w:r>
          </w:p>
        </w:tc>
      </w:tr>
      <w:tr>
        <w:tc>
          <w:tcPr>
            <w:tcW w:type="dxa" w:w="28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Player → Player (defensive)</w:t>
            </w:r>
          </w:p>
        </w:tc>
        <w:tc>
          <w:tcPr>
            <w:tcW w:type="dxa" w:w="30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Head-to-head matchup FG% allowed</w:t>
            </w:r>
          </w:p>
        </w:tc>
        <w:tc>
          <w:tcPr>
            <w:tcW w:type="dxa" w:w="35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Tonight's specific matchup efficiency</w:t>
            </w:r>
          </w:p>
        </w:tc>
      </w:tr>
      <w:tr>
        <w:tc>
          <w:tcPr>
            <w:tcW w:type="dxa" w:w="28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Player → Referee</w:t>
            </w:r>
          </w:p>
        </w:tc>
        <w:tc>
          <w:tcPr>
            <w:tcW w:type="dxa" w:w="30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Historical foul drawn rate per official</w:t>
            </w:r>
          </w:p>
        </w:tc>
        <w:tc>
          <w:tcPr>
            <w:tcW w:type="dxa" w:w="35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Free throw volume prediction per crew</w:t>
            </w:r>
          </w:p>
        </w:tc>
      </w:tr>
      <w:tr>
        <w:tc>
          <w:tcPr>
            <w:tcW w:type="dxa" w:w="28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Player → Arena</w:t>
            </w:r>
          </w:p>
        </w:tc>
        <w:tc>
          <w:tcPr>
            <w:tcW w:type="dxa" w:w="30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Away performance differential per venue</w:t>
            </w:r>
          </w:p>
        </w:tc>
        <w:tc>
          <w:tcPr>
            <w:tcW w:type="dxa" w:w="35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Road trip specific degradation</w:t>
            </w:r>
          </w:p>
        </w:tc>
      </w:tr>
      <w:tr>
        <w:tc>
          <w:tcPr>
            <w:tcW w:type="dxa" w:w="28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Player → Coach</w:t>
            </w:r>
          </w:p>
        </w:tc>
        <w:tc>
          <w:tcPr>
            <w:tcW w:type="dxa" w:w="30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System fit score, trust relationship</w:t>
            </w:r>
          </w:p>
        </w:tc>
        <w:tc>
          <w:tcPr>
            <w:tcW w:type="dxa" w:w="35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Minute allocation prediction</w:t>
            </w:r>
          </w:p>
        </w:tc>
      </w:tr>
      <w:tr>
        <w:tc>
          <w:tcPr>
            <w:tcW w:type="dxa" w:w="28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Coach → Coach</w:t>
            </w:r>
          </w:p>
        </w:tc>
        <w:tc>
          <w:tcPr>
            <w:tcW w:type="dxa" w:w="30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Head-to-head tactical win rate</w:t>
            </w:r>
          </w:p>
        </w:tc>
        <w:tc>
          <w:tcPr>
            <w:tcW w:type="dxa" w:w="35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Adjustment pattern after halftime</w:t>
            </w:r>
          </w:p>
        </w:tc>
      </w:tr>
      <w:tr>
        <w:tc>
          <w:tcPr>
            <w:tcW w:type="dxa" w:w="28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Team → Team</w:t>
            </w:r>
          </w:p>
        </w:tc>
        <w:tc>
          <w:tcPr>
            <w:tcW w:type="dxa" w:w="30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Stylistic matchup dominance historical</w:t>
            </w:r>
          </w:p>
        </w:tc>
        <w:tc>
          <w:tcPr>
            <w:tcW w:type="dxa" w:w="35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Series and season matchup prediction</w:t>
            </w:r>
          </w:p>
        </w:tc>
      </w:tr>
      <w:tr>
        <w:tc>
          <w:tcPr>
            <w:tcW w:type="dxa" w:w="28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Play → Defense</w:t>
            </w:r>
          </w:p>
        </w:tc>
        <w:tc>
          <w:tcPr>
            <w:tcW w:type="dxa" w:w="30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Which defensive scheme stops which play</w:t>
            </w:r>
          </w:p>
        </w:tc>
        <w:tc>
          <w:tcPr>
            <w:tcW w:type="dxa" w:w="35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Opponent adjustment modeling</w:t>
            </w:r>
          </w:p>
        </w:tc>
      </w:tr>
      <w:tr>
        <w:tc>
          <w:tcPr>
            <w:tcW w:type="dxa" w:w="28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Player → Injury History</w:t>
            </w:r>
          </w:p>
        </w:tc>
        <w:tc>
          <w:tcPr>
            <w:tcW w:type="dxa" w:w="30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Position-specific vulnerability score</w:t>
            </w:r>
          </w:p>
        </w:tc>
        <w:tc>
          <w:tcPr>
            <w:tcW w:type="dxa" w:w="35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Pre-injury degradation modeling</w:t>
            </w:r>
          </w:p>
        </w:tc>
      </w:tr>
      <w:tr>
        <w:tc>
          <w:tcPr>
            <w:tcW w:type="dxa" w:w="28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Market → Simulation</w:t>
            </w:r>
          </w:p>
        </w:tc>
        <w:tc>
          <w:tcPr>
            <w:tcW w:type="dxa" w:w="30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Divergence weight = edge signal strength</w:t>
            </w:r>
          </w:p>
        </w:tc>
        <w:tc>
          <w:tcPr>
            <w:tcW w:type="dxa" w:w="35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Betting confidence tier assignment</w:t>
            </w:r>
          </w:p>
        </w:tc>
      </w:tr>
    </w:tbl>
    <w:p>
      <w:pPr>
        <w:spacing w:before="100" w:after="0"/>
      </w:pPr>
    </w:p>
    <w:p>
      <w:pPr>
        <w:pStyle w:val="Heading3"/>
        <w:spacing w:before="280" w:after="140"/>
      </w:pPr>
      <w:r>
        <w:rPr>
          <w:rFonts w:ascii="Arial" w:cs="Arial" w:eastAsia="Arial" w:hAnsi="Arial"/>
          <w:b/>
          <w:bCs/>
          <w:i w:val="false"/>
          <w:iCs w:val="false"/>
          <w:color w:val="1A3A6E"/>
          <w:sz w:val="26"/>
          <w:szCs w:val="26"/>
        </w:rPr>
        <w:t xml:space="preserve">The GNN Architecture</w:t>
      </w:r>
    </w:p>
    <w:p>
      <w:pPr>
        <w:spacing w:before="80" w:after="100"/>
        <w:jc w:val="left"/>
      </w:pPr>
      <w:r>
        <w:rPr>
          <w:rFonts w:ascii="Arial" w:cs="Arial" w:eastAsia="Arial" w:hAnsi="Arial"/>
          <w:b w:val="false"/>
          <w:bCs w:val="false"/>
          <w:i w:val="false"/>
          <w:iCs w:val="false"/>
          <w:color w:val="3D4F6B"/>
          <w:sz w:val="20"/>
          <w:szCs w:val="20"/>
        </w:rPr>
        <w:t xml:space="preserve">Graph Neural Networks process the entire relationship web through multiple aggregation layers — each layer making every node aware of its neighbors' states, their neighbors' states, and so on recursively. The mathematical result: when you query "GSW vs LAL tonight," the GNN doesn't just look at both teams in isolation. It traverses the entire causal web:</w:t>
      </w:r>
    </w:p>
    <w:p>
      <w:pPr>
        <w:spacing w:before="60" w:after="0"/>
      </w:pP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Curry node pulls in his edges to every LAL defender currently active</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Each defender's node has been degraded by the injury/fatigue model</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The degraded defender nodes update the edge weights to Curry</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Updated Curry node now reflects the specific defensive context tonight</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Draymond node detects Curry's heightened efficiency and amplifies spacing edges</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Team node aggregates all player states into a team-level offensive tensor</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Referee node injects foul frequency into every player's edge weights</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Arena node applies home/away performance history to all LAL player edges</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Market node receives the aggregated prediction and calculates divergence</w:t>
      </w:r>
    </w:p>
    <w:p>
      <w:pPr>
        <w:spacing w:before="80" w:after="0"/>
      </w:pPr>
    </w:p>
    <w:p>
      <w:pPr>
        <w:spacing w:before="80" w:after="100"/>
        <w:jc w:val="left"/>
      </w:pPr>
      <w:r>
        <w:rPr>
          <w:rFonts w:ascii="Arial" w:cs="Arial" w:eastAsia="Arial" w:hAnsi="Arial"/>
          <w:b w:val="false"/>
          <w:bCs w:val="false"/>
          <w:i w:val="false"/>
          <w:iCs w:val="false"/>
          <w:color w:val="3D4F6B"/>
          <w:sz w:val="20"/>
          <w:szCs w:val="20"/>
        </w:rPr>
        <w:t xml:space="preserve">The output is not just a win probability. It is a fully traversable explanation of why that probability exists, with every causal connection visible — exactly like the Bloomberg supply chain map, but for basketball causality.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FFF" w:sz="4"/>
              <w:left w:val="thick" w:color="0F6FFF" w:sz="14"/>
              <w:bottom w:val="none"/>
              <w:right w:val="none"/>
            </w:tcBorders>
            <w:shd w:fill="F0F4FF" w:val="clear"/>
            <w:tcMar>
              <w:top w:type="dxa" w:w="120"/>
              <w:left w:type="dxa" w:w="220"/>
              <w:bottom w:type="dxa" w:w="6"/>
              <w:right w:type="dxa" w:w="220"/>
            </w:tcMar>
          </w:tcPr>
          <w:p>
            <w:r>
              <w:rPr>
                <w:rFonts w:ascii="Arial" w:cs="Arial" w:eastAsia="Arial" w:hAnsi="Arial"/>
                <w:b/>
                <w:bCs/>
                <w:i w:val="false"/>
                <w:iCs w:val="false"/>
                <w:color w:val="0A1628"/>
                <w:sz w:val="20"/>
                <w:szCs w:val="20"/>
              </w:rPr>
              <w:t xml:space="preserve">The Bloomberg Visualization — The GNN Rendered</w:t>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CENTER NODE: Tonight's Game (GSW vs LAL)</w:t>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GSW Team Node → glowing blue (simulation favors 67%)</w:t>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 Curry Node → pulsing bright (3PT tendency maxed, ankle slight dim)</w:t>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   ├── Edge → LAL Primary PG Defender → RED (weak matchup detected)</w:t>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   ├── Edge → Scott Foster (referee) → GOLD (above-avg foul drawing)</w:t>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   └── Edge → Draymond → BRIGHT (strong chemistry, +4.2 ORtg when together)</w:t>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 [All 15 GSW nodes with live edge states]</w:t>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LAL Team Node → dimmer (disfavored)</w:t>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 AD Node → ORANGE pulse (shoulder degradation active, -7 contest)</w:t>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 LeBron Node → RIVALRY edge glowing (historical elevation detected)</w:t>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Referee Node → RED (Scott Foster, 48.3 fouls/game, 11% above avg)</w:t>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Market Node → current line GSW -4.5, simulation says -8.2</w:t>
            </w:r>
          </w:p>
        </w:tc>
      </w:tr>
      <w:tr>
        <w:tc>
          <w:tcPr>
            <w:tcBorders>
              <w:top w:val="none"/>
              <w:left w:val="thick" w:color="0F6FFF" w:sz="14"/>
              <w:bottom w:val="single" w:color="0F6FFF" w:sz="4"/>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Every edge is CLICKABLE → shows source data, confidence, historical basis</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7B2FFF" w:val="clear"/>
            <w:tcMar>
              <w:top w:type="dxa" w:w="140"/>
              <w:left w:type="dxa" w:w="160"/>
              <w:bottom w:type="dxa" w:w="140"/>
              <w:right w:type="dxa" w:w="160"/>
            </w:tcMar>
            <w:vAlign w:val="center"/>
          </w:tcPr>
          <w:p>
            <w:pPr>
              <w:jc w:val="center"/>
            </w:pPr>
            <w:r>
              <w:rPr>
                <w:rFonts w:ascii="Arial" w:cs="Arial" w:eastAsia="Arial" w:hAnsi="Arial"/>
                <w:b/>
                <w:bCs/>
                <w:i w:val="false"/>
                <w:iCs w:val="false"/>
                <w:color w:val="FFFFFF"/>
                <w:sz w:val="14"/>
                <w:szCs w:val="14"/>
              </w:rPr>
              <w:t xml:space="preserve">SYS</w:t>
            </w:r>
          </w:p>
          <w:p>
            <w:pPr>
              <w:jc w:val="center"/>
            </w:pPr>
            <w:r>
              <w:rPr>
                <w:rFonts w:ascii="Arial" w:cs="Arial" w:eastAsia="Arial" w:hAnsi="Arial"/>
                <w:b/>
                <w:bCs/>
                <w:i w:val="false"/>
                <w:iCs w:val="false"/>
                <w:color w:val="FFFFFF"/>
                <w:sz w:val="40"/>
                <w:szCs w:val="40"/>
              </w:rPr>
              <w:t xml:space="preserve">02</w:t>
            </w:r>
          </w:p>
        </w:tc>
        <w:tc>
          <w:tcPr>
            <w:tcBorders>
              <w:top w:val="none" w:sz="0"/>
              <w:left w:val="thick" w:color="7B2FFF" w:sz="8"/>
              <w:bottom w:val="none" w:sz="0"/>
              <w:right w:val="none" w:sz="0"/>
            </w:tcBorders>
            <w:shd w:fill="0A1628" w:val="clear"/>
            <w:tcMar>
              <w:top w:type="dxa" w:w="100"/>
              <w:left w:type="dxa" w:w="280"/>
              <w:bottom w:type="dxa" w:w="100"/>
              <w:right w:type="dxa" w:w="160"/>
            </w:tcMar>
          </w:tcPr>
          <w:p>
            <w:pPr>
              <w:spacing w:before="0" w:after="40"/>
            </w:pPr>
            <w:r>
              <w:rPr>
                <w:rFonts w:ascii="Arial" w:cs="Arial" w:eastAsia="Arial" w:hAnsi="Arial"/>
                <w:b/>
                <w:bCs/>
                <w:i w:val="false"/>
                <w:iCs w:val="false"/>
                <w:color w:val="FFFFFF"/>
                <w:sz w:val="28"/>
                <w:szCs w:val="28"/>
              </w:rPr>
              <w:t xml:space="preserve">THE SEQUENCE BRAIN</w:t>
            </w:r>
          </w:p>
          <w:p>
            <w:pPr>
              <w:spacing w:before="0" w:after="0"/>
            </w:pPr>
            <w:r>
              <w:rPr>
                <w:rFonts w:ascii="Arial" w:cs="Arial" w:eastAsia="Arial" w:hAnsi="Arial"/>
                <w:b w:val="false"/>
                <w:bCs w:val="false"/>
                <w:i/>
                <w:iCs/>
                <w:color w:val="8A9BBC"/>
                <w:sz w:val="18"/>
                <w:szCs w:val="18"/>
              </w:rPr>
              <w:t xml:space="preserve">Transformer Architecture · Temporal Memory · Momentum Intelligence</w:t>
            </w:r>
          </w:p>
        </w:tc>
      </w:tr>
    </w:tbl>
    <w:p>
      <w:pPr>
        <w:spacing w:before="140" w:after="0"/>
      </w:pPr>
    </w:p>
    <w:p>
      <w:pPr>
        <w:spacing w:before="80" w:after="100"/>
        <w:jc w:val="left"/>
      </w:pPr>
      <w:r>
        <w:rPr>
          <w:rFonts w:ascii="Arial" w:cs="Arial" w:eastAsia="Arial" w:hAnsi="Arial"/>
          <w:b w:val="false"/>
          <w:bCs w:val="false"/>
          <w:i w:val="false"/>
          <w:iCs w:val="false"/>
          <w:color w:val="3D4F6B"/>
          <w:sz w:val="20"/>
          <w:szCs w:val="20"/>
        </w:rPr>
        <w:t xml:space="preserve">Basketball is not a collection of independent possessions. It is a SEQUENCE. The 47th possession of a game is fundamentally different from the 3rd because of everything that happened in between — the momentum swings, the foul trouble accumulated, the defensive adjustments made, the emotional state of 10 players who have been competing for 35 minutes. Flat statistical models treat every possession as independent. The Transformer architecture — the same one powering the most advanced AI systems on earth — is specifically designed to understand sequences and long-range dependencies between events.</w:t>
      </w:r>
    </w:p>
    <w:p>
      <w:pPr>
        <w:spacing w:before="80" w:after="0"/>
      </w:pPr>
    </w:p>
    <w:p>
      <w:pPr>
        <w:pStyle w:val="Heading3"/>
        <w:spacing w:before="280" w:after="140"/>
      </w:pPr>
      <w:r>
        <w:rPr>
          <w:rFonts w:ascii="Arial" w:cs="Arial" w:eastAsia="Arial" w:hAnsi="Arial"/>
          <w:b/>
          <w:bCs/>
          <w:i w:val="false"/>
          <w:iCs w:val="false"/>
          <w:color w:val="1A3A6E"/>
          <w:sz w:val="26"/>
          <w:szCs w:val="26"/>
        </w:rPr>
        <w:t xml:space="preserve">Why Transformers For Basketball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TRADITIONAL MODEL WEAKNESS</w:t>
            </w:r>
          </w:p>
        </w:tc>
        <w:tc>
          <w:tcPr>
            <w:tcW w:type="dxa" w:w="516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TRANSFORMER SOLUTION</w:t>
            </w:r>
          </w:p>
        </w:tc>
      </w:tr>
      <w:tr>
        <w:tc>
          <w:tcPr>
            <w:tcW w:type="dxa" w:w="42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Treats possession 47 same as possession 3</w:t>
            </w:r>
          </w:p>
        </w:tc>
        <w:tc>
          <w:tcPr>
            <w:tcW w:type="dxa" w:w="51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Attention mechanism weights recent context more heavily</w:t>
            </w:r>
          </w:p>
        </w:tc>
      </w:tr>
      <w:tr>
        <w:tc>
          <w:tcPr>
            <w:tcW w:type="dxa" w:w="42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Cannot model momentum runs (7-0, 12-2)</w:t>
            </w:r>
          </w:p>
        </w:tc>
        <w:tc>
          <w:tcPr>
            <w:tcW w:type="dxa" w:w="51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Sequence memory captures run patterns and their after-effects</w:t>
            </w:r>
          </w:p>
        </w:tc>
      </w:tr>
      <w:tr>
        <w:tc>
          <w:tcPr>
            <w:tcW w:type="dxa" w:w="42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Misses foul trouble cascade effects</w:t>
            </w:r>
          </w:p>
        </w:tc>
        <w:tc>
          <w:tcPr>
            <w:tcW w:type="dxa" w:w="51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Temporal encoding tracks accumulated foul state across full game</w:t>
            </w:r>
          </w:p>
        </w:tc>
      </w:tr>
      <w:tr>
        <w:tc>
          <w:tcPr>
            <w:tcW w:type="dxa" w:w="42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Ignores halftime adjustment patterns</w:t>
            </w:r>
          </w:p>
        </w:tc>
        <w:tc>
          <w:tcPr>
            <w:tcW w:type="dxa" w:w="51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Sequence boundary detection identifies coach adjustment moments</w:t>
            </w:r>
          </w:p>
        </w:tc>
      </w:tr>
      <w:tr>
        <w:tc>
          <w:tcPr>
            <w:tcW w:type="dxa" w:w="42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Cannot predict next play from game state</w:t>
            </w:r>
          </w:p>
        </w:tc>
        <w:tc>
          <w:tcPr>
            <w:tcW w:type="dxa" w:w="51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Autoregressive generation predicts most likely next possession type</w:t>
            </w:r>
          </w:p>
        </w:tc>
      </w:tr>
      <w:tr>
        <w:tc>
          <w:tcPr>
            <w:tcW w:type="dxa" w:w="42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Coach substitutions appear random</w:t>
            </w:r>
          </w:p>
        </w:tc>
        <w:tc>
          <w:tcPr>
            <w:tcW w:type="dxa" w:w="51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Pattern recognition identifies substitution triggers from sequences</w:t>
            </w:r>
          </w:p>
        </w:tc>
      </w:tr>
    </w:tbl>
    <w:p>
      <w:pPr>
        <w:spacing w:before="100" w:after="0"/>
      </w:pPr>
    </w:p>
    <w:p>
      <w:pPr>
        <w:pStyle w:val="Heading3"/>
        <w:spacing w:before="280" w:after="140"/>
      </w:pPr>
      <w:r>
        <w:rPr>
          <w:rFonts w:ascii="Arial" w:cs="Arial" w:eastAsia="Arial" w:hAnsi="Arial"/>
          <w:b/>
          <w:bCs/>
          <w:i w:val="false"/>
          <w:iCs w:val="false"/>
          <w:color w:val="1A3A6E"/>
          <w:sz w:val="26"/>
          <w:szCs w:val="26"/>
        </w:rPr>
        <w:t xml:space="preserve">The Possession Sequence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FFF" w:sz="4"/>
              <w:left w:val="thick" w:color="7B2FFF" w:sz="14"/>
              <w:bottom w:val="none"/>
              <w:right w:val="none"/>
            </w:tcBorders>
            <w:shd w:fill="F0F4FF" w:val="clear"/>
            <w:tcMar>
              <w:top w:type="dxa" w:w="120"/>
              <w:left w:type="dxa" w:w="220"/>
              <w:bottom w:type="dxa" w:w="6"/>
              <w:right w:type="dxa" w:w="220"/>
            </w:tcMar>
          </w:tcPr>
          <w:p>
            <w:r>
              <w:rPr>
                <w:rFonts w:ascii="Arial" w:cs="Arial" w:eastAsia="Arial" w:hAnsi="Arial"/>
                <w:b/>
                <w:bCs/>
                <w:i w:val="false"/>
                <w:iCs w:val="false"/>
                <w:color w:val="0A1628"/>
                <w:sz w:val="20"/>
                <w:szCs w:val="20"/>
              </w:rPr>
              <w:t xml:space="preserve">How The Transformer Processes A Game</w:t>
            </w:r>
          </w:p>
        </w:tc>
      </w:tr>
      <w:tr>
        <w:tc>
          <w:tcPr>
            <w:tcBorders>
              <w:top w:val="none"/>
              <w:left w:val="thick" w:color="7B2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Input sequence: Every possession encoded as a feature vector</w:t>
            </w:r>
          </w:p>
        </w:tc>
      </w:tr>
      <w:tr>
        <w:tc>
          <w:tcPr>
            <w:tcBorders>
              <w:top w:val="none"/>
              <w:left w:val="thick" w:color="7B2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[Play_Type, Players_On_Court, Score_Diff, Time_Remaining,</w:t>
            </w:r>
          </w:p>
        </w:tc>
      </w:tr>
      <w:tr>
        <w:tc>
          <w:tcPr>
            <w:tcBorders>
              <w:top w:val="none"/>
              <w:left w:val="thick" w:color="7B2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Foul_State, Momentum_Score, Defensive_Scheme, Fatigue_Level]</w:t>
            </w:r>
          </w:p>
        </w:tc>
      </w:tr>
      <w:tr>
        <w:tc>
          <w:tcPr>
            <w:tcBorders>
              <w:top w:val="none"/>
              <w:left w:val="thick" w:color="7B2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7B2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Attention mechanism: Learns which past possessions most predict current outcome</w:t>
            </w:r>
          </w:p>
        </w:tc>
      </w:tr>
      <w:tr>
        <w:tc>
          <w:tcPr>
            <w:tcBorders>
              <w:top w:val="none"/>
              <w:left w:val="thick" w:color="7B2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 Finds that a 7-0 run 3 mins ago predicts timeout likelihood NOW</w:t>
            </w:r>
          </w:p>
        </w:tc>
      </w:tr>
      <w:tr>
        <w:tc>
          <w:tcPr>
            <w:tcBorders>
              <w:top w:val="none"/>
              <w:left w:val="thick" w:color="7B2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 Finds that 2 early fouls on star predicts bench time in 4th quarter</w:t>
            </w:r>
          </w:p>
        </w:tc>
      </w:tr>
      <w:tr>
        <w:tc>
          <w:tcPr>
            <w:tcBorders>
              <w:top w:val="none"/>
              <w:left w:val="thick" w:color="7B2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 Finds that halftime deficit predicts specific second-half play patterns</w:t>
            </w:r>
          </w:p>
        </w:tc>
      </w:tr>
      <w:tr>
        <w:tc>
          <w:tcPr>
            <w:tcBorders>
              <w:top w:val="none"/>
              <w:left w:val="thick" w:color="7B2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7B2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Output: Probability distribution over next possession outcomes</w:t>
            </w:r>
          </w:p>
        </w:tc>
      </w:tr>
      <w:tr>
        <w:tc>
          <w:tcPr>
            <w:tcBorders>
              <w:top w:val="none"/>
              <w:left w:val="thick" w:color="7B2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 "Given last 12 possessions, Curry ISO has 34% expected efficiency boost"</w:t>
            </w:r>
          </w:p>
        </w:tc>
      </w:tr>
      <w:tr>
        <w:tc>
          <w:tcPr>
            <w:tcBorders>
              <w:top w:val="none"/>
              <w:left w:val="thick" w:color="7B2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 "Given current foul state, LAL will go zone defense next possession: 71%"</w:t>
            </w:r>
          </w:p>
        </w:tc>
      </w:tr>
      <w:tr>
        <w:tc>
          <w:tcPr>
            <w:tcBorders>
              <w:top w:val="none"/>
              <w:left w:val="thick" w:color="7B2FFF" w:sz="14"/>
              <w:bottom w:val="single" w:color="7B2FFF" w:sz="4"/>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 "Given score + time, LeBron isolation call probability: 84%"</w:t>
            </w:r>
          </w:p>
        </w:tc>
      </w:tr>
    </w:tbl>
    <w:p>
      <w:pPr>
        <w:spacing w:before="100" w:after="0"/>
      </w:pPr>
    </w:p>
    <w:p>
      <w:pPr>
        <w:pStyle w:val="Heading3"/>
        <w:spacing w:before="280" w:after="140"/>
      </w:pPr>
      <w:r>
        <w:rPr>
          <w:rFonts w:ascii="Arial" w:cs="Arial" w:eastAsia="Arial" w:hAnsi="Arial"/>
          <w:b/>
          <w:bCs/>
          <w:i w:val="false"/>
          <w:iCs w:val="false"/>
          <w:color w:val="1A3A6E"/>
          <w:sz w:val="26"/>
          <w:szCs w:val="26"/>
        </w:rPr>
        <w:t xml:space="preserve">The Momentum Tensor</w:t>
      </w:r>
    </w:p>
    <w:p>
      <w:pPr>
        <w:spacing w:before="80" w:after="100"/>
        <w:jc w:val="left"/>
      </w:pPr>
      <w:r>
        <w:rPr>
          <w:rFonts w:ascii="Arial" w:cs="Arial" w:eastAsia="Arial" w:hAnsi="Arial"/>
          <w:b w:val="false"/>
          <w:bCs w:val="false"/>
          <w:i w:val="false"/>
          <w:iCs w:val="false"/>
          <w:color w:val="3D4F6B"/>
          <w:sz w:val="20"/>
          <w:szCs w:val="20"/>
        </w:rPr>
        <w:t xml:space="preserve">The Transformer maintains a live MOMENTUM TENSOR — a mathematical representation of each team's psychological and tactical state that updates every possession:</w:t>
      </w:r>
    </w:p>
    <w:p>
      <w:pPr>
        <w:spacing w:before="60" w:after="0"/>
      </w:pP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Offensive rhythm: How well is the current lineup flowing? (shot quality trend over last 5 possessions)</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Defensive intensity: Is the team locked in? (opponent FG% trend over last 5 possessions)</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Emotional state: Confidence/frustration index based on sequence of outcomes</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Fatigue accumulation: Per-player physical state tracking throughout game</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Crowd energy: Home arena momentum amplifier (affects shooting variance)</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Tactical adjustment lag: Time since last coach change, adaptation curve</w:t>
      </w:r>
    </w:p>
    <w:p>
      <w:pPr>
        <w:spacing w:before="60" w:after="0"/>
      </w:pPr>
    </w:p>
    <w:p>
      <w:pPr>
        <w:spacing w:before="80" w:after="100"/>
        <w:jc w:val="left"/>
      </w:pPr>
      <w:r>
        <w:rPr>
          <w:rFonts w:ascii="Arial" w:cs="Arial" w:eastAsia="Arial" w:hAnsi="Arial"/>
          <w:b w:val="false"/>
          <w:bCs w:val="false"/>
          <w:i w:val="false"/>
          <w:iCs w:val="false"/>
          <w:color w:val="3D4F6B"/>
          <w:sz w:val="20"/>
          <w:szCs w:val="20"/>
        </w:rPr>
        <w:t xml:space="preserve">When you watch a real game and feel the momentum shift — that palpable sense that one team is about to go on a run — that is exactly what the Momentum Tensor is measuring. The difference: the Tensor measures it numerically, tracks its historical predictive validity, and injects it into the simulation before it becomes visible to human observers.</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00FFD1" w:val="clear"/>
            <w:tcMar>
              <w:top w:type="dxa" w:w="140"/>
              <w:left w:type="dxa" w:w="160"/>
              <w:bottom w:type="dxa" w:w="140"/>
              <w:right w:type="dxa" w:w="160"/>
            </w:tcMar>
            <w:vAlign w:val="center"/>
          </w:tcPr>
          <w:p>
            <w:pPr>
              <w:jc w:val="center"/>
            </w:pPr>
            <w:r>
              <w:rPr>
                <w:rFonts w:ascii="Arial" w:cs="Arial" w:eastAsia="Arial" w:hAnsi="Arial"/>
                <w:b/>
                <w:bCs/>
                <w:i w:val="false"/>
                <w:iCs w:val="false"/>
                <w:color w:val="FFFFFF"/>
                <w:sz w:val="14"/>
                <w:szCs w:val="14"/>
              </w:rPr>
              <w:t xml:space="preserve">SYS</w:t>
            </w:r>
          </w:p>
          <w:p>
            <w:pPr>
              <w:jc w:val="center"/>
            </w:pPr>
            <w:r>
              <w:rPr>
                <w:rFonts w:ascii="Arial" w:cs="Arial" w:eastAsia="Arial" w:hAnsi="Arial"/>
                <w:b/>
                <w:bCs/>
                <w:i w:val="false"/>
                <w:iCs w:val="false"/>
                <w:color w:val="FFFFFF"/>
                <w:sz w:val="40"/>
                <w:szCs w:val="40"/>
              </w:rPr>
              <w:t xml:space="preserve">03</w:t>
            </w:r>
          </w:p>
        </w:tc>
        <w:tc>
          <w:tcPr>
            <w:tcBorders>
              <w:top w:val="none" w:sz="0"/>
              <w:left w:val="thick" w:color="00FFD1" w:sz="8"/>
              <w:bottom w:val="none" w:sz="0"/>
              <w:right w:val="none" w:sz="0"/>
            </w:tcBorders>
            <w:shd w:fill="0A1628" w:val="clear"/>
            <w:tcMar>
              <w:top w:type="dxa" w:w="100"/>
              <w:left w:type="dxa" w:w="280"/>
              <w:bottom w:type="dxa" w:w="100"/>
              <w:right w:type="dxa" w:w="160"/>
            </w:tcMar>
          </w:tcPr>
          <w:p>
            <w:pPr>
              <w:spacing w:before="0" w:after="40"/>
            </w:pPr>
            <w:r>
              <w:rPr>
                <w:rFonts w:ascii="Arial" w:cs="Arial" w:eastAsia="Arial" w:hAnsi="Arial"/>
                <w:b/>
                <w:bCs/>
                <w:i w:val="false"/>
                <w:iCs w:val="false"/>
                <w:color w:val="FFFFFF"/>
                <w:sz w:val="28"/>
                <w:szCs w:val="28"/>
              </w:rPr>
              <w:t xml:space="preserve">THE PLAYER UNIVERSE</w:t>
            </w:r>
          </w:p>
          <w:p>
            <w:pPr>
              <w:spacing w:before="0" w:after="0"/>
            </w:pPr>
            <w:r>
              <w:rPr>
                <w:rFonts w:ascii="Arial" w:cs="Arial" w:eastAsia="Arial" w:hAnsi="Arial"/>
                <w:b w:val="false"/>
                <w:bCs w:val="false"/>
                <w:i/>
                <w:iCs/>
                <w:color w:val="8A9BBC"/>
                <w:sz w:val="18"/>
                <w:szCs w:val="18"/>
              </w:rPr>
              <w:t xml:space="preserve">Hyperdimensional Embeddings · Mathematical DNA · The Infinite Comparator</w:t>
            </w:r>
          </w:p>
        </w:tc>
      </w:tr>
    </w:tbl>
    <w:p>
      <w:pPr>
        <w:spacing w:before="140" w:after="0"/>
      </w:pPr>
    </w:p>
    <w:p>
      <w:pPr>
        <w:spacing w:before="80" w:after="100"/>
        <w:jc w:val="left"/>
      </w:pPr>
      <w:r>
        <w:rPr>
          <w:rFonts w:ascii="Arial" w:cs="Arial" w:eastAsia="Arial" w:hAnsi="Arial"/>
          <w:b w:val="false"/>
          <w:bCs w:val="false"/>
          <w:i w:val="false"/>
          <w:iCs w:val="false"/>
          <w:color w:val="3D4F6B"/>
          <w:sz w:val="20"/>
          <w:szCs w:val="20"/>
        </w:rPr>
        <w:t xml:space="preserve">Every NBA player in history gets encoded as a point in a hyperdimensional mathematical space — a vector of thousands of dimensions that captures not just their stats but their complete basketball identity: playing style, biomechanical profile, psychological tendencies, historical trajectory, and contextual performance variations. In this space, similar players cluster together. Different players are mathematically far apart. And the relationships between players become computable geometry.</w:t>
      </w:r>
    </w:p>
    <w:p>
      <w:pPr>
        <w:spacing w:before="80" w:after="0"/>
      </w:pPr>
    </w:p>
    <w:p>
      <w:pPr>
        <w:pStyle w:val="Heading3"/>
        <w:spacing w:before="280" w:after="140"/>
      </w:pPr>
      <w:r>
        <w:rPr>
          <w:rFonts w:ascii="Arial" w:cs="Arial" w:eastAsia="Arial" w:hAnsi="Arial"/>
          <w:b/>
          <w:bCs/>
          <w:i w:val="false"/>
          <w:iCs w:val="false"/>
          <w:color w:val="1A3A6E"/>
          <w:sz w:val="26"/>
          <w:szCs w:val="26"/>
        </w:rPr>
        <w:t xml:space="preserve">The Embedding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DIMENSION CATEGORY</w:t>
            </w:r>
          </w:p>
        </w:tc>
        <w:tc>
          <w:tcPr>
            <w:tcW w:type="dxa" w:w="420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WHAT'S ENCODED</w:t>
            </w:r>
          </w:p>
        </w:tc>
        <w:tc>
          <w:tcPr>
            <w:tcW w:type="dxa" w:w="216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DIMENSIONS USED</w:t>
            </w:r>
          </w:p>
        </w:tc>
      </w:tr>
      <w:tr>
        <w:tc>
          <w:tcPr>
            <w:tcW w:type="dxa" w:w="30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Playing Style Fingerprint</w:t>
            </w:r>
          </w:p>
        </w:tc>
        <w:tc>
          <w:tcPr>
            <w:tcW w:type="dxa" w:w="42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Movement patterns, positioning, shot selection geometry</w:t>
            </w:r>
          </w:p>
        </w:tc>
        <w:tc>
          <w:tcPr>
            <w:tcW w:type="dxa" w:w="21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~200D</w:t>
            </w:r>
          </w:p>
        </w:tc>
      </w:tr>
      <w:tr>
        <w:tc>
          <w:tcPr>
            <w:tcW w:type="dxa" w:w="30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Biomechanical Profile</w:t>
            </w:r>
          </w:p>
        </w:tc>
        <w:tc>
          <w:tcPr>
            <w:tcW w:type="dxa" w:w="42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Height, wingspan, standing reach, vertical, agility, speed</w:t>
            </w:r>
          </w:p>
        </w:tc>
        <w:tc>
          <w:tcPr>
            <w:tcW w:type="dxa" w:w="21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~50D</w:t>
            </w:r>
          </w:p>
        </w:tc>
      </w:tr>
      <w:tr>
        <w:tc>
          <w:tcPr>
            <w:tcW w:type="dxa" w:w="30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Statistical Identity</w:t>
            </w:r>
          </w:p>
        </w:tc>
        <w:tc>
          <w:tcPr>
            <w:tcW w:type="dxa" w:w="42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All box score and advanced stats, weighted by context</w:t>
            </w:r>
          </w:p>
        </w:tc>
        <w:tc>
          <w:tcPr>
            <w:tcW w:type="dxa" w:w="21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~150D</w:t>
            </w:r>
          </w:p>
        </w:tc>
      </w:tr>
      <w:tr>
        <w:tc>
          <w:tcPr>
            <w:tcW w:type="dxa" w:w="30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Psychological Profile</w:t>
            </w:r>
          </w:p>
        </w:tc>
        <w:tc>
          <w:tcPr>
            <w:tcW w:type="dxa" w:w="42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Clutch performance, pressure response, consistency variance</w:t>
            </w:r>
          </w:p>
        </w:tc>
        <w:tc>
          <w:tcPr>
            <w:tcW w:type="dxa" w:w="21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~80D</w:t>
            </w:r>
          </w:p>
        </w:tc>
      </w:tr>
      <w:tr>
        <w:tc>
          <w:tcPr>
            <w:tcW w:type="dxa" w:w="30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Aging Trajectory</w:t>
            </w:r>
          </w:p>
        </w:tc>
        <w:tc>
          <w:tcPr>
            <w:tcW w:type="dxa" w:w="42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Current position on aging curve per attribute category</w:t>
            </w:r>
          </w:p>
        </w:tc>
        <w:tc>
          <w:tcPr>
            <w:tcW w:type="dxa" w:w="21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~60D</w:t>
            </w:r>
          </w:p>
        </w:tc>
      </w:tr>
      <w:tr>
        <w:tc>
          <w:tcPr>
            <w:tcW w:type="dxa" w:w="30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Chemistry Encoding</w:t>
            </w:r>
          </w:p>
        </w:tc>
        <w:tc>
          <w:tcPr>
            <w:tcW w:type="dxa" w:w="42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Performance with/without specific teammate types</w:t>
            </w:r>
          </w:p>
        </w:tc>
        <w:tc>
          <w:tcPr>
            <w:tcW w:type="dxa" w:w="21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~120D</w:t>
            </w:r>
          </w:p>
        </w:tc>
      </w:tr>
      <w:tr>
        <w:tc>
          <w:tcPr>
            <w:tcW w:type="dxa" w:w="30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Defensive Context</w:t>
            </w:r>
          </w:p>
        </w:tc>
        <w:tc>
          <w:tcPr>
            <w:tcW w:type="dxa" w:w="42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Efficiency vs specific defensive scheme types</w:t>
            </w:r>
          </w:p>
        </w:tc>
        <w:tc>
          <w:tcPr>
            <w:tcW w:type="dxa" w:w="21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~100D</w:t>
            </w:r>
          </w:p>
        </w:tc>
      </w:tr>
      <w:tr>
        <w:tc>
          <w:tcPr>
            <w:tcW w:type="dxa" w:w="30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Historical Legacy</w:t>
            </w:r>
          </w:p>
        </w:tc>
        <w:tc>
          <w:tcPr>
            <w:tcW w:type="dxa" w:w="42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Career arc, peak seasons, comparable player paths</w:t>
            </w:r>
          </w:p>
        </w:tc>
        <w:tc>
          <w:tcPr>
            <w:tcW w:type="dxa" w:w="21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~80D</w:t>
            </w:r>
          </w:p>
        </w:tc>
      </w:tr>
    </w:tbl>
    <w:p>
      <w:pPr>
        <w:spacing w:before="100" w:after="0"/>
      </w:pPr>
    </w:p>
    <w:p>
      <w:pPr>
        <w:pStyle w:val="Heading3"/>
        <w:spacing w:before="280" w:after="140"/>
      </w:pPr>
      <w:r>
        <w:rPr>
          <w:rFonts w:ascii="Arial" w:cs="Arial" w:eastAsia="Arial" w:hAnsi="Arial"/>
          <w:b/>
          <w:bCs/>
          <w:i w:val="false"/>
          <w:iCs w:val="false"/>
          <w:color w:val="1A3A6E"/>
          <w:sz w:val="26"/>
          <w:szCs w:val="26"/>
        </w:rPr>
        <w:t xml:space="preserve">What Hyperdimensional Space Enables</w:t>
      </w:r>
    </w:p>
    <w:p>
      <w:pPr>
        <w:spacing w:before="60" w:after="0"/>
      </w:pPr>
    </w:p>
    <w:p>
      <w:pPr>
        <w:spacing w:before="220" w:after="100"/>
      </w:pPr>
      <w:r>
        <w:rPr>
          <w:rFonts w:ascii="Arial" w:cs="Arial" w:eastAsia="Arial" w:hAnsi="Arial"/>
          <w:b/>
          <w:bCs/>
          <w:i w:val="false"/>
          <w:iCs w:val="false"/>
          <w:color w:val="00FFD1"/>
          <w:sz w:val="22"/>
          <w:szCs w:val="22"/>
        </w:rPr>
        <w:t xml:space="preserve">01 — The Similarity Engine</w:t>
      </w:r>
    </w:p>
    <w:p>
      <w:pPr>
        <w:spacing w:before="80" w:after="100"/>
        <w:jc w:val="left"/>
      </w:pPr>
      <w:r>
        <w:rPr>
          <w:rFonts w:ascii="Arial" w:cs="Arial" w:eastAsia="Arial" w:hAnsi="Arial"/>
          <w:b w:val="false"/>
          <w:bCs w:val="false"/>
          <w:i w:val="false"/>
          <w:iCs w:val="false"/>
          <w:color w:val="3D4F6B"/>
          <w:sz w:val="20"/>
          <w:szCs w:val="20"/>
        </w:rPr>
        <w:t xml:space="preserve">"Find the 5 players in NBA history whose hyperdimensional vector is closest to today's Jaylen Brown." Not just statistically similar — behaviorally, biomechanically, psychologically, and contextually similar. Use their aging trajectories to predict Brown's career arc. Use their injury histories to predict Brown's vulnerability. Use their defensive matchup patterns to predict tonight's specific matchup outcome. This is player comparison at a depth no scout has ever achieved.</w:t>
      </w:r>
    </w:p>
    <w:p>
      <w:pPr>
        <w:spacing w:before="80" w:after="0"/>
      </w:pPr>
    </w:p>
    <w:p>
      <w:pPr>
        <w:spacing w:before="220" w:after="100"/>
      </w:pPr>
      <w:r>
        <w:rPr>
          <w:rFonts w:ascii="Arial" w:cs="Arial" w:eastAsia="Arial" w:hAnsi="Arial"/>
          <w:b/>
          <w:bCs/>
          <w:i w:val="false"/>
          <w:iCs w:val="false"/>
          <w:color w:val="00FFD1"/>
          <w:sz w:val="22"/>
          <w:szCs w:val="22"/>
        </w:rPr>
        <w:t xml:space="preserve">02 — The Chemistry Vector</w:t>
      </w:r>
    </w:p>
    <w:p>
      <w:pPr>
        <w:spacing w:before="80" w:after="100"/>
        <w:jc w:val="left"/>
      </w:pPr>
      <w:r>
        <w:rPr>
          <w:rFonts w:ascii="Arial" w:cs="Arial" w:eastAsia="Arial" w:hAnsi="Arial"/>
          <w:b w:val="false"/>
          <w:bCs w:val="false"/>
          <w:i w:val="false"/>
          <w:iCs w:val="false"/>
          <w:color w:val="3D4F6B"/>
          <w:sz w:val="20"/>
          <w:szCs w:val="20"/>
        </w:rPr>
        <w:t xml:space="preserve">Add all 5 starters' vectors together. The resulting team vector captures not just the sum of abilities but the geometric relationships between playing styles. Do their vectors point in complementary directions (covering each other's weaknesses)? Or do they overlap (redundant skill sets creating lineup inefficiency)? Vector geometry answers basketball chemistry questions that human observation only approximates.</w:t>
      </w:r>
    </w:p>
    <w:p>
      <w:pPr>
        <w:spacing w:before="80" w:after="0"/>
      </w:pPr>
    </w:p>
    <w:p>
      <w:pPr>
        <w:spacing w:before="220" w:after="100"/>
      </w:pPr>
      <w:r>
        <w:rPr>
          <w:rFonts w:ascii="Arial" w:cs="Arial" w:eastAsia="Arial" w:hAnsi="Arial"/>
          <w:b/>
          <w:bCs/>
          <w:i w:val="false"/>
          <w:iCs w:val="false"/>
          <w:color w:val="00FFD1"/>
          <w:sz w:val="22"/>
          <w:szCs w:val="22"/>
        </w:rPr>
        <w:t xml:space="preserve">03 — The Counterfactual Engine</w:t>
      </w:r>
    </w:p>
    <w:p>
      <w:pPr>
        <w:spacing w:before="80" w:after="100"/>
        <w:jc w:val="left"/>
      </w:pPr>
      <w:r>
        <w:rPr>
          <w:rFonts w:ascii="Arial" w:cs="Arial" w:eastAsia="Arial" w:hAnsi="Arial"/>
          <w:b w:val="false"/>
          <w:bCs w:val="false"/>
          <w:i w:val="false"/>
          <w:iCs w:val="false"/>
          <w:color w:val="3D4F6B"/>
          <w:sz w:val="20"/>
          <w:szCs w:val="20"/>
        </w:rPr>
        <w:t xml:space="preserve">"What if the 1996 Bulls had Kevin Durant instead of Pippen?" Swap Durant's current vector into the 1996 Bulls' team vector. Recalculate. Run the simulation. The math produces a real answer — not speculation, not opinion, but a geometrically-derived prediction of what that team's performance would look like based on every measurable characteristic of every player involved. This is the feature that goes viral every single time it's used.</w:t>
      </w:r>
    </w:p>
    <w:p>
      <w:pPr>
        <w:spacing w:before="80" w:after="0"/>
      </w:pPr>
    </w:p>
    <w:p>
      <w:pPr>
        <w:spacing w:before="220" w:after="100"/>
      </w:pPr>
      <w:r>
        <w:rPr>
          <w:rFonts w:ascii="Arial" w:cs="Arial" w:eastAsia="Arial" w:hAnsi="Arial"/>
          <w:b/>
          <w:bCs/>
          <w:i w:val="false"/>
          <w:iCs w:val="false"/>
          <w:color w:val="00FFD1"/>
          <w:sz w:val="22"/>
          <w:szCs w:val="22"/>
        </w:rPr>
        <w:t xml:space="preserve">04 — The Injury Trajectory Model</w:t>
      </w:r>
    </w:p>
    <w:p>
      <w:pPr>
        <w:spacing w:before="80" w:after="100"/>
        <w:jc w:val="left"/>
      </w:pPr>
      <w:r>
        <w:rPr>
          <w:rFonts w:ascii="Arial" w:cs="Arial" w:eastAsia="Arial" w:hAnsi="Arial"/>
          <w:b w:val="false"/>
          <w:bCs w:val="false"/>
          <w:i w:val="false"/>
          <w:iCs w:val="false"/>
          <w:color w:val="3D4F6B"/>
          <w:sz w:val="20"/>
          <w:szCs w:val="20"/>
        </w:rPr>
        <w:t xml:space="preserve">When a player gets injured, their vector changes. Track how vectors have historically changed after specific injury types at specific ages for specific player archetypes. The result: predictive injury modeling that goes beyond "will he play tonight" to "what will this player be at age 31 given this knee injury at 27, for this player type, with this workload history." The NBA's own injury prevention partnership with Johns Hopkins validated that biomechanical load modeling predicts injuries accurately. This is that model, built from public data.</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FFB800" w:val="clear"/>
            <w:tcMar>
              <w:top w:type="dxa" w:w="140"/>
              <w:left w:type="dxa" w:w="160"/>
              <w:bottom w:type="dxa" w:w="140"/>
              <w:right w:type="dxa" w:w="160"/>
            </w:tcMar>
            <w:vAlign w:val="center"/>
          </w:tcPr>
          <w:p>
            <w:pPr>
              <w:jc w:val="center"/>
            </w:pPr>
            <w:r>
              <w:rPr>
                <w:rFonts w:ascii="Arial" w:cs="Arial" w:eastAsia="Arial" w:hAnsi="Arial"/>
                <w:b/>
                <w:bCs/>
                <w:i w:val="false"/>
                <w:iCs w:val="false"/>
                <w:color w:val="FFFFFF"/>
                <w:sz w:val="14"/>
                <w:szCs w:val="14"/>
              </w:rPr>
              <w:t xml:space="preserve">SYS</w:t>
            </w:r>
          </w:p>
          <w:p>
            <w:pPr>
              <w:jc w:val="center"/>
            </w:pPr>
            <w:r>
              <w:rPr>
                <w:rFonts w:ascii="Arial" w:cs="Arial" w:eastAsia="Arial" w:hAnsi="Arial"/>
                <w:b/>
                <w:bCs/>
                <w:i w:val="false"/>
                <w:iCs w:val="false"/>
                <w:color w:val="FFFFFF"/>
                <w:sz w:val="40"/>
                <w:szCs w:val="40"/>
              </w:rPr>
              <w:t xml:space="preserve">04</w:t>
            </w:r>
          </w:p>
        </w:tc>
        <w:tc>
          <w:tcPr>
            <w:tcBorders>
              <w:top w:val="none" w:sz="0"/>
              <w:left w:val="thick" w:color="FFB800" w:sz="8"/>
              <w:bottom w:val="none" w:sz="0"/>
              <w:right w:val="none" w:sz="0"/>
            </w:tcBorders>
            <w:shd w:fill="0A1628" w:val="clear"/>
            <w:tcMar>
              <w:top w:type="dxa" w:w="100"/>
              <w:left w:type="dxa" w:w="280"/>
              <w:bottom w:type="dxa" w:w="100"/>
              <w:right w:type="dxa" w:w="160"/>
            </w:tcMar>
          </w:tcPr>
          <w:p>
            <w:pPr>
              <w:spacing w:before="0" w:after="40"/>
            </w:pPr>
            <w:r>
              <w:rPr>
                <w:rFonts w:ascii="Arial" w:cs="Arial" w:eastAsia="Arial" w:hAnsi="Arial"/>
                <w:b/>
                <w:bCs/>
                <w:i w:val="false"/>
                <w:iCs w:val="false"/>
                <w:color w:val="FFFFFF"/>
                <w:sz w:val="28"/>
                <w:szCs w:val="28"/>
              </w:rPr>
              <w:t xml:space="preserve">THE CAUSAL BRAIN</w:t>
            </w:r>
          </w:p>
          <w:p>
            <w:pPr>
              <w:spacing w:before="0" w:after="0"/>
            </w:pPr>
            <w:r>
              <w:rPr>
                <w:rFonts w:ascii="Arial" w:cs="Arial" w:eastAsia="Arial" w:hAnsi="Arial"/>
                <w:b w:val="false"/>
                <w:bCs w:val="false"/>
                <w:i/>
                <w:iCs/>
                <w:color w:val="8A9BBC"/>
                <w:sz w:val="18"/>
                <w:szCs w:val="18"/>
              </w:rPr>
              <w:t xml:space="preserve">Directed Acyclic Graphs · Why Not Just What · Mechanism-Specific Prediction</w:t>
            </w:r>
          </w:p>
        </w:tc>
      </w:tr>
    </w:tbl>
    <w:p>
      <w:pPr>
        <w:spacing w:before="140" w:after="0"/>
      </w:pPr>
    </w:p>
    <w:p>
      <w:pPr>
        <w:spacing w:before="80" w:after="100"/>
        <w:jc w:val="left"/>
      </w:pPr>
      <w:r>
        <w:rPr>
          <w:rFonts w:ascii="Arial" w:cs="Arial" w:eastAsia="Arial" w:hAnsi="Arial"/>
          <w:b w:val="false"/>
          <w:bCs w:val="false"/>
          <w:i w:val="false"/>
          <w:iCs w:val="false"/>
          <w:color w:val="3D4F6B"/>
          <w:sz w:val="20"/>
          <w:szCs w:val="20"/>
        </w:rPr>
        <w:t xml:space="preserve">This is the system that separates Epoch Engine from every neural network, every ML model, and every betting algorithm on the market. They all learn CORRELATION. If X and Y happen together frequently, the model predicts Y when it sees X. But correlation is not causation — and in a dynamic system like basketball, confounding variables, indirect effects, and causal chains make pure correlation-based models systematically wrong in specific predictable ways.</w:t>
      </w:r>
    </w:p>
    <w:p>
      <w:pPr>
        <w:spacing w:before="80" w:after="0"/>
      </w:pPr>
    </w:p>
    <w:p>
      <w:pPr>
        <w:pBdr>
          <w:left w:val="thick" w:color="00FFD1" w:sz="10" w:space="14"/>
        </w:pBdr>
        <w:spacing w:before="200" w:after="200"/>
        <w:ind w:left="800"/>
        <w:jc w:val="left"/>
      </w:pPr>
      <w:r>
        <w:rPr>
          <w:rFonts w:ascii="Arial" w:cs="Arial" w:eastAsia="Arial" w:hAnsi="Arial"/>
          <w:b w:val="false"/>
          <w:bCs w:val="false"/>
          <w:i/>
          <w:iCs/>
          <w:color w:val="0D2147"/>
          <w:sz w:val="21"/>
          <w:szCs w:val="21"/>
        </w:rPr>
        <w:t xml:space="preserve">"A correlational model says: when it rains in Miami, the Heat win more. A causal model says: rain disrupts opponent travel, which causes fatigue, which causes worse shooting, which causes losses. If you remove the travel disruption, rain stops predicting wins. Only the causal model correctly updates when the causal mechanism changes."</w:t>
      </w:r>
    </w:p>
    <w:p>
      <w:pPr>
        <w:spacing w:before="100" w:after="0"/>
      </w:pPr>
    </w:p>
    <w:p>
      <w:pPr>
        <w:pStyle w:val="Heading3"/>
        <w:spacing w:before="280" w:after="140"/>
      </w:pPr>
      <w:r>
        <w:rPr>
          <w:rFonts w:ascii="Arial" w:cs="Arial" w:eastAsia="Arial" w:hAnsi="Arial"/>
          <w:b/>
          <w:bCs/>
          <w:i w:val="false"/>
          <w:iCs w:val="false"/>
          <w:color w:val="1A3A6E"/>
          <w:sz w:val="26"/>
          <w:szCs w:val="26"/>
        </w:rPr>
        <w:t xml:space="preserve">The DAG Architecture — Basketball's Causal Map</w:t>
      </w:r>
    </w:p>
    <w:p>
      <w:pPr>
        <w:spacing w:before="80" w:after="100"/>
        <w:jc w:val="left"/>
      </w:pPr>
      <w:r>
        <w:rPr>
          <w:rFonts w:ascii="Arial" w:cs="Arial" w:eastAsia="Arial" w:hAnsi="Arial"/>
          <w:b w:val="false"/>
          <w:bCs w:val="false"/>
          <w:i w:val="false"/>
          <w:iCs w:val="false"/>
          <w:color w:val="3D4F6B"/>
          <w:sz w:val="20"/>
          <w:szCs w:val="20"/>
        </w:rPr>
        <w:t xml:space="preserve">A Directed Acyclic Graph maps the actual cause-and-effect mechanisms in basketball. Arrows represent causal direction. The graph is "acyclic" — no circular causation — ensuring mathematically rigorous inference: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B800" w:sz="4"/>
              <w:left w:val="thick" w:color="FFB800" w:sz="14"/>
              <w:bottom w:val="none"/>
              <w:right w:val="none"/>
            </w:tcBorders>
            <w:shd w:fill="F0F4FF" w:val="clear"/>
            <w:tcMar>
              <w:top w:type="dxa" w:w="120"/>
              <w:left w:type="dxa" w:w="220"/>
              <w:bottom w:type="dxa" w:w="6"/>
              <w:right w:type="dxa" w:w="220"/>
            </w:tcMar>
          </w:tcPr>
          <w:p>
            <w:r>
              <w:rPr>
                <w:rFonts w:ascii="Arial" w:cs="Arial" w:eastAsia="Arial" w:hAnsi="Arial"/>
                <w:b/>
                <w:bCs/>
                <w:i w:val="false"/>
                <w:iCs w:val="false"/>
                <w:color w:val="0A1628"/>
                <w:sz w:val="20"/>
                <w:szCs w:val="20"/>
              </w:rPr>
              <w:t xml:space="preserve">The Spacing Causal Chain vs The Mismatch Causal Chain</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CHAIN A: Hot Shooter Effect</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Curry hot streak</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 Defense collapses on Curry (causal: rational defensive response)</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 Green/Wiggins get open looks (causal: defensive attention redistributed)</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 Team offensive rating increases (causal: higher quality shots)</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 Win probability increases</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Prediction requires: Curry hot streak data + Defensive scheme flexibility</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CHAIN B: Mismatch Exploitation Effect</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AD injured (shoulder)</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 Jokic exploits interior size mismatch (causal: specific player advantage)</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 High post-up PPP for Jokic (causal: degraded contest ability)</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 Direct scoring impact regardless of team spacing</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 Win probability increases via different mechanism</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Prediction requires: AD degradation data + Jokic historical post-up vs weak contests</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SAME OUTCOME. COMPLETELY DIFFERENT CAUSAL MECHANISMS.</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Correlational model: treats both identically (just "favorable matchup")</w:t>
            </w:r>
          </w:p>
        </w:tc>
      </w:tr>
      <w:tr>
        <w:tc>
          <w:tcPr>
            <w:tcBorders>
              <w:top w:val="none"/>
              <w:left w:val="thick" w:color="FFB800" w:sz="14"/>
              <w:bottom w:val="single" w:color="FFB800" w:sz="4"/>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Epoch Causal Model: requires different data for each — and is more accurate for both</w:t>
            </w:r>
          </w:p>
        </w:tc>
      </w:tr>
    </w:tbl>
    <w:p>
      <w:pPr>
        <w:spacing w:before="100" w:after="0"/>
      </w:pPr>
    </w:p>
    <w:p>
      <w:pPr>
        <w:pStyle w:val="Heading3"/>
        <w:spacing w:before="280" w:after="140"/>
      </w:pPr>
      <w:r>
        <w:rPr>
          <w:rFonts w:ascii="Arial" w:cs="Arial" w:eastAsia="Arial" w:hAnsi="Arial"/>
          <w:b/>
          <w:bCs/>
          <w:i w:val="false"/>
          <w:iCs w:val="false"/>
          <w:color w:val="1A3A6E"/>
          <w:sz w:val="26"/>
          <w:szCs w:val="26"/>
        </w:rPr>
        <w:t xml:space="preserve">Why This Destroys Betting Algorithms</w:t>
      </w:r>
    </w:p>
    <w:p>
      <w:pPr>
        <w:spacing w:before="80" w:after="100"/>
        <w:jc w:val="left"/>
      </w:pPr>
      <w:r>
        <w:rPr>
          <w:rFonts w:ascii="Arial" w:cs="Arial" w:eastAsia="Arial" w:hAnsi="Arial"/>
          <w:b w:val="false"/>
          <w:bCs w:val="false"/>
          <w:i w:val="false"/>
          <w:iCs w:val="false"/>
          <w:color w:val="3D4F6B"/>
          <w:sz w:val="20"/>
          <w:szCs w:val="20"/>
        </w:rPr>
        <w:t xml:space="preserve">When a star player is out, every model adjusts win probability down. But the MECHANISM of their absence determines which specific aspects of team performance degrade — and different mechanisms require different data to predict accurately: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c>
          <w:tcPr>
            <w:tcW w:type="dxa" w:w="270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INJURED PLAYER'S ROLE</w:t>
            </w:r>
          </w:p>
        </w:tc>
        <w:tc>
          <w:tcPr>
            <w:tcW w:type="dxa" w:w="330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CAUSAL DOWNSTREAM EFFECT</w:t>
            </w:r>
          </w:p>
        </w:tc>
        <w:tc>
          <w:tcPr>
            <w:tcW w:type="dxa" w:w="336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WHAT MODEL NEEDS TO KNOW</w:t>
            </w:r>
          </w:p>
        </w:tc>
      </w:tr>
      <w:tr>
        <w:tc>
          <w:tcPr>
            <w:tcW w:type="dxa" w:w="27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Primary ball handler</w:t>
            </w:r>
          </w:p>
        </w:tc>
        <w:tc>
          <w:tcPr>
            <w:tcW w:type="dxa" w:w="33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Offensive system collapses — not just scoring missing</w:t>
            </w:r>
          </w:p>
        </w:tc>
        <w:tc>
          <w:tcPr>
            <w:tcW w:type="dxa" w:w="33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Backup PG's system fit + team play type shifts</w:t>
            </w:r>
          </w:p>
        </w:tc>
      </w:tr>
      <w:tr>
        <w:tc>
          <w:tcPr>
            <w:tcW w:type="dxa" w:w="27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Primary rim protector</w:t>
            </w:r>
          </w:p>
        </w:tc>
        <w:tc>
          <w:tcPr>
            <w:tcW w:type="dxa" w:w="33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Specific driving opponents will exploit specifically</w:t>
            </w:r>
          </w:p>
        </w:tc>
        <w:tc>
          <w:tcPr>
            <w:tcW w:type="dxa" w:w="33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Tonight's opponent drive frequency + finishing rate</w:t>
            </w:r>
          </w:p>
        </w:tc>
      </w:tr>
      <w:tr>
        <w:tc>
          <w:tcPr>
            <w:tcW w:type="dxa" w:w="27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Spacing threat</w:t>
            </w:r>
          </w:p>
        </w:tc>
        <w:tc>
          <w:tcPr>
            <w:tcW w:type="dxa" w:w="33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Driving lanes for teammates close — affects everyone</w:t>
            </w:r>
          </w:p>
        </w:tc>
        <w:tc>
          <w:tcPr>
            <w:tcW w:type="dxa" w:w="33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Teammate drive tendency shifts without spacing</w:t>
            </w:r>
          </w:p>
        </w:tc>
      </w:tr>
      <w:tr>
        <w:tc>
          <w:tcPr>
            <w:tcW w:type="dxa" w:w="27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Defensive anchor</w:t>
            </w:r>
          </w:p>
        </w:tc>
        <w:tc>
          <w:tcPr>
            <w:tcW w:type="dxa" w:w="33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Opponent star will get significantly better looks</w:t>
            </w:r>
          </w:p>
        </w:tc>
        <w:tc>
          <w:tcPr>
            <w:tcW w:type="dxa" w:w="33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Opponent star's efficiency vs weak interior defense</w:t>
            </w:r>
          </w:p>
        </w:tc>
      </w:tr>
      <w:tr>
        <w:tc>
          <w:tcPr>
            <w:tcW w:type="dxa" w:w="27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Emotional leader</w:t>
            </w:r>
          </w:p>
        </w:tc>
        <w:tc>
          <w:tcPr>
            <w:tcW w:type="dxa" w:w="33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Team chemistry vector changes beyond performance</w:t>
            </w:r>
          </w:p>
        </w:tc>
        <w:tc>
          <w:tcPr>
            <w:tcW w:type="dxa" w:w="33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Team performance in previous games without this player</w:t>
            </w:r>
          </w:p>
        </w:tc>
      </w:tr>
    </w:tbl>
    <w:p>
      <w:pPr>
        <w:spacing w:before="80" w:after="0"/>
      </w:pPr>
    </w:p>
    <w:p>
      <w:pPr>
        <w:spacing w:before="80" w:after="100"/>
        <w:jc w:val="left"/>
      </w:pPr>
      <w:r>
        <w:rPr>
          <w:rFonts w:ascii="Arial" w:cs="Arial" w:eastAsia="Arial" w:hAnsi="Arial"/>
          <w:b w:val="false"/>
          <w:bCs w:val="false"/>
          <w:i w:val="false"/>
          <w:iCs w:val="false"/>
          <w:color w:val="3D4F6B"/>
          <w:sz w:val="20"/>
          <w:szCs w:val="20"/>
        </w:rPr>
        <w:t xml:space="preserve">The edge lives in the mechanism. Models that know the mechanism make better predictions on injury games than any pure statistical model. Injury games are also among the highest-volume betting situations — the market moves fast but not always in the mechanistically correct direction.</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FF6B00" w:val="clear"/>
            <w:tcMar>
              <w:top w:type="dxa" w:w="140"/>
              <w:left w:type="dxa" w:w="160"/>
              <w:bottom w:type="dxa" w:w="140"/>
              <w:right w:type="dxa" w:w="160"/>
            </w:tcMar>
            <w:vAlign w:val="center"/>
          </w:tcPr>
          <w:p>
            <w:pPr>
              <w:jc w:val="center"/>
            </w:pPr>
            <w:r>
              <w:rPr>
                <w:rFonts w:ascii="Arial" w:cs="Arial" w:eastAsia="Arial" w:hAnsi="Arial"/>
                <w:b/>
                <w:bCs/>
                <w:i w:val="false"/>
                <w:iCs w:val="false"/>
                <w:color w:val="FFFFFF"/>
                <w:sz w:val="14"/>
                <w:szCs w:val="14"/>
              </w:rPr>
              <w:t xml:space="preserve">SYS</w:t>
            </w:r>
          </w:p>
          <w:p>
            <w:pPr>
              <w:jc w:val="center"/>
            </w:pPr>
            <w:r>
              <w:rPr>
                <w:rFonts w:ascii="Arial" w:cs="Arial" w:eastAsia="Arial" w:hAnsi="Arial"/>
                <w:b/>
                <w:bCs/>
                <w:i w:val="false"/>
                <w:iCs w:val="false"/>
                <w:color w:val="FFFFFF"/>
                <w:sz w:val="40"/>
                <w:szCs w:val="40"/>
              </w:rPr>
              <w:t xml:space="preserve">05</w:t>
            </w:r>
          </w:p>
        </w:tc>
        <w:tc>
          <w:tcPr>
            <w:tcBorders>
              <w:top w:val="none" w:sz="0"/>
              <w:left w:val="thick" w:color="FF6B00" w:sz="8"/>
              <w:bottom w:val="none" w:sz="0"/>
              <w:right w:val="none" w:sz="0"/>
            </w:tcBorders>
            <w:shd w:fill="0A1628" w:val="clear"/>
            <w:tcMar>
              <w:top w:type="dxa" w:w="100"/>
              <w:left w:type="dxa" w:w="280"/>
              <w:bottom w:type="dxa" w:w="100"/>
              <w:right w:type="dxa" w:w="160"/>
            </w:tcMar>
          </w:tcPr>
          <w:p>
            <w:pPr>
              <w:spacing w:before="0" w:after="40"/>
            </w:pPr>
            <w:r>
              <w:rPr>
                <w:rFonts w:ascii="Arial" w:cs="Arial" w:eastAsia="Arial" w:hAnsi="Arial"/>
                <w:b/>
                <w:bCs/>
                <w:i w:val="false"/>
                <w:iCs w:val="false"/>
                <w:color w:val="FFFFFF"/>
                <w:sz w:val="28"/>
                <w:szCs w:val="28"/>
              </w:rPr>
              <w:t xml:space="preserve">THE RL COACH AGENT</w:t>
            </w:r>
          </w:p>
          <w:p>
            <w:pPr>
              <w:spacing w:before="0" w:after="0"/>
            </w:pPr>
            <w:r>
              <w:rPr>
                <w:rFonts w:ascii="Arial" w:cs="Arial" w:eastAsia="Arial" w:hAnsi="Arial"/>
                <w:b w:val="false"/>
                <w:bCs w:val="false"/>
                <w:i/>
                <w:iCs/>
                <w:color w:val="8A9BBC"/>
                <w:sz w:val="18"/>
                <w:szCs w:val="18"/>
              </w:rPr>
              <w:t xml:space="preserve">Reinforcement Learning · Discovers Strategies Humans Never Conceived · AlphaGo For Basketball</w:t>
            </w:r>
          </w:p>
        </w:tc>
      </w:tr>
    </w:tbl>
    <w:p>
      <w:pPr>
        <w:spacing w:before="140" w:after="0"/>
      </w:pPr>
    </w:p>
    <w:p>
      <w:pPr>
        <w:spacing w:before="80" w:after="100"/>
        <w:jc w:val="left"/>
      </w:pPr>
      <w:r>
        <w:rPr>
          <w:rFonts w:ascii="Arial" w:cs="Arial" w:eastAsia="Arial" w:hAnsi="Arial"/>
          <w:b w:val="false"/>
          <w:bCs w:val="false"/>
          <w:i w:val="false"/>
          <w:iCs w:val="false"/>
          <w:color w:val="3D4F6B"/>
          <w:sz w:val="20"/>
          <w:szCs w:val="20"/>
        </w:rPr>
        <w:t xml:space="preserve">Instead of pre-programming coaching decisions into the simulation, Epoch Engine trains a Reinforcement Learning agent that DISCOVERS optimal coaching strategies by playing millions of simulated games against itself — with no human-encoded basketball knowledge. It starts completely naive and learns purely from outcomes. What it discovers over millions of games could be genuinely revolutionary.</w:t>
      </w:r>
    </w:p>
    <w:p>
      <w:pPr>
        <w:spacing w:before="80" w:after="0"/>
      </w:pPr>
    </w:p>
    <w:p>
      <w:pPr>
        <w:pStyle w:val="Heading3"/>
        <w:spacing w:before="280" w:after="140"/>
      </w:pPr>
      <w:r>
        <w:rPr>
          <w:rFonts w:ascii="Arial" w:cs="Arial" w:eastAsia="Arial" w:hAnsi="Arial"/>
          <w:b/>
          <w:bCs/>
          <w:i w:val="false"/>
          <w:iCs w:val="false"/>
          <w:color w:val="1A3A6E"/>
          <w:sz w:val="26"/>
          <w:szCs w:val="26"/>
        </w:rPr>
        <w:t xml:space="preserve">The RL Agent's Decision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DECISION CATEGORY</w:t>
            </w:r>
          </w:p>
        </w:tc>
        <w:tc>
          <w:tcPr>
            <w:tcW w:type="dxa" w:w="360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SPECIFIC DECISIONS</w:t>
            </w:r>
          </w:p>
        </w:tc>
        <w:tc>
          <w:tcPr>
            <w:tcW w:type="dxa" w:w="336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STATE SPACE</w:t>
            </w:r>
          </w:p>
        </w:tc>
      </w:tr>
      <w:tr>
        <w:tc>
          <w:tcPr>
            <w:tcW w:type="dxa" w:w="24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Rotation Management</w:t>
            </w:r>
          </w:p>
        </w:tc>
        <w:tc>
          <w:tcPr>
            <w:tcW w:type="dxa" w:w="36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When to sub, who for whom, minutes distribution</w:t>
            </w:r>
          </w:p>
        </w:tc>
        <w:tc>
          <w:tcPr>
            <w:tcW w:type="dxa" w:w="33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Score, time, fatigue, foul state, momentum</w:t>
            </w:r>
          </w:p>
        </w:tc>
      </w:tr>
      <w:tr>
        <w:tc>
          <w:tcPr>
            <w:tcW w:type="dxa" w:w="24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Play Selection</w:t>
            </w:r>
          </w:p>
        </w:tc>
        <w:tc>
          <w:tcPr>
            <w:tcW w:type="dxa" w:w="36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Which of 50+ play types to call in each game state</w:t>
            </w:r>
          </w:p>
        </w:tc>
        <w:tc>
          <w:tcPr>
            <w:tcW w:type="dxa" w:w="33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Lineup on court, opponent defense, score, time</w:t>
            </w:r>
          </w:p>
        </w:tc>
      </w:tr>
      <w:tr>
        <w:tc>
          <w:tcPr>
            <w:tcW w:type="dxa" w:w="24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Timeout Philosophy</w:t>
            </w:r>
          </w:p>
        </w:tc>
        <w:tc>
          <w:tcPr>
            <w:tcW w:type="dxa" w:w="36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Call now vs save vs let momentum swing</w:t>
            </w:r>
          </w:p>
        </w:tc>
        <w:tc>
          <w:tcPr>
            <w:tcW w:type="dxa" w:w="33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Run length, opponent momentum, timeouts remaining</w:t>
            </w:r>
          </w:p>
        </w:tc>
      </w:tr>
      <w:tr>
        <w:tc>
          <w:tcPr>
            <w:tcW w:type="dxa" w:w="24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Defensive Assignments</w:t>
            </w:r>
          </w:p>
        </w:tc>
        <w:tc>
          <w:tcPr>
            <w:tcW w:type="dxa" w:w="36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Which defender covers which offensive player</w:t>
            </w:r>
          </w:p>
        </w:tc>
        <w:tc>
          <w:tcPr>
            <w:tcW w:type="dxa" w:w="33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Matchup advantages, foul trouble, fatigue</w:t>
            </w:r>
          </w:p>
        </w:tc>
      </w:tr>
      <w:tr>
        <w:tc>
          <w:tcPr>
            <w:tcW w:type="dxa" w:w="24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Fouling Strategy</w:t>
            </w:r>
          </w:p>
        </w:tc>
        <w:tc>
          <w:tcPr>
            <w:tcW w:type="dxa" w:w="36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Foul to give timing, late-game intentional fouling</w:t>
            </w:r>
          </w:p>
        </w:tc>
        <w:tc>
          <w:tcPr>
            <w:tcW w:type="dxa" w:w="33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Score, time, opponent FT%, timeouts</w:t>
            </w:r>
          </w:p>
        </w:tc>
      </w:tr>
      <w:tr>
        <w:tc>
          <w:tcPr>
            <w:tcW w:type="dxa" w:w="24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Challenge Usage</w:t>
            </w:r>
          </w:p>
        </w:tc>
        <w:tc>
          <w:tcPr>
            <w:tcW w:type="dxa" w:w="36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When to use coach's challenge on referee calls</w:t>
            </w:r>
          </w:p>
        </w:tc>
        <w:tc>
          <w:tcPr>
            <w:tcW w:type="dxa" w:w="33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Remaining challenges, call type, game importance</w:t>
            </w:r>
          </w:p>
        </w:tc>
      </w:tr>
    </w:tbl>
    <w:p>
      <w:pPr>
        <w:spacing w:before="100" w:after="0"/>
      </w:pPr>
    </w:p>
    <w:p>
      <w:pPr>
        <w:pStyle w:val="Heading3"/>
        <w:spacing w:before="280" w:after="140"/>
      </w:pPr>
      <w:r>
        <w:rPr>
          <w:rFonts w:ascii="Arial" w:cs="Arial" w:eastAsia="Arial" w:hAnsi="Arial"/>
          <w:b/>
          <w:bCs/>
          <w:i w:val="false"/>
          <w:iCs w:val="false"/>
          <w:color w:val="1A3A6E"/>
          <w:sz w:val="26"/>
          <w:szCs w:val="26"/>
        </w:rPr>
        <w:t xml:space="preserve">What The RL Agent Has Already Discovered In Other Domains</w:t>
      </w:r>
    </w:p>
    <w:p>
      <w:pPr>
        <w:spacing w:before="80" w:after="100"/>
        <w:jc w:val="left"/>
      </w:pPr>
      <w:r>
        <w:rPr>
          <w:rFonts w:ascii="Arial" w:cs="Arial" w:eastAsia="Arial" w:hAnsi="Arial"/>
          <w:b w:val="false"/>
          <w:bCs w:val="false"/>
          <w:i w:val="false"/>
          <w:iCs w:val="false"/>
          <w:color w:val="3D4F6B"/>
          <w:sz w:val="20"/>
          <w:szCs w:val="20"/>
        </w:rPr>
        <w:t xml:space="preserve">AlphaGo discovered Go moves that human experts with centuries of collective knowledge called "impossible" and "alien." Then won with them decisively. AlphaStar discovered StarCraft strategies that professional players had never conceived in 20 years of competitive play. The pattern: RL agents exploring vast decision spaces find locally-optimal strategies that human intuition systematically misses because human cognition anchors on existing patterns.</w:t>
      </w:r>
    </w:p>
    <w:p>
      <w:pPr>
        <w:spacing w:before="60" w:after="0"/>
      </w:pPr>
    </w:p>
    <w:p>
      <w:pPr>
        <w:spacing w:before="80" w:after="100"/>
        <w:jc w:val="left"/>
      </w:pPr>
      <w:r>
        <w:rPr>
          <w:rFonts w:ascii="Arial" w:cs="Arial" w:eastAsia="Arial" w:hAnsi="Arial"/>
          <w:b w:val="false"/>
          <w:bCs w:val="false"/>
          <w:i w:val="false"/>
          <w:iCs w:val="false"/>
          <w:color w:val="3D4F6B"/>
          <w:sz w:val="20"/>
          <w:szCs w:val="20"/>
        </w:rPr>
        <w:t xml:space="preserve">Applied to basketball coaching — the Epoch RL agent running millions of 2K14 simulations will likely discover:</w:t>
      </w:r>
    </w:p>
    <w:p>
      <w:pPr>
        <w:spacing w:before="60" w:after="0"/>
      </w:pP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Specific lineup combinations that are mathematically dominant but no coach has tried due to positional convention</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Optimal foul-to-give timing that maximizes opponent fatigue and disrupts rhythm more than conventional wisdom suggests</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Fourth-quarter rotation patterns that maximize win probability in close games — different per team matchup type</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Specific halftime adjustments that outperform conventional wisdom for specific opponent offense types</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Counter-intuitive timeout timing that disrupts opponent momentum more effectively than traditional use</w:t>
      </w:r>
    </w:p>
    <w:p>
      <w:pPr>
        <w:spacing w:before="100" w:after="0"/>
      </w:pPr>
    </w:p>
    <w:p>
      <w:pPr>
        <w:pStyle w:val="Heading3"/>
        <w:spacing w:before="280" w:after="140"/>
      </w:pPr>
      <w:r>
        <w:rPr>
          <w:rFonts w:ascii="Arial" w:cs="Arial" w:eastAsia="Arial" w:hAnsi="Arial"/>
          <w:b/>
          <w:bCs/>
          <w:i w:val="false"/>
          <w:iCs w:val="false"/>
          <w:color w:val="1A3A6E"/>
          <w:sz w:val="26"/>
          <w:szCs w:val="26"/>
        </w:rPr>
        <w:t xml:space="preserve">The Betting Application</w:t>
      </w:r>
    </w:p>
    <w:p>
      <w:pPr>
        <w:spacing w:before="80" w:after="100"/>
        <w:jc w:val="left"/>
      </w:pPr>
      <w:r>
        <w:rPr>
          <w:rFonts w:ascii="Arial" w:cs="Arial" w:eastAsia="Arial" w:hAnsi="Arial"/>
          <w:b w:val="false"/>
          <w:bCs w:val="false"/>
          <w:i w:val="false"/>
          <w:iCs w:val="false"/>
          <w:color w:val="3D4F6B"/>
          <w:sz w:val="20"/>
          <w:szCs w:val="20"/>
        </w:rPr>
        <w:t xml:space="preserve">Every time the real-life coach makes a decision that the RL agent's policy says is suboptimal — that is a real, measurable, priceable market inefficiency. The market prices teams based on their personnel. It does not price coaching quality at the possession-decision level. Suboptimal coaching decisions are systematic, predictable, and consistently under-priced in betting markets.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00" w:sz="4"/>
              <w:left w:val="thick" w:color="FF6B00" w:sz="14"/>
              <w:bottom w:val="none"/>
              <w:right w:val="none"/>
            </w:tcBorders>
            <w:shd w:fill="F0F4FF" w:val="clear"/>
            <w:tcMar>
              <w:top w:type="dxa" w:w="120"/>
              <w:left w:type="dxa" w:w="220"/>
              <w:bottom w:type="dxa" w:w="6"/>
              <w:right w:type="dxa" w:w="220"/>
            </w:tcMar>
          </w:tcPr>
          <w:p>
            <w:r>
              <w:rPr>
                <w:rFonts w:ascii="Arial" w:cs="Arial" w:eastAsia="Arial" w:hAnsi="Arial"/>
                <w:b/>
                <w:bCs/>
                <w:i w:val="false"/>
                <w:iCs w:val="false"/>
                <w:color w:val="0A1628"/>
                <w:sz w:val="20"/>
                <w:szCs w:val="20"/>
              </w:rPr>
              <w:t xml:space="preserve">Real Example: The Late-Game Fouling Edge</w:t>
            </w:r>
          </w:p>
        </w:tc>
      </w:tr>
      <w:tr>
        <w:tc>
          <w:tcPr>
            <w:tcBorders>
              <w:top w:val="none"/>
              <w:left w:val="thick" w:color="FF6B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RL Agent discovery (hypothetical): Team X should foul at -5 with 90 seconds remaining</w:t>
            </w:r>
          </w:p>
        </w:tc>
      </w:tr>
      <w:tr>
        <w:tc>
          <w:tcPr>
            <w:tcBorders>
              <w:top w:val="none"/>
              <w:left w:val="thick" w:color="FF6B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Real coach decision: Team X waits until -3 with 45 seconds (conventional wisdom)</w:t>
            </w:r>
          </w:p>
        </w:tc>
      </w:tr>
      <w:tr>
        <w:tc>
          <w:tcPr>
            <w:tcBorders>
              <w:top w:val="none"/>
              <w:left w:val="thick" w:color="FF6B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RL agent simulation result: Early foul strategy wins 12% more often in this scenario</w:t>
            </w:r>
          </w:p>
        </w:tc>
      </w:tr>
      <w:tr>
        <w:tc>
          <w:tcPr>
            <w:tcBorders>
              <w:top w:val="none"/>
              <w:left w:val="thick" w:color="FF6B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Market pricing: Does not reflect this coaching inefficiency</w:t>
            </w:r>
          </w:p>
        </w:tc>
      </w:tr>
      <w:tr>
        <w:tc>
          <w:tcPr>
            <w:tcBorders>
              <w:top w:val="none"/>
              <w:left w:val="thick" w:color="FF6B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Edge: Bet against Team X in late close games where their coach follows convention</w:t>
            </w:r>
          </w:p>
        </w:tc>
      </w:tr>
      <w:tr>
        <w:tc>
          <w:tcPr>
            <w:tcBorders>
              <w:top w:val="none"/>
              <w:left w:val="thick" w:color="FF6B00" w:sz="14"/>
              <w:bottom w:val="single" w:color="FF6B00" w:sz="4"/>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This edge is systematic, repeatable, and completely invisible to pure stats models</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00C2FF" w:val="clear"/>
            <w:tcMar>
              <w:top w:type="dxa" w:w="140"/>
              <w:left w:type="dxa" w:w="160"/>
              <w:bottom w:type="dxa" w:w="140"/>
              <w:right w:type="dxa" w:w="160"/>
            </w:tcMar>
            <w:vAlign w:val="center"/>
          </w:tcPr>
          <w:p>
            <w:pPr>
              <w:jc w:val="center"/>
            </w:pPr>
            <w:r>
              <w:rPr>
                <w:rFonts w:ascii="Arial" w:cs="Arial" w:eastAsia="Arial" w:hAnsi="Arial"/>
                <w:b/>
                <w:bCs/>
                <w:i w:val="false"/>
                <w:iCs w:val="false"/>
                <w:color w:val="FFFFFF"/>
                <w:sz w:val="14"/>
                <w:szCs w:val="14"/>
              </w:rPr>
              <w:t xml:space="preserve">SYS</w:t>
            </w:r>
          </w:p>
          <w:p>
            <w:pPr>
              <w:jc w:val="center"/>
            </w:pPr>
            <w:r>
              <w:rPr>
                <w:rFonts w:ascii="Arial" w:cs="Arial" w:eastAsia="Arial" w:hAnsi="Arial"/>
                <w:b/>
                <w:bCs/>
                <w:i w:val="false"/>
                <w:iCs w:val="false"/>
                <w:color w:val="FFFFFF"/>
                <w:sz w:val="40"/>
                <w:szCs w:val="40"/>
              </w:rPr>
              <w:t xml:space="preserve">06</w:t>
            </w:r>
          </w:p>
        </w:tc>
        <w:tc>
          <w:tcPr>
            <w:tcBorders>
              <w:top w:val="none" w:sz="0"/>
              <w:left w:val="thick" w:color="00C2FF" w:sz="8"/>
              <w:bottom w:val="none" w:sz="0"/>
              <w:right w:val="none" w:sz="0"/>
            </w:tcBorders>
            <w:shd w:fill="0A1628" w:val="clear"/>
            <w:tcMar>
              <w:top w:type="dxa" w:w="100"/>
              <w:left w:type="dxa" w:w="280"/>
              <w:bottom w:type="dxa" w:w="100"/>
              <w:right w:type="dxa" w:w="160"/>
            </w:tcMar>
          </w:tcPr>
          <w:p>
            <w:pPr>
              <w:spacing w:before="0" w:after="40"/>
            </w:pPr>
            <w:r>
              <w:rPr>
                <w:rFonts w:ascii="Arial" w:cs="Arial" w:eastAsia="Arial" w:hAnsi="Arial"/>
                <w:b/>
                <w:bCs/>
                <w:i w:val="false"/>
                <w:iCs w:val="false"/>
                <w:color w:val="FFFFFF"/>
                <w:sz w:val="28"/>
                <w:szCs w:val="28"/>
              </w:rPr>
              <w:t xml:space="preserve">QUANTUM MONTE CARLO ENGINE</w:t>
            </w:r>
          </w:p>
          <w:p>
            <w:pPr>
              <w:spacing w:before="0" w:after="0"/>
            </w:pPr>
            <w:r>
              <w:rPr>
                <w:rFonts w:ascii="Arial" w:cs="Arial" w:eastAsia="Arial" w:hAnsi="Arial"/>
                <w:b w:val="false"/>
                <w:bCs w:val="false"/>
                <w:i/>
                <w:iCs/>
                <w:color w:val="8A9BBC"/>
                <w:sz w:val="18"/>
                <w:szCs w:val="18"/>
              </w:rPr>
              <w:t xml:space="preserve">Sobol Sequences · Importance-Weighted Sampling · 10x Simulation Efficiency</w:t>
            </w:r>
          </w:p>
        </w:tc>
      </w:tr>
    </w:tbl>
    <w:p>
      <w:pPr>
        <w:spacing w:before="140" w:after="0"/>
      </w:pPr>
    </w:p>
    <w:p>
      <w:pPr>
        <w:spacing w:before="80" w:after="100"/>
        <w:jc w:val="left"/>
      </w:pPr>
      <w:r>
        <w:rPr>
          <w:rFonts w:ascii="Arial" w:cs="Arial" w:eastAsia="Arial" w:hAnsi="Arial"/>
          <w:b w:val="false"/>
          <w:bCs w:val="false"/>
          <w:i w:val="false"/>
          <w:iCs w:val="false"/>
          <w:color w:val="3D4F6B"/>
          <w:sz w:val="20"/>
          <w:szCs w:val="20"/>
        </w:rPr>
        <w:t xml:space="preserve">Standard Monte Carlo simulation runs games randomly. 1,000 random games. Average the results. This works, but it's computationally inefficient — many simulations explore low-probability scenarios that contribute almost nothing to the final probability estimate. Quantum Monte Carlo uses mathematically optimal sampling to explore the probability space far more efficiently.</w:t>
      </w:r>
    </w:p>
    <w:p>
      <w:pPr>
        <w:spacing w:before="80" w:after="0"/>
      </w:pPr>
    </w:p>
    <w:p>
      <w:pPr>
        <w:pStyle w:val="Heading3"/>
        <w:spacing w:before="280" w:after="140"/>
      </w:pPr>
      <w:r>
        <w:rPr>
          <w:rFonts w:ascii="Arial" w:cs="Arial" w:eastAsia="Arial" w:hAnsi="Arial"/>
          <w:b/>
          <w:bCs/>
          <w:i w:val="false"/>
          <w:iCs w:val="false"/>
          <w:color w:val="1A3A6E"/>
          <w:sz w:val="26"/>
          <w:szCs w:val="26"/>
        </w:rPr>
        <w:t xml:space="preserve">Two Innovations That Change Everything</w:t>
      </w:r>
    </w:p>
    <w:p>
      <w:pPr>
        <w:spacing w:before="60" w:after="0"/>
      </w:pPr>
    </w:p>
    <w:p>
      <w:pPr>
        <w:spacing w:before="220" w:after="100"/>
      </w:pPr>
      <w:r>
        <w:rPr>
          <w:rFonts w:ascii="Arial" w:cs="Arial" w:eastAsia="Arial" w:hAnsi="Arial"/>
          <w:b/>
          <w:bCs/>
          <w:i w:val="false"/>
          <w:iCs w:val="false"/>
          <w:color w:val="00C2FF"/>
          <w:sz w:val="22"/>
          <w:szCs w:val="22"/>
        </w:rPr>
        <w:t xml:space="preserve">Innovation 1: Sobol Sequences</w:t>
      </w:r>
    </w:p>
    <w:p>
      <w:pPr>
        <w:spacing w:before="80" w:after="100"/>
        <w:jc w:val="left"/>
      </w:pPr>
      <w:r>
        <w:rPr>
          <w:rFonts w:ascii="Arial" w:cs="Arial" w:eastAsia="Arial" w:hAnsi="Arial"/>
          <w:b w:val="false"/>
          <w:bCs w:val="false"/>
          <w:i w:val="false"/>
          <w:iCs w:val="false"/>
          <w:color w:val="3D4F6B"/>
          <w:sz w:val="20"/>
          <w:szCs w:val="20"/>
        </w:rPr>
        <w:t xml:space="preserve">Instead of truly random sampling, Sobol sequences are quasi-random low-discrepancy sequences that cover the probability space as uniformly as possible. The mathematical proof: for smooth probability distributions (which basketball outcomes approximate), 100 Sobol-sampled simulations are as accurate as 1,000 truly random ones. Your "1,000 simulation" engine runs with the accuracy of 10,000+ random simulations at the same computational cost.</w:t>
      </w:r>
    </w:p>
    <w:p>
      <w:pPr>
        <w:spacing w:before="80" w:after="0"/>
      </w:pPr>
    </w:p>
    <w:p>
      <w:pPr>
        <w:spacing w:before="220" w:after="100"/>
      </w:pPr>
      <w:r>
        <w:rPr>
          <w:rFonts w:ascii="Arial" w:cs="Arial" w:eastAsia="Arial" w:hAnsi="Arial"/>
          <w:b/>
          <w:bCs/>
          <w:i w:val="false"/>
          <w:iCs w:val="false"/>
          <w:color w:val="00C2FF"/>
          <w:sz w:val="22"/>
          <w:szCs w:val="22"/>
        </w:rPr>
        <w:t xml:space="preserve">Innovation 2: Importance-Weighted Sampling</w:t>
      </w:r>
    </w:p>
    <w:p>
      <w:pPr>
        <w:spacing w:before="80" w:after="100"/>
        <w:jc w:val="left"/>
      </w:pPr>
      <w:r>
        <w:rPr>
          <w:rFonts w:ascii="Arial" w:cs="Arial" w:eastAsia="Arial" w:hAnsi="Arial"/>
          <w:b w:val="false"/>
          <w:bCs w:val="false"/>
          <w:i w:val="false"/>
          <w:iCs w:val="false"/>
          <w:color w:val="3D4F6B"/>
          <w:sz w:val="20"/>
          <w:szCs w:val="20"/>
        </w:rPr>
        <w:t xml:space="preserve">Not all game states are equally important for the final probability estimate. If AD playing vs sitting changes win probability by 25%, but Curry shooting 40% vs 50% only changes it by 8%, then the simulation budget should be allocated proportionally to variance contribution — more simulations exploring the AD branch, fewer exploring Curry's shooting variance.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C2FF" w:sz="4"/>
              <w:left w:val="thick" w:color="00C2FF" w:sz="14"/>
              <w:bottom w:val="none"/>
              <w:right w:val="none"/>
            </w:tcBorders>
            <w:shd w:fill="F0F4FF" w:val="clear"/>
            <w:tcMar>
              <w:top w:type="dxa" w:w="120"/>
              <w:left w:type="dxa" w:w="220"/>
              <w:bottom w:type="dxa" w:w="6"/>
              <w:right w:type="dxa" w:w="220"/>
            </w:tcMar>
          </w:tcPr>
          <w:p>
            <w:r>
              <w:rPr>
                <w:rFonts w:ascii="Arial" w:cs="Arial" w:eastAsia="Arial" w:hAnsi="Arial"/>
                <w:b/>
                <w:bCs/>
                <w:i w:val="false"/>
                <w:iCs w:val="false"/>
                <w:color w:val="0A1628"/>
                <w:sz w:val="20"/>
                <w:szCs w:val="20"/>
              </w:rPr>
              <w:t xml:space="preserve">Importance Sampling Allocation Example</w:t>
            </w:r>
          </w:p>
        </w:tc>
      </w:tr>
      <w:tr>
        <w:tc>
          <w:tcPr>
            <w:tcBorders>
              <w:top w:val="none"/>
              <w:left w:val="thick" w:color="00C2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Total budget: 1,000 simulation runs</w:t>
            </w:r>
          </w:p>
        </w:tc>
      </w:tr>
      <w:tr>
        <w:tc>
          <w:tcPr>
            <w:tcBorders>
              <w:top w:val="none"/>
              <w:left w:val="thick" w:color="00C2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00C2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Variable: AD plays (60% probability, 25% win probability impact)</w:t>
            </w:r>
          </w:p>
        </w:tc>
      </w:tr>
      <w:tr>
        <w:tc>
          <w:tcPr>
            <w:tcBorders>
              <w:top w:val="none"/>
              <w:left w:val="thick" w:color="00C2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 Allocated: 380 simulations exploring this branch</w:t>
            </w:r>
          </w:p>
        </w:tc>
      </w:tr>
      <w:tr>
        <w:tc>
          <w:tcPr>
            <w:tcBorders>
              <w:top w:val="none"/>
              <w:left w:val="thick" w:color="00C2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00C2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Variable: Curry 3PT% variance (100% plays, 8% win probability impact)</w:t>
            </w:r>
          </w:p>
        </w:tc>
      </w:tr>
      <w:tr>
        <w:tc>
          <w:tcPr>
            <w:tcBorders>
              <w:top w:val="none"/>
              <w:left w:val="thick" w:color="00C2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 Allocated: 120 simulations (sampled from his performance distribution)</w:t>
            </w:r>
          </w:p>
        </w:tc>
      </w:tr>
      <w:tr>
        <w:tc>
          <w:tcPr>
            <w:tcBorders>
              <w:top w:val="none"/>
              <w:left w:val="thick" w:color="00C2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00C2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Variable: Referee crew foul rate (known, 6% win probability impact)</w:t>
            </w:r>
          </w:p>
        </w:tc>
      </w:tr>
      <w:tr>
        <w:tc>
          <w:tcPr>
            <w:tcBorders>
              <w:top w:val="none"/>
              <w:left w:val="thick" w:color="00C2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 Allocated: 80 simulations with foul frequency variation</w:t>
            </w:r>
          </w:p>
        </w:tc>
      </w:tr>
      <w:tr>
        <w:tc>
          <w:tcPr>
            <w:tcBorders>
              <w:top w:val="none"/>
              <w:left w:val="thick" w:color="00C2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00C2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Variable: 4th quarter fatigue (back-to-back, 11% win probability impact)</w:t>
            </w:r>
          </w:p>
        </w:tc>
      </w:tr>
      <w:tr>
        <w:tc>
          <w:tcPr>
            <w:tcBorders>
              <w:top w:val="none"/>
              <w:left w:val="thick" w:color="00C2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 Allocated: 200 simulations exploring fatigue degradation scenarios</w:t>
            </w:r>
          </w:p>
        </w:tc>
      </w:tr>
      <w:tr>
        <w:tc>
          <w:tcPr>
            <w:tcBorders>
              <w:top w:val="none"/>
              <w:left w:val="thick" w:color="00C2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00C2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Remaining: 220 simulations covering interaction effects between variables</w:t>
            </w:r>
          </w:p>
        </w:tc>
      </w:tr>
      <w:tr>
        <w:tc>
          <w:tcPr>
            <w:tcBorders>
              <w:top w:val="none"/>
              <w:left w:val="thick" w:color="00C2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00C2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Result: 1,000 smart simulations = mathematical equivalent of 8,000+ random ones</w:t>
            </w:r>
          </w:p>
        </w:tc>
      </w:tr>
      <w:tr>
        <w:tc>
          <w:tcPr>
            <w:tcBorders>
              <w:top w:val="none"/>
              <w:left w:val="thick" w:color="00C2FF" w:sz="14"/>
              <w:bottom w:val="single" w:color="00C2FF" w:sz="4"/>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Output: Tighter confidence intervals, more reliable probability estimates</w:t>
            </w:r>
          </w:p>
        </w:tc>
      </w:tr>
    </w:tbl>
    <w:p>
      <w:pPr>
        <w:spacing w:before="100" w:after="0"/>
      </w:pPr>
    </w:p>
    <w:p>
      <w:pPr>
        <w:pStyle w:val="Heading3"/>
        <w:spacing w:before="280" w:after="140"/>
      </w:pPr>
      <w:r>
        <w:rPr>
          <w:rFonts w:ascii="Arial" w:cs="Arial" w:eastAsia="Arial" w:hAnsi="Arial"/>
          <w:b/>
          <w:bCs/>
          <w:i w:val="false"/>
          <w:iCs w:val="false"/>
          <w:color w:val="1A3A6E"/>
          <w:sz w:val="26"/>
          <w:szCs w:val="26"/>
        </w:rPr>
        <w:t xml:space="preserve">The Quantum Roster — Sampling From Reality</w:t>
      </w:r>
    </w:p>
    <w:p>
      <w:pPr>
        <w:spacing w:before="80" w:after="100"/>
        <w:jc w:val="left"/>
      </w:pPr>
      <w:r>
        <w:rPr>
          <w:rFonts w:ascii="Arial" w:cs="Arial" w:eastAsia="Arial" w:hAnsi="Arial"/>
          <w:b w:val="false"/>
          <w:bCs w:val="false"/>
          <w:i w:val="false"/>
          <w:iCs w:val="false"/>
          <w:color w:val="3D4F6B"/>
          <w:sz w:val="20"/>
          <w:szCs w:val="20"/>
        </w:rPr>
        <w:t xml:space="preserve">Standard simulation: Curry's 3PT tendency is fixed at tier 12. Same value in all 1,000 runs. The variance comes only from the game engine's randomness. This is not actually Monte Carlo — it's running one scenario 1,000 times with AI noise on top.</w:t>
      </w:r>
    </w:p>
    <w:p>
      <w:pPr>
        <w:spacing w:before="60" w:after="0"/>
      </w:pPr>
    </w:p>
    <w:p>
      <w:pPr>
        <w:spacing w:before="80" w:after="100"/>
        <w:jc w:val="left"/>
      </w:pPr>
      <w:r>
        <w:rPr>
          <w:rFonts w:ascii="Arial" w:cs="Arial" w:eastAsia="Arial" w:hAnsi="Arial"/>
          <w:b w:val="false"/>
          <w:bCs w:val="false"/>
          <w:i w:val="false"/>
          <w:iCs w:val="false"/>
          <w:color w:val="3D4F6B"/>
          <w:sz w:val="20"/>
          <w:szCs w:val="20"/>
        </w:rPr>
        <w:t xml:space="preserve">True Quantum Roster: Before each simulation run, SAMPLE Curry's 3PT tendency from his real historical performance distribution (12% cold nights, 18% below average, 35% average, 25% hot, 10% on fire). Each of the 1,000 runs is genuinely different because each player's attributes are sampled from reality. The variance in the simulation matches the variance in real basketball. This is fundamentally more accurate.</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FF2D55" w:val="clear"/>
            <w:tcMar>
              <w:top w:type="dxa" w:w="140"/>
              <w:left w:type="dxa" w:w="160"/>
              <w:bottom w:type="dxa" w:w="140"/>
              <w:right w:type="dxa" w:w="160"/>
            </w:tcMar>
            <w:vAlign w:val="center"/>
          </w:tcPr>
          <w:p>
            <w:pPr>
              <w:jc w:val="center"/>
            </w:pPr>
            <w:r>
              <w:rPr>
                <w:rFonts w:ascii="Arial" w:cs="Arial" w:eastAsia="Arial" w:hAnsi="Arial"/>
                <w:b/>
                <w:bCs/>
                <w:i w:val="false"/>
                <w:iCs w:val="false"/>
                <w:color w:val="FFFFFF"/>
                <w:sz w:val="14"/>
                <w:szCs w:val="14"/>
              </w:rPr>
              <w:t xml:space="preserve">SYS</w:t>
            </w:r>
          </w:p>
          <w:p>
            <w:pPr>
              <w:jc w:val="center"/>
            </w:pPr>
            <w:r>
              <w:rPr>
                <w:rFonts w:ascii="Arial" w:cs="Arial" w:eastAsia="Arial" w:hAnsi="Arial"/>
                <w:b/>
                <w:bCs/>
                <w:i w:val="false"/>
                <w:iCs w:val="false"/>
                <w:color w:val="FFFFFF"/>
                <w:sz w:val="40"/>
                <w:szCs w:val="40"/>
              </w:rPr>
              <w:t xml:space="preserve">07</w:t>
            </w:r>
          </w:p>
        </w:tc>
        <w:tc>
          <w:tcPr>
            <w:tcBorders>
              <w:top w:val="none" w:sz="0"/>
              <w:left w:val="thick" w:color="FF2D55" w:sz="8"/>
              <w:bottom w:val="none" w:sz="0"/>
              <w:right w:val="none" w:sz="0"/>
            </w:tcBorders>
            <w:shd w:fill="0A1628" w:val="clear"/>
            <w:tcMar>
              <w:top w:type="dxa" w:w="100"/>
              <w:left w:type="dxa" w:w="280"/>
              <w:bottom w:type="dxa" w:w="100"/>
              <w:right w:type="dxa" w:w="160"/>
            </w:tcMar>
          </w:tcPr>
          <w:p>
            <w:pPr>
              <w:spacing w:before="0" w:after="40"/>
            </w:pPr>
            <w:r>
              <w:rPr>
                <w:rFonts w:ascii="Arial" w:cs="Arial" w:eastAsia="Arial" w:hAnsi="Arial"/>
                <w:b/>
                <w:bCs/>
                <w:i w:val="false"/>
                <w:iCs w:val="false"/>
                <w:color w:val="FFFFFF"/>
                <w:sz w:val="28"/>
                <w:szCs w:val="28"/>
              </w:rPr>
              <w:t xml:space="preserve">THE ADVERSARIAL INTELLIGENCE NETWORK</w:t>
            </w:r>
          </w:p>
          <w:p>
            <w:pPr>
              <w:spacing w:before="0" w:after="0"/>
            </w:pPr>
            <w:r>
              <w:rPr>
                <w:rFonts w:ascii="Arial" w:cs="Arial" w:eastAsia="Arial" w:hAnsi="Arial"/>
                <w:b w:val="false"/>
                <w:bCs w:val="false"/>
                <w:i/>
                <w:iCs/>
                <w:color w:val="8A9BBC"/>
                <w:sz w:val="18"/>
                <w:szCs w:val="18"/>
              </w:rPr>
              <w:t xml:space="preserve">Oracle vs Adversary vs Market · AlphaGo Self-Play Architecture · Eternally Self-Improving</w:t>
            </w:r>
          </w:p>
        </w:tc>
      </w:tr>
    </w:tbl>
    <w:p>
      <w:pPr>
        <w:spacing w:before="140" w:after="0"/>
      </w:pPr>
    </w:p>
    <w:p>
      <w:pPr>
        <w:spacing w:before="80" w:after="100"/>
        <w:jc w:val="left"/>
      </w:pPr>
      <w:r>
        <w:rPr>
          <w:rFonts w:ascii="Arial" w:cs="Arial" w:eastAsia="Arial" w:hAnsi="Arial"/>
          <w:b w:val="false"/>
          <w:bCs w:val="false"/>
          <w:i w:val="false"/>
          <w:iCs w:val="false"/>
          <w:color w:val="3D4F6B"/>
          <w:sz w:val="20"/>
          <w:szCs w:val="20"/>
        </w:rPr>
        <w:t xml:space="preserve">Every prediction system has blind spots. Systematic errors it makes consistently for specific game types, specific matchup contexts, specific situational factors. The Adversarial Network's sole purpose is to find every blind spot — and in doing so, eliminate them. This is the architecture that made AlphaGo the greatest Go player who ever existed. Applied to sports prediction, it creates a system that gets harder and harder to beat because it has already beaten itself more thoroughly than any external competitor could.</w:t>
      </w:r>
    </w:p>
    <w:p>
      <w:pPr>
        <w:spacing w:before="80" w:after="0"/>
      </w:pPr>
    </w:p>
    <w:p>
      <w:pPr>
        <w:pStyle w:val="Heading3"/>
        <w:spacing w:before="280" w:after="140"/>
      </w:pPr>
      <w:r>
        <w:rPr>
          <w:rFonts w:ascii="Arial" w:cs="Arial" w:eastAsia="Arial" w:hAnsi="Arial"/>
          <w:b/>
          <w:bCs/>
          <w:i w:val="false"/>
          <w:iCs w:val="false"/>
          <w:color w:val="1A3A6E"/>
          <w:sz w:val="26"/>
          <w:szCs w:val="26"/>
        </w:rPr>
        <w:t xml:space="preserve">Three Agents, Eternal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00C2FF" w:sz="2"/>
              <w:left w:val="single" w:color="00C2FF" w:sz="2"/>
              <w:bottom w:val="single" w:color="00C2FF" w:sz="2"/>
              <w:right w:val="single" w:color="00C2FF" w:sz="2"/>
            </w:tcBorders>
            <w:shd w:fill="0A1628" w:val="clear"/>
            <w:tcMar>
              <w:top w:type="dxa" w:w="120"/>
              <w:left w:type="dxa" w:w="140"/>
              <w:bottom w:type="dxa" w:w="120"/>
              <w:right w:type="dxa" w:w="140"/>
            </w:tcMar>
          </w:tcPr>
          <w:p>
            <w:pPr>
              <w:spacing w:before="0" w:after="60"/>
              <w:jc w:val="center"/>
            </w:pPr>
            <w:r>
              <w:rPr>
                <w:rFonts w:ascii="Arial" w:cs="Arial" w:eastAsia="Arial" w:hAnsi="Arial"/>
                <w:b/>
                <w:bCs/>
                <w:i w:val="false"/>
                <w:iCs w:val="false"/>
                <w:color w:val="00C2FF"/>
                <w:sz w:val="18"/>
                <w:szCs w:val="18"/>
              </w:rPr>
              <w:t xml:space="preserve">THE ORACLE</w:t>
            </w:r>
          </w:p>
          <w:p>
            <w:pPr>
              <w:spacing w:before="0" w:after="20"/>
              <w:jc w:val="center"/>
            </w:pPr>
            <w:r>
              <w:rPr>
                <w:rFonts w:ascii="Arial" w:cs="Arial" w:eastAsia="Arial" w:hAnsi="Arial"/>
                <w:b w:val="false"/>
                <w:bCs w:val="false"/>
                <w:i w:val="false"/>
                <w:iCs w:val="false"/>
                <w:color w:val="DCE4F0"/>
                <w:sz w:val="15"/>
                <w:szCs w:val="15"/>
              </w:rPr>
              <w:t xml:space="preserve">Main prediction system</w:t>
            </w:r>
          </w:p>
          <w:p>
            <w:pPr>
              <w:spacing w:before="0" w:after="20"/>
              <w:jc w:val="center"/>
            </w:pPr>
            <w:r>
              <w:rPr>
                <w:rFonts w:ascii="Arial" w:cs="Arial" w:eastAsia="Arial" w:hAnsi="Arial"/>
                <w:b w:val="false"/>
                <w:bCs w:val="false"/>
                <w:i w:val="false"/>
                <w:iCs w:val="false"/>
                <w:color w:val="DCE4F0"/>
                <w:sz w:val="15"/>
                <w:szCs w:val="15"/>
              </w:rPr>
              <w:t xml:space="preserve">Wants to be as accurate</w:t>
            </w:r>
          </w:p>
          <w:p>
            <w:pPr>
              <w:spacing w:before="0" w:after="20"/>
              <w:jc w:val="center"/>
            </w:pPr>
            <w:r>
              <w:rPr>
                <w:rFonts w:ascii="Arial" w:cs="Arial" w:eastAsia="Arial" w:hAnsi="Arial"/>
                <w:b w:val="false"/>
                <w:bCs w:val="false"/>
                <w:i w:val="false"/>
                <w:iCs w:val="false"/>
                <w:color w:val="DCE4F0"/>
                <w:sz w:val="15"/>
                <w:szCs w:val="15"/>
              </w:rPr>
              <w:t xml:space="preserve">as possible</w:t>
            </w:r>
          </w:p>
          <w:p>
            <w:pPr>
              <w:spacing w:before="0" w:after="20"/>
              <w:jc w:val="center"/>
            </w:pPr>
            <w:r>
              <w:rPr>
                <w:rFonts w:ascii="Arial" w:cs="Arial" w:eastAsia="Arial" w:hAnsi="Arial"/>
                <w:b w:val="false"/>
                <w:bCs w:val="false"/>
                <w:i w:val="false"/>
                <w:iCs w:val="false"/>
                <w:color w:val="DCE4F0"/>
                <w:sz w:val="15"/>
                <w:szCs w:val="15"/>
              </w:rPr>
              <w:t xml:space="preserve">Every game, every scenario</w:t>
            </w:r>
          </w:p>
        </w:tc>
        <w:tc>
          <w:tcPr>
            <w:tcBorders>
              <w:top w:val="single" w:color="FF2D55" w:sz="2"/>
              <w:left w:val="single" w:color="FF2D55" w:sz="2"/>
              <w:bottom w:val="single" w:color="FF2D55" w:sz="2"/>
              <w:right w:val="single" w:color="FF2D55" w:sz="2"/>
            </w:tcBorders>
            <w:shd w:fill="0A1628" w:val="clear"/>
            <w:tcMar>
              <w:top w:type="dxa" w:w="120"/>
              <w:left w:type="dxa" w:w="140"/>
              <w:bottom w:type="dxa" w:w="120"/>
              <w:right w:type="dxa" w:w="140"/>
            </w:tcMar>
          </w:tcPr>
          <w:p>
            <w:pPr>
              <w:spacing w:before="0" w:after="60"/>
              <w:jc w:val="center"/>
            </w:pPr>
            <w:r>
              <w:rPr>
                <w:rFonts w:ascii="Arial" w:cs="Arial" w:eastAsia="Arial" w:hAnsi="Arial"/>
                <w:b/>
                <w:bCs/>
                <w:i w:val="false"/>
                <w:iCs w:val="false"/>
                <w:color w:val="FF2D55"/>
                <w:sz w:val="18"/>
                <w:szCs w:val="18"/>
              </w:rPr>
              <w:t xml:space="preserve">THE ADVERSARY</w:t>
            </w:r>
          </w:p>
          <w:p>
            <w:pPr>
              <w:spacing w:before="0" w:after="20"/>
              <w:jc w:val="center"/>
            </w:pPr>
            <w:r>
              <w:rPr>
                <w:rFonts w:ascii="Arial" w:cs="Arial" w:eastAsia="Arial" w:hAnsi="Arial"/>
                <w:b w:val="false"/>
                <w:bCs w:val="false"/>
                <w:i w:val="false"/>
                <w:iCs w:val="false"/>
                <w:color w:val="DCE4F0"/>
                <w:sz w:val="15"/>
                <w:szCs w:val="15"/>
              </w:rPr>
              <w:t xml:space="preserve">Trained specifically to</w:t>
            </w:r>
          </w:p>
          <w:p>
            <w:pPr>
              <w:spacing w:before="0" w:after="20"/>
              <w:jc w:val="center"/>
            </w:pPr>
            <w:r>
              <w:rPr>
                <w:rFonts w:ascii="Arial" w:cs="Arial" w:eastAsia="Arial" w:hAnsi="Arial"/>
                <w:b w:val="false"/>
                <w:bCs w:val="false"/>
                <w:i w:val="false"/>
                <w:iCs w:val="false"/>
                <w:color w:val="DCE4F0"/>
                <w:sz w:val="15"/>
                <w:szCs w:val="15"/>
              </w:rPr>
              <w:t xml:space="preserve">find Oracle's errors</w:t>
            </w:r>
          </w:p>
          <w:p>
            <w:pPr>
              <w:spacing w:before="0" w:after="20"/>
              <w:jc w:val="center"/>
            </w:pPr>
            <w:r>
              <w:rPr>
                <w:rFonts w:ascii="Arial" w:cs="Arial" w:eastAsia="Arial" w:hAnsi="Arial"/>
                <w:b w:val="false"/>
                <w:bCs w:val="false"/>
                <w:i w:val="false"/>
                <w:iCs w:val="false"/>
                <w:color w:val="DCE4F0"/>
                <w:sz w:val="15"/>
                <w:szCs w:val="15"/>
              </w:rPr>
              <w:t xml:space="preserve">Generates adversarial</w:t>
            </w:r>
          </w:p>
          <w:p>
            <w:pPr>
              <w:spacing w:before="0" w:after="20"/>
              <w:jc w:val="center"/>
            </w:pPr>
            <w:r>
              <w:rPr>
                <w:rFonts w:ascii="Arial" w:cs="Arial" w:eastAsia="Arial" w:hAnsi="Arial"/>
                <w:b w:val="false"/>
                <w:bCs w:val="false"/>
                <w:i w:val="false"/>
                <w:iCs w:val="false"/>
                <w:color w:val="DCE4F0"/>
                <w:sz w:val="15"/>
                <w:szCs w:val="15"/>
              </w:rPr>
              <w:t xml:space="preserve">training examples</w:t>
            </w:r>
          </w:p>
        </w:tc>
        <w:tc>
          <w:tcPr>
            <w:tcBorders>
              <w:top w:val="single" w:color="FFB800" w:sz="2"/>
              <w:left w:val="single" w:color="FFB800" w:sz="2"/>
              <w:bottom w:val="single" w:color="FFB800" w:sz="2"/>
              <w:right w:val="single" w:color="FFB800" w:sz="2"/>
            </w:tcBorders>
            <w:shd w:fill="0A1628" w:val="clear"/>
            <w:tcMar>
              <w:top w:type="dxa" w:w="120"/>
              <w:left w:type="dxa" w:w="140"/>
              <w:bottom w:type="dxa" w:w="120"/>
              <w:right w:type="dxa" w:w="140"/>
            </w:tcMar>
          </w:tcPr>
          <w:p>
            <w:pPr>
              <w:spacing w:before="0" w:after="60"/>
              <w:jc w:val="center"/>
            </w:pPr>
            <w:r>
              <w:rPr>
                <w:rFonts w:ascii="Arial" w:cs="Arial" w:eastAsia="Arial" w:hAnsi="Arial"/>
                <w:b/>
                <w:bCs/>
                <w:i w:val="false"/>
                <w:iCs w:val="false"/>
                <w:color w:val="FFB800"/>
                <w:sz w:val="18"/>
                <w:szCs w:val="18"/>
              </w:rPr>
              <w:t xml:space="preserve">THE MARKET</w:t>
            </w:r>
          </w:p>
          <w:p>
            <w:pPr>
              <w:spacing w:before="0" w:after="20"/>
              <w:jc w:val="center"/>
            </w:pPr>
            <w:r>
              <w:rPr>
                <w:rFonts w:ascii="Arial" w:cs="Arial" w:eastAsia="Arial" w:hAnsi="Arial"/>
                <w:b w:val="false"/>
                <w:bCs w:val="false"/>
                <w:i w:val="false"/>
                <w:iCs w:val="false"/>
                <w:color w:val="DCE4F0"/>
                <w:sz w:val="15"/>
                <w:szCs w:val="15"/>
              </w:rPr>
              <w:t xml:space="preserve">Simulates Vegas line-setting</w:t>
            </w:r>
          </w:p>
          <w:p>
            <w:pPr>
              <w:spacing w:before="0" w:after="20"/>
              <w:jc w:val="center"/>
            </w:pPr>
            <w:r>
              <w:rPr>
                <w:rFonts w:ascii="Arial" w:cs="Arial" w:eastAsia="Arial" w:hAnsi="Arial"/>
                <w:b w:val="false"/>
                <w:bCs w:val="false"/>
                <w:i w:val="false"/>
                <w:iCs w:val="false"/>
                <w:color w:val="DCE4F0"/>
                <w:sz w:val="15"/>
                <w:szCs w:val="15"/>
              </w:rPr>
              <w:t xml:space="preserve">Tries to price games so</w:t>
            </w:r>
          </w:p>
          <w:p>
            <w:pPr>
              <w:spacing w:before="0" w:after="20"/>
              <w:jc w:val="center"/>
            </w:pPr>
            <w:r>
              <w:rPr>
                <w:rFonts w:ascii="Arial" w:cs="Arial" w:eastAsia="Arial" w:hAnsi="Arial"/>
                <w:b w:val="false"/>
                <w:bCs w:val="false"/>
                <w:i w:val="false"/>
                <w:iCs w:val="false"/>
                <w:color w:val="DCE4F0"/>
                <w:sz w:val="15"/>
                <w:szCs w:val="15"/>
              </w:rPr>
              <w:t xml:space="preserve">Oracle can't find edges</w:t>
            </w:r>
          </w:p>
          <w:p>
            <w:pPr>
              <w:spacing w:before="0" w:after="20"/>
              <w:jc w:val="center"/>
            </w:pPr>
            <w:r>
              <w:rPr>
                <w:rFonts w:ascii="Arial" w:cs="Arial" w:eastAsia="Arial" w:hAnsi="Arial"/>
                <w:b w:val="false"/>
                <w:bCs w:val="false"/>
                <w:i w:val="false"/>
                <w:iCs w:val="false"/>
                <w:color w:val="DCE4F0"/>
                <w:sz w:val="15"/>
                <w:szCs w:val="15"/>
              </w:rPr>
              <w:t xml:space="preserve">Arms race dynamic</w:t>
            </w:r>
          </w:p>
        </w:tc>
      </w:tr>
    </w:tbl>
    <w:p>
      <w:pPr>
        <w:spacing w:before="60" w:after="0"/>
      </w:pPr>
    </w:p>
    <w:p>
      <w:pPr>
        <w:spacing w:before="40" w:after="40"/>
        <w:jc w:val="center"/>
      </w:pPr>
      <w:r>
        <w:rPr>
          <w:rFonts w:ascii="Arial" w:cs="Arial" w:eastAsia="Arial" w:hAnsi="Arial"/>
          <w:b w:val="false"/>
          <w:bCs w:val="false"/>
          <w:i/>
          <w:iCs/>
          <w:color w:val="8A9BBC"/>
          <w:sz w:val="20"/>
          <w:szCs w:val="20"/>
        </w:rPr>
        <w:t xml:space="preserve">↓  Three agents play against each other in an eternal improvement loop  ↓</w:t>
      </w:r>
    </w:p>
    <w:p>
      <w:pPr>
        <w:spacing w:before="60" w:after="0"/>
      </w:pPr>
    </w:p>
    <w:p>
      <w:pPr>
        <w:pStyle w:val="Heading3"/>
        <w:spacing w:before="280" w:after="140"/>
      </w:pPr>
      <w:r>
        <w:rPr>
          <w:rFonts w:ascii="Arial" w:cs="Arial" w:eastAsia="Arial" w:hAnsi="Arial"/>
          <w:b/>
          <w:bCs/>
          <w:i w:val="false"/>
          <w:iCs w:val="false"/>
          <w:color w:val="1A3A6E"/>
          <w:sz w:val="26"/>
          <w:szCs w:val="26"/>
        </w:rPr>
        <w:t xml:space="preserve">The Adversary's Attack Patterns</w:t>
      </w:r>
    </w:p>
    <w:p>
      <w:pPr>
        <w:spacing w:before="80" w:after="100"/>
        <w:jc w:val="left"/>
      </w:pPr>
      <w:r>
        <w:rPr>
          <w:rFonts w:ascii="Arial" w:cs="Arial" w:eastAsia="Arial" w:hAnsi="Arial"/>
          <w:b w:val="false"/>
          <w:bCs w:val="false"/>
          <w:i w:val="false"/>
          <w:iCs w:val="false"/>
          <w:color w:val="3D4F6B"/>
          <w:sz w:val="20"/>
          <w:szCs w:val="20"/>
        </w:rPr>
        <w:t xml:space="preserve">The Adversary systematically searches for every pattern of Oracle errors. When it finds a consistent pattern, it generates targeted training examples: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ADVERSARY DISCOVERY</w:t>
            </w:r>
          </w:p>
        </w:tc>
        <w:tc>
          <w:tcPr>
            <w:tcW w:type="dxa" w:w="516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TRAINING CORRECTION APPLIED</w:t>
            </w:r>
          </w:p>
        </w:tc>
      </w:tr>
      <w:tr>
        <w:tc>
          <w:tcPr>
            <w:tcW w:type="dxa" w:w="42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Oracle consistently underestimates home underdogs in November</w:t>
            </w:r>
          </w:p>
        </w:tc>
        <w:tc>
          <w:tcPr>
            <w:tcW w:type="dxa" w:w="51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Add November home underdog context layer to Oracle</w:t>
            </w:r>
          </w:p>
        </w:tc>
      </w:tr>
      <w:tr>
        <w:tc>
          <w:tcPr>
            <w:tcW w:type="dxa" w:w="42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Oracle overestimates teams coming off emotional big wins</w:t>
            </w:r>
          </w:p>
        </w:tc>
        <w:tc>
          <w:tcPr>
            <w:tcW w:type="dxa" w:w="51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Add emotional hangover degradation factor</w:t>
            </w:r>
          </w:p>
        </w:tc>
      </w:tr>
      <w:tr>
        <w:tc>
          <w:tcPr>
            <w:tcW w:type="dxa" w:w="42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Oracle's fatigue model overcorrects for West Coast teams traveling East</w:t>
            </w:r>
          </w:p>
        </w:tc>
        <w:tc>
          <w:tcPr>
            <w:tcW w:type="dxa" w:w="51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Recalibrate circadian rhythm coefficients for direction of travel</w:t>
            </w:r>
          </w:p>
        </w:tc>
      </w:tr>
      <w:tr>
        <w:tc>
          <w:tcPr>
            <w:tcW w:type="dxa" w:w="42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Oracle undervalues defensive teams in playoff-race games</w:t>
            </w:r>
          </w:p>
        </w:tc>
        <w:tc>
          <w:tcPr>
            <w:tcW w:type="dxa" w:w="51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Add competitive intensity amplifier for seeding-critical games</w:t>
            </w:r>
          </w:p>
        </w:tc>
      </w:tr>
      <w:tr>
        <w:tc>
          <w:tcPr>
            <w:tcW w:type="dxa" w:w="42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Oracle misses halftime adjustment impact for specific coach types</w:t>
            </w:r>
          </w:p>
        </w:tc>
        <w:tc>
          <w:tcPr>
            <w:tcW w:type="dxa" w:w="51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Add coach-specific halftime adjustment pattern from play-by-play</w:t>
            </w:r>
          </w:p>
        </w:tc>
      </w:tr>
      <w:tr>
        <w:tc>
          <w:tcPr>
            <w:tcW w:type="dxa" w:w="42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Oracle's referee model breaks down for new officials in first 20 games</w:t>
            </w:r>
          </w:p>
        </w:tc>
        <w:tc>
          <w:tcPr>
            <w:tcW w:type="dxa" w:w="51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Add sample-size confidence weighting to referee model</w:t>
            </w:r>
          </w:p>
        </w:tc>
      </w:tr>
    </w:tbl>
    <w:p>
      <w:pPr>
        <w:spacing w:before="100" w:after="0"/>
      </w:pPr>
    </w:p>
    <w:p>
      <w:pPr>
        <w:pStyle w:val="Heading3"/>
        <w:spacing w:before="280" w:after="140"/>
      </w:pPr>
      <w:r>
        <w:rPr>
          <w:rFonts w:ascii="Arial" w:cs="Arial" w:eastAsia="Arial" w:hAnsi="Arial"/>
          <w:b/>
          <w:bCs/>
          <w:i w:val="false"/>
          <w:iCs w:val="false"/>
          <w:color w:val="1A3A6E"/>
          <w:sz w:val="26"/>
          <w:szCs w:val="26"/>
        </w:rPr>
        <w:t xml:space="preserve">The Arms Race With The Market</w:t>
      </w:r>
    </w:p>
    <w:p>
      <w:pPr>
        <w:spacing w:before="80" w:after="100"/>
        <w:jc w:val="left"/>
      </w:pPr>
      <w:r>
        <w:rPr>
          <w:rFonts w:ascii="Arial" w:cs="Arial" w:eastAsia="Arial" w:hAnsi="Arial"/>
          <w:b w:val="false"/>
          <w:bCs w:val="false"/>
          <w:i w:val="false"/>
          <w:iCs w:val="false"/>
          <w:color w:val="3D4F6B"/>
          <w:sz w:val="20"/>
          <w:szCs w:val="20"/>
        </w:rPr>
        <w:t xml:space="preserve">When Oracle finds an edge — GSW +10% vs market — and bettors act on it, the market adjusts. The line moves toward Oracle's prediction. The edge shrinks. Eventually it disappears. Oracle must find a new edge. Market adjusts again. This is a continuous arms race.</w:t>
      </w:r>
    </w:p>
    <w:p>
      <w:pPr>
        <w:spacing w:before="60" w:after="0"/>
      </w:pPr>
    </w:p>
    <w:p>
      <w:pPr>
        <w:spacing w:before="80" w:after="100"/>
        <w:jc w:val="left"/>
      </w:pPr>
      <w:r>
        <w:rPr>
          <w:rFonts w:ascii="Arial" w:cs="Arial" w:eastAsia="Arial" w:hAnsi="Arial"/>
          <w:b w:val="false"/>
          <w:bCs w:val="false"/>
          <w:i w:val="false"/>
          <w:iCs w:val="false"/>
          <w:color w:val="3D4F6B"/>
          <w:sz w:val="20"/>
          <w:szCs w:val="20"/>
        </w:rPr>
        <w:t xml:space="preserve">But here's the deep insight: the arms race makes Oracle better even as edges shrink. To find new edges after the obvious ones are priced in, Oracle must go deeper — finding second-order effects, interaction effects, rare scenario patterns that the market prices poorly. The competitive pressure of the Market agent forces Oracle to keep evolving. This is exactly the dynamic that makes financial markets efficient over time — but sports markets are far less efficient than financial markets, leaving persistent edges at deeper analysis levels.</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00FFD1" w:val="clear"/>
            <w:tcMar>
              <w:top w:type="dxa" w:w="140"/>
              <w:left w:type="dxa" w:w="160"/>
              <w:bottom w:type="dxa" w:w="140"/>
              <w:right w:type="dxa" w:w="160"/>
            </w:tcMar>
            <w:vAlign w:val="center"/>
          </w:tcPr>
          <w:p>
            <w:pPr>
              <w:jc w:val="center"/>
            </w:pPr>
            <w:r>
              <w:rPr>
                <w:rFonts w:ascii="Arial" w:cs="Arial" w:eastAsia="Arial" w:hAnsi="Arial"/>
                <w:b/>
                <w:bCs/>
                <w:i w:val="false"/>
                <w:iCs w:val="false"/>
                <w:color w:val="FFFFFF"/>
                <w:sz w:val="14"/>
                <w:szCs w:val="14"/>
              </w:rPr>
              <w:t xml:space="preserve">SYS</w:t>
            </w:r>
          </w:p>
          <w:p>
            <w:pPr>
              <w:jc w:val="center"/>
            </w:pPr>
            <w:r>
              <w:rPr>
                <w:rFonts w:ascii="Arial" w:cs="Arial" w:eastAsia="Arial" w:hAnsi="Arial"/>
                <w:b/>
                <w:bCs/>
                <w:i w:val="false"/>
                <w:iCs w:val="false"/>
                <w:color w:val="FFFFFF"/>
                <w:sz w:val="40"/>
                <w:szCs w:val="40"/>
              </w:rPr>
              <w:t xml:space="preserve">08</w:t>
            </w:r>
          </w:p>
        </w:tc>
        <w:tc>
          <w:tcPr>
            <w:tcBorders>
              <w:top w:val="none" w:sz="0"/>
              <w:left w:val="thick" w:color="00FFD1" w:sz="8"/>
              <w:bottom w:val="none" w:sz="0"/>
              <w:right w:val="none" w:sz="0"/>
            </w:tcBorders>
            <w:shd w:fill="0A1628" w:val="clear"/>
            <w:tcMar>
              <w:top w:type="dxa" w:w="100"/>
              <w:left w:type="dxa" w:w="280"/>
              <w:bottom w:type="dxa" w:w="100"/>
              <w:right w:type="dxa" w:w="160"/>
            </w:tcMar>
          </w:tcPr>
          <w:p>
            <w:pPr>
              <w:spacing w:before="0" w:after="40"/>
            </w:pPr>
            <w:r>
              <w:rPr>
                <w:rFonts w:ascii="Arial" w:cs="Arial" w:eastAsia="Arial" w:hAnsi="Arial"/>
                <w:b/>
                <w:bCs/>
                <w:i w:val="false"/>
                <w:iCs w:val="false"/>
                <w:color w:val="FFFFFF"/>
                <w:sz w:val="28"/>
                <w:szCs w:val="28"/>
              </w:rPr>
              <w:t xml:space="preserve">THE FEDERATED INTELLIGENCE NETWORK</w:t>
            </w:r>
          </w:p>
          <w:p>
            <w:pPr>
              <w:spacing w:before="0" w:after="0"/>
            </w:pPr>
            <w:r>
              <w:rPr>
                <w:rFonts w:ascii="Arial" w:cs="Arial" w:eastAsia="Arial" w:hAnsi="Arial"/>
                <w:b w:val="false"/>
                <w:bCs w:val="false"/>
                <w:i/>
                <w:iCs/>
                <w:color w:val="8A9BBC"/>
                <w:sz w:val="18"/>
                <w:szCs w:val="18"/>
              </w:rPr>
              <w:t xml:space="preserve">Collective Genius · Privacy-Preserving · Community-Powered Superiority</w:t>
            </w:r>
          </w:p>
        </w:tc>
      </w:tr>
    </w:tbl>
    <w:p>
      <w:pPr>
        <w:spacing w:before="140" w:after="0"/>
      </w:pPr>
    </w:p>
    <w:p>
      <w:pPr>
        <w:spacing w:before="80" w:after="100"/>
        <w:jc w:val="left"/>
      </w:pPr>
      <w:r>
        <w:rPr>
          <w:rFonts w:ascii="Arial" w:cs="Arial" w:eastAsia="Arial" w:hAnsi="Arial"/>
          <w:b w:val="false"/>
          <w:bCs w:val="false"/>
          <w:i w:val="false"/>
          <w:iCs w:val="false"/>
          <w:color w:val="3D4F6B"/>
          <w:sz w:val="20"/>
          <w:szCs w:val="20"/>
        </w:rPr>
        <w:t xml:space="preserve">Epoch Engine doesn't just serve intelligence. It HARVESTS intelligence from its most capable users and redistributes it as collective wisdom. Federated learning allows each user to train a local model on their private data and contribute only the model's learned weights — not the underlying data — to the collective. The central engine aggregates thousands of locally-trained models into a global model that outperforms any individual contribution.</w:t>
      </w:r>
    </w:p>
    <w:p>
      <w:pPr>
        <w:spacing w:before="80" w:after="0"/>
      </w:pPr>
    </w:p>
    <w:p>
      <w:pPr>
        <w:pStyle w:val="Heading3"/>
        <w:spacing w:before="280" w:after="140"/>
      </w:pPr>
      <w:r>
        <w:rPr>
          <w:rFonts w:ascii="Arial" w:cs="Arial" w:eastAsia="Arial" w:hAnsi="Arial"/>
          <w:b/>
          <w:bCs/>
          <w:i w:val="false"/>
          <w:iCs w:val="false"/>
          <w:color w:val="1A3A6E"/>
          <w:sz w:val="26"/>
          <w:szCs w:val="26"/>
        </w:rPr>
        <w:t xml:space="preserve">The Contribution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c>
          <w:tcPr>
            <w:tcW w:type="dxa" w:w="270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CONTRIBUTOR TYPE</w:t>
            </w:r>
          </w:p>
        </w:tc>
        <w:tc>
          <w:tcPr>
            <w:tcW w:type="dxa" w:w="330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WHAT THEY CONTRIBUTE</w:t>
            </w:r>
          </w:p>
        </w:tc>
        <w:tc>
          <w:tcPr>
            <w:tcW w:type="dxa" w:w="336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COLLECTIVE BENEFIT</w:t>
            </w:r>
          </w:p>
        </w:tc>
      </w:tr>
      <w:tr>
        <w:tc>
          <w:tcPr>
            <w:tcW w:type="dxa" w:w="27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Referee Expert</w:t>
            </w:r>
          </w:p>
        </w:tc>
        <w:tc>
          <w:tcPr>
            <w:tcW w:type="dxa" w:w="33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Crew-specific foul tendency model weights</w:t>
            </w:r>
          </w:p>
        </w:tc>
        <w:tc>
          <w:tcPr>
            <w:tcW w:type="dxa" w:w="33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Better referee model for all users</w:t>
            </w:r>
          </w:p>
        </w:tc>
      </w:tr>
      <w:tr>
        <w:tc>
          <w:tcPr>
            <w:tcW w:type="dxa" w:w="27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Injury Specialist</w:t>
            </w:r>
          </w:p>
        </w:tc>
        <w:tc>
          <w:tcPr>
            <w:tcW w:type="dxa" w:w="33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Position-specific degradation curve weights</w:t>
            </w:r>
          </w:p>
        </w:tc>
        <w:tc>
          <w:tcPr>
            <w:tcW w:type="dxa" w:w="33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More accurate injury impact predictions</w:t>
            </w:r>
          </w:p>
        </w:tc>
      </w:tr>
      <w:tr>
        <w:tc>
          <w:tcPr>
            <w:tcW w:type="dxa" w:w="27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Travel Pattern Analyst</w:t>
            </w:r>
          </w:p>
        </w:tc>
        <w:tc>
          <w:tcPr>
            <w:tcW w:type="dxa" w:w="33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City-to-city fatigue calibration weights</w:t>
            </w:r>
          </w:p>
        </w:tc>
        <w:tc>
          <w:tcPr>
            <w:tcW w:type="dxa" w:w="33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Better fatigue model for all road games</w:t>
            </w:r>
          </w:p>
        </w:tc>
      </w:tr>
      <w:tr>
        <w:tc>
          <w:tcPr>
            <w:tcW w:type="dxa" w:w="27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Former Scout / Coach</w:t>
            </w:r>
          </w:p>
        </w:tc>
        <w:tc>
          <w:tcPr>
            <w:tcW w:type="dxa" w:w="33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Coaching decision prediction weights</w:t>
            </w:r>
          </w:p>
        </w:tc>
        <w:tc>
          <w:tcPr>
            <w:tcW w:type="dxa" w:w="33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Better coaching brain for whole system</w:t>
            </w:r>
          </w:p>
        </w:tc>
      </w:tr>
      <w:tr>
        <w:tc>
          <w:tcPr>
            <w:tcW w:type="dxa" w:w="27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Data Scientist</w:t>
            </w:r>
          </w:p>
        </w:tc>
        <w:tc>
          <w:tcPr>
            <w:tcW w:type="dxa" w:w="33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Custom feature engineering model weights</w:t>
            </w:r>
          </w:p>
        </w:tc>
        <w:tc>
          <w:tcPr>
            <w:tcW w:type="dxa" w:w="33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New signal sources the core team missed</w:t>
            </w:r>
          </w:p>
        </w:tc>
      </w:tr>
      <w:tr>
        <w:tc>
          <w:tcPr>
            <w:tcW w:type="dxa" w:w="27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Bettor With Track Record</w:t>
            </w:r>
          </w:p>
        </w:tc>
        <w:tc>
          <w:tcPr>
            <w:tcW w:type="dxa" w:w="33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Validated historical prediction model weights</w:t>
            </w:r>
          </w:p>
        </w:tc>
        <w:tc>
          <w:tcPr>
            <w:tcW w:type="dxa" w:w="33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Community validation of Oracle accuracy</w:t>
            </w:r>
          </w:p>
        </w:tc>
      </w:tr>
    </w:tbl>
    <w:p>
      <w:pPr>
        <w:spacing w:before="80" w:after="0"/>
      </w:pPr>
    </w:p>
    <w:p>
      <w:pPr>
        <w:pStyle w:val="Heading3"/>
        <w:spacing w:before="280" w:after="140"/>
      </w:pPr>
      <w:r>
        <w:rPr>
          <w:rFonts w:ascii="Arial" w:cs="Arial" w:eastAsia="Arial" w:hAnsi="Arial"/>
          <w:b/>
          <w:bCs/>
          <w:i w:val="false"/>
          <w:iCs w:val="false"/>
          <w:color w:val="1A3A6E"/>
          <w:sz w:val="26"/>
          <w:szCs w:val="26"/>
        </w:rPr>
        <w:t xml:space="preserve">Privacy-Preserving Architecture</w:t>
      </w:r>
    </w:p>
    <w:p>
      <w:pPr>
        <w:spacing w:before="80" w:after="100"/>
        <w:jc w:val="left"/>
      </w:pPr>
      <w:r>
        <w:rPr>
          <w:rFonts w:ascii="Arial" w:cs="Arial" w:eastAsia="Arial" w:hAnsi="Arial"/>
          <w:b w:val="false"/>
          <w:bCs w:val="false"/>
          <w:i w:val="false"/>
          <w:iCs w:val="false"/>
          <w:color w:val="3D4F6B"/>
          <w:sz w:val="20"/>
          <w:szCs w:val="20"/>
        </w:rPr>
        <w:t xml:space="preserve">The critical design feature: nobody shares their underlying data or methodology. They share only model weights — the learned parameters of their local model. From weights alone, it is mathematically impossible to reverse-engineer the training data. A referee expert who discovered a specific crew's bias pattern keeps that specific discovery private — they contribute the general model improvement without revealing the specific edge.</w:t>
      </w:r>
    </w:p>
    <w:p>
      <w:pPr>
        <w:spacing w:before="60" w:after="0"/>
      </w:pPr>
    </w:p>
    <w:p>
      <w:pPr>
        <w:spacing w:before="80" w:after="100"/>
        <w:jc w:val="left"/>
      </w:pPr>
      <w:r>
        <w:rPr>
          <w:rFonts w:ascii="Arial" w:cs="Arial" w:eastAsia="Arial" w:hAnsi="Arial"/>
          <w:b w:val="false"/>
          <w:bCs w:val="false"/>
          <w:i w:val="false"/>
          <w:iCs w:val="false"/>
          <w:color w:val="3D4F6B"/>
          <w:sz w:val="20"/>
          <w:szCs w:val="20"/>
        </w:rPr>
        <w:t xml:space="preserve">Network effect: 100+ contributors create a collective model that outperforms any individual by 40%+ (validated in comparable federated learning systems). 1,000+ contributors: potentially the most accurate sports prediction model ever assembled from distributed human expertise.</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0F6FFF" w:val="clear"/>
            <w:tcMar>
              <w:top w:type="dxa" w:w="140"/>
              <w:left w:type="dxa" w:w="160"/>
              <w:bottom w:type="dxa" w:w="140"/>
              <w:right w:type="dxa" w:w="160"/>
            </w:tcMar>
            <w:vAlign w:val="center"/>
          </w:tcPr>
          <w:p>
            <w:pPr>
              <w:jc w:val="center"/>
            </w:pPr>
            <w:r>
              <w:rPr>
                <w:rFonts w:ascii="Arial" w:cs="Arial" w:eastAsia="Arial" w:hAnsi="Arial"/>
                <w:b/>
                <w:bCs/>
                <w:i w:val="false"/>
                <w:iCs w:val="false"/>
                <w:color w:val="FFFFFF"/>
                <w:sz w:val="14"/>
                <w:szCs w:val="14"/>
              </w:rPr>
              <w:t xml:space="preserve">SYS</w:t>
            </w:r>
          </w:p>
          <w:p>
            <w:pPr>
              <w:jc w:val="center"/>
            </w:pPr>
            <w:r>
              <w:rPr>
                <w:rFonts w:ascii="Arial" w:cs="Arial" w:eastAsia="Arial" w:hAnsi="Arial"/>
                <w:b/>
                <w:bCs/>
                <w:i w:val="false"/>
                <w:iCs w:val="false"/>
                <w:color w:val="FFFFFF"/>
                <w:sz w:val="40"/>
                <w:szCs w:val="40"/>
              </w:rPr>
              <w:t xml:space="preserve">09</w:t>
            </w:r>
          </w:p>
        </w:tc>
        <w:tc>
          <w:tcPr>
            <w:tcBorders>
              <w:top w:val="none" w:sz="0"/>
              <w:left w:val="thick" w:color="0F6FFF" w:sz="8"/>
              <w:bottom w:val="none" w:sz="0"/>
              <w:right w:val="none" w:sz="0"/>
            </w:tcBorders>
            <w:shd w:fill="0A1628" w:val="clear"/>
            <w:tcMar>
              <w:top w:type="dxa" w:w="100"/>
              <w:left w:type="dxa" w:w="280"/>
              <w:bottom w:type="dxa" w:w="100"/>
              <w:right w:type="dxa" w:w="160"/>
            </w:tcMar>
          </w:tcPr>
          <w:p>
            <w:pPr>
              <w:spacing w:before="0" w:after="40"/>
            </w:pPr>
            <w:r>
              <w:rPr>
                <w:rFonts w:ascii="Arial" w:cs="Arial" w:eastAsia="Arial" w:hAnsi="Arial"/>
                <w:b/>
                <w:bCs/>
                <w:i w:val="false"/>
                <w:iCs w:val="false"/>
                <w:color w:val="FFFFFF"/>
                <w:sz w:val="28"/>
                <w:szCs w:val="28"/>
              </w:rPr>
              <w:t xml:space="preserve">THE LIVE TENSOR STREAM</w:t>
            </w:r>
          </w:p>
          <w:p>
            <w:pPr>
              <w:spacing w:before="0" w:after="0"/>
            </w:pPr>
            <w:r>
              <w:rPr>
                <w:rFonts w:ascii="Arial" w:cs="Arial" w:eastAsia="Arial" w:hAnsi="Arial"/>
                <w:b w:val="false"/>
                <w:bCs w:val="false"/>
                <w:i/>
                <w:iCs/>
                <w:color w:val="8A9BBC"/>
                <w:sz w:val="18"/>
                <w:szCs w:val="18"/>
              </w:rPr>
              <w:t xml:space="preserve">Real-Time Every Possession · Sub-Second Updates · In-Play Edge Detection</w:t>
            </w:r>
          </w:p>
        </w:tc>
      </w:tr>
    </w:tbl>
    <w:p>
      <w:pPr>
        <w:spacing w:before="140" w:after="0"/>
      </w:pPr>
    </w:p>
    <w:p>
      <w:pPr>
        <w:spacing w:before="80" w:after="100"/>
        <w:jc w:val="left"/>
      </w:pPr>
      <w:r>
        <w:rPr>
          <w:rFonts w:ascii="Arial" w:cs="Arial" w:eastAsia="Arial" w:hAnsi="Arial"/>
          <w:b w:val="false"/>
          <w:bCs w:val="false"/>
          <w:i w:val="false"/>
          <w:iCs w:val="false"/>
          <w:color w:val="3D4F6B"/>
          <w:sz w:val="20"/>
          <w:szCs w:val="20"/>
        </w:rPr>
        <w:t xml:space="preserve">Every system described so far operates pre-game. The Live Tensor Stream extends all of them into real-time — updating every variable every possession and recalculating predictions faster than any human analyst can track. This is the in-play betting layer: the fastest, most data-dense intelligence system ever built for live sports wagering.</w:t>
      </w:r>
    </w:p>
    <w:p>
      <w:pPr>
        <w:spacing w:before="80" w:after="0"/>
      </w:pPr>
    </w:p>
    <w:p>
      <w:pPr>
        <w:pStyle w:val="Heading3"/>
        <w:spacing w:before="280" w:after="140"/>
      </w:pPr>
      <w:r>
        <w:rPr>
          <w:rFonts w:ascii="Arial" w:cs="Arial" w:eastAsia="Arial" w:hAnsi="Arial"/>
          <w:b/>
          <w:bCs/>
          <w:i w:val="false"/>
          <w:iCs w:val="false"/>
          <w:color w:val="1A3A6E"/>
          <w:sz w:val="26"/>
          <w:szCs w:val="26"/>
        </w:rPr>
        <w:t xml:space="preserve">The Full Game State Tensor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FFF" w:sz="4"/>
              <w:left w:val="thick" w:color="0F6FFF" w:sz="14"/>
              <w:bottom w:val="none"/>
              <w:right w:val="none"/>
            </w:tcBorders>
            <w:shd w:fill="F0F4FF" w:val="clear"/>
            <w:tcMar>
              <w:top w:type="dxa" w:w="120"/>
              <w:left w:type="dxa" w:w="220"/>
              <w:bottom w:type="dxa" w:w="6"/>
              <w:right w:type="dxa" w:w="220"/>
            </w:tcMar>
          </w:tcPr>
          <w:p>
            <w:r>
              <w:rPr>
                <w:rFonts w:ascii="Arial" w:cs="Arial" w:eastAsia="Arial" w:hAnsi="Arial"/>
                <w:b/>
                <w:bCs/>
                <w:i w:val="false"/>
                <w:iCs w:val="false"/>
                <w:color w:val="0A1628"/>
                <w:sz w:val="20"/>
                <w:szCs w:val="20"/>
              </w:rPr>
              <w:t xml:space="preserve">8-Dimensional Game State Tensor — Updated Every Possession</w:t>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Dimension 1: TIME STATE</w:t>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[quarter, seconds_remaining, possessions_remaining, pace_adjustment]</w:t>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Dimension 2: PLAYER STATES (10 players × N attributes each)</w:t>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[fatigue_level, foul_count, hot_cold_streak, confidence_score, matchup_advantage]</w:t>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Dimension 3: TACTICAL FORMATION</w:t>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[offensive_set, defensive_scheme, lineup_chemistry, play_type_frequency_recent]</w:t>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Dimension 4: MOMENTUM STATE</w:t>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[run_length_home, run_length_away, emotional_momentum, crowd_factor]</w:t>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Dimension 5: PHYSIOLOGICAL STATE</w:t>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[accumulated_fatigue, hydration_proxy, high_minute_players, rest_debt]</w:t>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Dimension 6: PSYCHOLOGICAL STATE</w:t>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[pressure_score, rivalry_amplifier, clutch_profile_active, frustration_index]</w:t>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Dimension 7: OFFICIATING STATE</w:t>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[fouls_called_trend, crew_rhythm, technical_likelihood, consistency_score]</w:t>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0F6FFF"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Dimension 8: MARKET STATE</w:t>
            </w:r>
          </w:p>
        </w:tc>
      </w:tr>
      <w:tr>
        <w:tc>
          <w:tcPr>
            <w:tcBorders>
              <w:top w:val="none"/>
              <w:left w:val="thick" w:color="0F6FFF" w:sz="14"/>
              <w:bottom w:val="single" w:color="0F6FFF" w:sz="4"/>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[live_line, in-play_volume, sharp_money_direction, divergence_current]</w:t>
            </w:r>
          </w:p>
        </w:tc>
      </w:tr>
    </w:tbl>
    <w:p>
      <w:pPr>
        <w:spacing w:before="100" w:after="0"/>
      </w:pPr>
    </w:p>
    <w:p>
      <w:pPr>
        <w:pStyle w:val="Heading3"/>
        <w:spacing w:before="280" w:after="140"/>
      </w:pPr>
      <w:r>
        <w:rPr>
          <w:rFonts w:ascii="Arial" w:cs="Arial" w:eastAsia="Arial" w:hAnsi="Arial"/>
          <w:b/>
          <w:bCs/>
          <w:i w:val="false"/>
          <w:iCs w:val="false"/>
          <w:color w:val="1A3A6E"/>
          <w:sz w:val="26"/>
          <w:szCs w:val="26"/>
        </w:rPr>
        <w:t xml:space="preserve">The Sub-Second Update Cycle</w:t>
      </w:r>
    </w:p>
    <w:p>
      <w:pPr>
        <w:spacing w:before="80" w:after="100"/>
        <w:jc w:val="left"/>
      </w:pPr>
      <w:r>
        <w:rPr>
          <w:rFonts w:ascii="Arial" w:cs="Arial" w:eastAsia="Arial" w:hAnsi="Arial"/>
          <w:b w:val="false"/>
          <w:bCs w:val="false"/>
          <w:i w:val="false"/>
          <w:iCs w:val="false"/>
          <w:color w:val="3D4F6B"/>
          <w:sz w:val="20"/>
          <w:szCs w:val="20"/>
        </w:rPr>
        <w:t xml:space="preserve">Every possession, every event, the full pipeline fires:</w:t>
      </w:r>
    </w:p>
    <w:p>
      <w:pPr>
        <w:spacing w:before="60" w:after="0"/>
      </w:pP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Possession result logged → tensor updated in all 8 dimensions</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GNN re-aggregates edge weights with new player states</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Transformer adds new possession to sequence memory, re-runs attention</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Causal model updates downstream probability estimates</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Monte Carlo re-run with 200 simulations (Sobol-sampled, fast mode)</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New prediction compared to current live market line</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If divergence exceeds threshold → LIVE EDGE ALERT fires instantly</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LLM generates 2-sentence live rationale: "Edge opened because X caused Y"</w:t>
      </w:r>
    </w:p>
    <w:p>
      <w:pPr>
        <w:spacing w:before="80" w:after="0"/>
      </w:pPr>
    </w:p>
    <w:p>
      <w:pPr>
        <w:spacing w:before="80" w:after="100"/>
        <w:jc w:val="left"/>
      </w:pPr>
      <w:r>
        <w:rPr>
          <w:rFonts w:ascii="Arial" w:cs="Arial" w:eastAsia="Arial" w:hAnsi="Arial"/>
          <w:b w:val="false"/>
          <w:bCs w:val="false"/>
          <w:i w:val="false"/>
          <w:iCs w:val="false"/>
          <w:color w:val="3D4F6B"/>
          <w:sz w:val="20"/>
          <w:szCs w:val="20"/>
        </w:rPr>
        <w:t xml:space="preserve">The in-play betting market is the fastest-growing segment of sports betting globally. It requires sub-second intelligence. No public tool provides possession-level probability updates with causal explanations in real time. Epoch Engine's Live Tensor Stream is the first.</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7B2FFF" w:val="clear"/>
            <w:tcMar>
              <w:top w:type="dxa" w:w="140"/>
              <w:left w:type="dxa" w:w="160"/>
              <w:bottom w:type="dxa" w:w="140"/>
              <w:right w:type="dxa" w:w="160"/>
            </w:tcMar>
            <w:vAlign w:val="center"/>
          </w:tcPr>
          <w:p>
            <w:pPr>
              <w:jc w:val="center"/>
            </w:pPr>
            <w:r>
              <w:rPr>
                <w:rFonts w:ascii="Arial" w:cs="Arial" w:eastAsia="Arial" w:hAnsi="Arial"/>
                <w:b/>
                <w:bCs/>
                <w:i w:val="false"/>
                <w:iCs w:val="false"/>
                <w:color w:val="FFFFFF"/>
                <w:sz w:val="14"/>
                <w:szCs w:val="14"/>
              </w:rPr>
              <w:t xml:space="preserve">SYS</w:t>
            </w:r>
          </w:p>
          <w:p>
            <w:pPr>
              <w:jc w:val="center"/>
            </w:pPr>
            <w:r>
              <w:rPr>
                <w:rFonts w:ascii="Arial" w:cs="Arial" w:eastAsia="Arial" w:hAnsi="Arial"/>
                <w:b/>
                <w:bCs/>
                <w:i w:val="false"/>
                <w:iCs w:val="false"/>
                <w:color w:val="FFFFFF"/>
                <w:sz w:val="40"/>
                <w:szCs w:val="40"/>
              </w:rPr>
              <w:t xml:space="preserve">10</w:t>
            </w:r>
          </w:p>
        </w:tc>
        <w:tc>
          <w:tcPr>
            <w:tcBorders>
              <w:top w:val="none" w:sz="0"/>
              <w:left w:val="thick" w:color="7B2FFF" w:sz="8"/>
              <w:bottom w:val="none" w:sz="0"/>
              <w:right w:val="none" w:sz="0"/>
            </w:tcBorders>
            <w:shd w:fill="0A1628" w:val="clear"/>
            <w:tcMar>
              <w:top w:type="dxa" w:w="100"/>
              <w:left w:type="dxa" w:w="280"/>
              <w:bottom w:type="dxa" w:w="100"/>
              <w:right w:type="dxa" w:w="160"/>
            </w:tcMar>
          </w:tcPr>
          <w:p>
            <w:pPr>
              <w:spacing w:before="0" w:after="40"/>
            </w:pPr>
            <w:r>
              <w:rPr>
                <w:rFonts w:ascii="Arial" w:cs="Arial" w:eastAsia="Arial" w:hAnsi="Arial"/>
                <w:b/>
                <w:bCs/>
                <w:i w:val="false"/>
                <w:iCs w:val="false"/>
                <w:color w:val="FFFFFF"/>
                <w:sz w:val="28"/>
                <w:szCs w:val="28"/>
              </w:rPr>
              <w:t xml:space="preserve">THE HUMAN FACTOR SYSTEM</w:t>
            </w:r>
          </w:p>
          <w:p>
            <w:pPr>
              <w:spacing w:before="0" w:after="0"/>
            </w:pPr>
            <w:r>
              <w:rPr>
                <w:rFonts w:ascii="Arial" w:cs="Arial" w:eastAsia="Arial" w:hAnsi="Arial"/>
                <w:b w:val="false"/>
                <w:bCs w:val="false"/>
                <w:i/>
                <w:iCs/>
                <w:color w:val="8A9BBC"/>
                <w:sz w:val="18"/>
                <w:szCs w:val="18"/>
              </w:rPr>
              <w:t xml:space="preserve">Psychology · Referee Bias · Fatigue · Micro-Injury · The Variables Models Ignore</w:t>
            </w:r>
          </w:p>
        </w:tc>
      </w:tr>
    </w:tbl>
    <w:p>
      <w:pPr>
        <w:spacing w:before="140" w:after="0"/>
      </w:pPr>
    </w:p>
    <w:p>
      <w:pPr>
        <w:spacing w:before="80" w:after="100"/>
        <w:jc w:val="left"/>
      </w:pPr>
      <w:r>
        <w:rPr>
          <w:rFonts w:ascii="Arial" w:cs="Arial" w:eastAsia="Arial" w:hAnsi="Arial"/>
          <w:b w:val="false"/>
          <w:bCs w:val="false"/>
          <w:i w:val="false"/>
          <w:iCs w:val="false"/>
          <w:color w:val="3D4F6B"/>
          <w:sz w:val="20"/>
          <w:szCs w:val="20"/>
        </w:rPr>
        <w:t xml:space="preserve">Pure data models treat players as rational statistical machines executing their averages in a vacuum. They are not. They are human beings whose performance is dramatically affected by psychological state, physical degradation, environmental context, and the specific human beings officiating the game. The Human Factor System models all of it — and it is the layer that creates the most consistent betting edges because the market consistently under-prices human factors.</w:t>
      </w:r>
    </w:p>
    <w:p>
      <w:pPr>
        <w:spacing w:before="80" w:after="0"/>
      </w:pPr>
    </w:p>
    <w:p>
      <w:pPr>
        <w:pStyle w:val="Heading3"/>
        <w:spacing w:before="280" w:after="140"/>
      </w:pPr>
      <w:r>
        <w:rPr>
          <w:rFonts w:ascii="Arial" w:cs="Arial" w:eastAsia="Arial" w:hAnsi="Arial"/>
          <w:b/>
          <w:bCs/>
          <w:i w:val="false"/>
          <w:iCs w:val="false"/>
          <w:color w:val="1A3A6E"/>
          <w:sz w:val="26"/>
          <w:szCs w:val="26"/>
        </w:rPr>
        <w:t xml:space="preserve">The Micro-Injury Degradation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2160"/>
        <w:gridCol w:w="2520"/>
      </w:tblGrid>
      <w:tr>
        <w:tc>
          <w:tcPr>
            <w:tcW w:type="dxa" w:w="216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INJURY TYPE</w:t>
            </w:r>
          </w:p>
        </w:tc>
        <w:tc>
          <w:tcPr>
            <w:tcW w:type="dxa" w:w="252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PRIMARY ATTRIBUTE IMPACT</w:t>
            </w:r>
          </w:p>
        </w:tc>
        <w:tc>
          <w:tcPr>
            <w:tcW w:type="dxa" w:w="216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SECONDARY EFFECTS</w:t>
            </w:r>
          </w:p>
        </w:tc>
        <w:tc>
          <w:tcPr>
            <w:tcW w:type="dxa" w:w="252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FIELDS MODIFIED IN .ROS</w:t>
            </w:r>
          </w:p>
        </w:tc>
      </w:tr>
      <w:tr>
        <w:tc>
          <w:tcPr>
            <w:tcW w:type="dxa" w:w="21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Ankle</w:t>
            </w:r>
          </w:p>
        </w:tc>
        <w:tc>
          <w:tcPr>
            <w:tcW w:type="dxa" w:w="252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Speed −15%, Lateral Quickness −12%</w:t>
            </w:r>
          </w:p>
        </w:tc>
        <w:tc>
          <w:tcPr>
            <w:tcW w:type="dxa" w:w="21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On-ball defense, cut frequency</w:t>
            </w:r>
          </w:p>
        </w:tc>
        <w:tc>
          <w:tcPr>
            <w:tcW w:type="dxa" w:w="252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SSpeed, SQuick, SOnBallD</w:t>
            </w:r>
          </w:p>
        </w:tc>
      </w:tr>
      <w:tr>
        <w:tc>
          <w:tcPr>
            <w:tcW w:type="dxa" w:w="21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Knee</w:t>
            </w:r>
          </w:p>
        </w:tc>
        <w:tc>
          <w:tcPr>
            <w:tcW w:type="dxa" w:w="252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Explosiveness −20%, Vertical −18%</w:t>
            </w:r>
          </w:p>
        </w:tc>
        <w:tc>
          <w:tcPr>
            <w:tcW w:type="dxa" w:w="21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Acceleration, drive tendency</w:t>
            </w:r>
          </w:p>
        </w:tc>
        <w:tc>
          <w:tcPr>
            <w:tcW w:type="dxa" w:w="252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SVertical, SQuick, TDrive</w:t>
            </w:r>
          </w:p>
        </w:tc>
      </w:tr>
      <w:tr>
        <w:tc>
          <w:tcPr>
            <w:tcW w:type="dxa" w:w="21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Shoulder/Wrist</w:t>
            </w:r>
          </w:p>
        </w:tc>
        <w:tc>
          <w:tcPr>
            <w:tcW w:type="dxa" w:w="252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Shooting −12%, Release altered</w:t>
            </w:r>
          </w:p>
        </w:tc>
        <w:tc>
          <w:tcPr>
            <w:tcW w:type="dxa" w:w="21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Pass accuracy, ball handling</w:t>
            </w:r>
          </w:p>
        </w:tc>
        <w:tc>
          <w:tcPr>
            <w:tcW w:type="dxa" w:w="252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SSht3PT, SShtMR, SPass</w:t>
            </w:r>
          </w:p>
        </w:tc>
      </w:tr>
      <w:tr>
        <w:tc>
          <w:tcPr>
            <w:tcW w:type="dxa" w:w="21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Back</w:t>
            </w:r>
          </w:p>
        </w:tc>
        <w:tc>
          <w:tcPr>
            <w:tcW w:type="dxa" w:w="252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Stamina −15%, All attributes</w:t>
            </w:r>
          </w:p>
        </w:tc>
        <w:tc>
          <w:tcPr>
            <w:tcW w:type="dxa" w:w="21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Post tendency reduced</w:t>
            </w:r>
          </w:p>
        </w:tc>
        <w:tc>
          <w:tcPr>
            <w:tcW w:type="dxa" w:w="252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SStamina + all physical</w:t>
            </w:r>
          </w:p>
        </w:tc>
      </w:tr>
      <w:tr>
        <w:tc>
          <w:tcPr>
            <w:tcW w:type="dxa" w:w="21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Hamstring</w:t>
            </w:r>
          </w:p>
        </w:tc>
        <w:tc>
          <w:tcPr>
            <w:tcW w:type="dxa" w:w="252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Speed −20%, Acceleration −25%</w:t>
            </w:r>
          </w:p>
        </w:tc>
        <w:tc>
          <w:tcPr>
            <w:tcW w:type="dxa" w:w="21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Stamina in 4th quarter</w:t>
            </w:r>
          </w:p>
        </w:tc>
        <w:tc>
          <w:tcPr>
            <w:tcW w:type="dxa" w:w="252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SSpeed, SStamina, TTransit</w:t>
            </w:r>
          </w:p>
        </w:tc>
      </w:tr>
      <w:tr>
        <w:tc>
          <w:tcPr>
            <w:tcW w:type="dxa" w:w="21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Illness</w:t>
            </w:r>
          </w:p>
        </w:tc>
        <w:tc>
          <w:tcPr>
            <w:tcW w:type="dxa" w:w="252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All attributes −10% uniform</w:t>
            </w:r>
          </w:p>
        </w:tc>
        <w:tc>
          <w:tcPr>
            <w:tcW w:type="dxa" w:w="21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Stamina especially, late game</w:t>
            </w:r>
          </w:p>
        </w:tc>
        <w:tc>
          <w:tcPr>
            <w:tcW w:type="dxa" w:w="252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SStamina + all fields −10%</w:t>
            </w:r>
          </w:p>
        </w:tc>
      </w:tr>
    </w:tbl>
    <w:p>
      <w:pPr>
        <w:spacing w:before="80" w:after="0"/>
      </w:pPr>
    </w:p>
    <w:p>
      <w:pPr>
        <w:pStyle w:val="Heading3"/>
        <w:spacing w:before="280" w:after="140"/>
      </w:pPr>
      <w:r>
        <w:rPr>
          <w:rFonts w:ascii="Arial" w:cs="Arial" w:eastAsia="Arial" w:hAnsi="Arial"/>
          <w:b/>
          <w:bCs/>
          <w:i w:val="false"/>
          <w:iCs w:val="false"/>
          <w:color w:val="1A3A6E"/>
          <w:sz w:val="26"/>
          <w:szCs w:val="26"/>
        </w:rPr>
        <w:t xml:space="preserve">The Psychological Modeling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60"/>
        <w:gridCol w:w="4500"/>
      </w:tblGrid>
      <w:tr>
        <w:tc>
          <w:tcPr>
            <w:tcW w:type="dxa" w:w="270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PSYCHOLOGICAL FACTOR</w:t>
            </w:r>
          </w:p>
        </w:tc>
        <w:tc>
          <w:tcPr>
            <w:tcW w:type="dxa" w:w="216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DATA SOURCE</w:t>
            </w:r>
          </w:p>
        </w:tc>
        <w:tc>
          <w:tcPr>
            <w:tcW w:type="dxa" w:w="450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HOW MODELED IN SYSTEM</w:t>
            </w:r>
          </w:p>
        </w:tc>
      </w:tr>
      <w:tr>
        <w:tc>
          <w:tcPr>
            <w:tcW w:type="dxa" w:w="27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Contract Year Effect</w:t>
            </w:r>
          </w:p>
        </w:tc>
        <w:tc>
          <w:tcPr>
            <w:tcW w:type="dxa" w:w="21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Historical performance splits by contract status</w:t>
            </w:r>
          </w:p>
        </w:tc>
        <w:tc>
          <w:tcPr>
            <w:tcW w:type="dxa" w:w="45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Competitive tendency boost: final year players perform above their average</w:t>
            </w:r>
          </w:p>
        </w:tc>
      </w:tr>
      <w:tr>
        <w:tc>
          <w:tcPr>
            <w:tcW w:type="dxa" w:w="27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Revenge Game Effect</w:t>
            </w:r>
          </w:p>
        </w:tc>
        <w:tc>
          <w:tcPr>
            <w:tcW w:type="dxa" w:w="21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First game vs former team, statistical spike data</w:t>
            </w:r>
          </w:p>
        </w:tc>
        <w:tc>
          <w:tcPr>
            <w:tcW w:type="dxa" w:w="45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Flagged automatically, competitive intensity amplifier applied</w:t>
            </w:r>
          </w:p>
        </w:tc>
      </w:tr>
      <w:tr>
        <w:tc>
          <w:tcPr>
            <w:tcW w:type="dxa" w:w="27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Slump Psychology</w:t>
            </w:r>
          </w:p>
        </w:tc>
        <w:tc>
          <w:tcPr>
            <w:tcW w:type="dxa" w:w="21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8+ game cold streak behavioral pattern data</w:t>
            </w:r>
          </w:p>
        </w:tc>
        <w:tc>
          <w:tcPr>
            <w:tcW w:type="dxa" w:w="45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Shot selection change modeled — more deference + occasional forcing</w:t>
            </w:r>
          </w:p>
        </w:tc>
      </w:tr>
      <w:tr>
        <w:tc>
          <w:tcPr>
            <w:tcW w:type="dxa" w:w="27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Pressure Performance Profile</w:t>
            </w:r>
          </w:p>
        </w:tc>
        <w:tc>
          <w:tcPr>
            <w:tcW w:type="dxa" w:w="21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National TV, playoff race, rivalry historical splits</w:t>
            </w:r>
          </w:p>
        </w:tc>
        <w:tc>
          <w:tcPr>
            <w:tcW w:type="dxa" w:w="45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Per-player pressure coefficient: some elevate, some shrink — both modeled</w:t>
            </w:r>
          </w:p>
        </w:tc>
      </w:tr>
      <w:tr>
        <w:tc>
          <w:tcPr>
            <w:tcW w:type="dxa" w:w="27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Post-Blowout Response</w:t>
            </w:r>
          </w:p>
        </w:tc>
        <w:tc>
          <w:tcPr>
            <w:tcW w:type="dxa" w:w="21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Team performance in game following 20+ point loss</w:t>
            </w:r>
          </w:p>
        </w:tc>
        <w:tc>
          <w:tcPr>
            <w:tcW w:type="dxa" w:w="45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Emotional reset factor — historically teams over-perform next game</w:t>
            </w:r>
          </w:p>
        </w:tc>
      </w:tr>
      <w:tr>
        <w:tc>
          <w:tcPr>
            <w:tcW w:type="dxa" w:w="27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Back-to-Back Mentality</w:t>
            </w:r>
          </w:p>
        </w:tc>
        <w:tc>
          <w:tcPr>
            <w:tcW w:type="dxa" w:w="21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Star player effort allocation historical data</w:t>
            </w:r>
          </w:p>
        </w:tc>
        <w:tc>
          <w:tcPr>
            <w:tcW w:type="dxa" w:w="45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Load management probability + reduced effort tendency if already clinched</w:t>
            </w:r>
          </w:p>
        </w:tc>
      </w:tr>
    </w:tbl>
    <w:p>
      <w:pPr>
        <w:spacing w:before="80" w:after="0"/>
      </w:pPr>
    </w:p>
    <w:p>
      <w:pPr>
        <w:pStyle w:val="Heading3"/>
        <w:spacing w:before="280" w:after="140"/>
      </w:pPr>
      <w:r>
        <w:rPr>
          <w:rFonts w:ascii="Arial" w:cs="Arial" w:eastAsia="Arial" w:hAnsi="Arial"/>
          <w:b/>
          <w:bCs/>
          <w:i w:val="false"/>
          <w:iCs w:val="false"/>
          <w:color w:val="1A3A6E"/>
          <w:sz w:val="26"/>
          <w:szCs w:val="26"/>
        </w:rPr>
        <w:t xml:space="preserve">The Referee Bias Engine</w:t>
      </w:r>
    </w:p>
    <w:p>
      <w:pPr>
        <w:spacing w:before="80" w:after="100"/>
        <w:jc w:val="left"/>
      </w:pPr>
      <w:r>
        <w:rPr>
          <w:rFonts w:ascii="Arial" w:cs="Arial" w:eastAsia="Arial" w:hAnsi="Arial"/>
          <w:b w:val="false"/>
          <w:bCs w:val="false"/>
          <w:i w:val="false"/>
          <w:iCs w:val="false"/>
          <w:color w:val="3D4F6B"/>
          <w:sz w:val="20"/>
          <w:szCs w:val="20"/>
        </w:rPr>
        <w:t xml:space="preserve">Vegas adjusts betting lines based on referee assignments because specific crews consistently produce different game types. The Epoch Referee Engine goes deeper than any betting algorithm:</w:t>
      </w:r>
    </w:p>
    <w:p>
      <w:pPr>
        <w:spacing w:before="60" w:after="0"/>
      </w:pP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Individual referee historical foul rate (fouls/48 min, home team bias, superstar call bias)</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Three-referee crew chemistry — specific combinations have their own historical profiles beyond individual rates</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Technical foul frequency per crew — affects momentum and game management decisions</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Late-game calling pattern — some officials swallow whistles, others call it tight in crunch time</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Hawk-Eye integration readiness — as machine-readable officiating data matures, referee model accuracy compounds</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.SLO file dynamically generated per game with crew-specific Foul Frequency and FT Rate sliders</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FFB800" w:val="clear"/>
            <w:tcMar>
              <w:top w:type="dxa" w:w="140"/>
              <w:left w:type="dxa" w:w="160"/>
              <w:bottom w:type="dxa" w:w="140"/>
              <w:right w:type="dxa" w:w="160"/>
            </w:tcMar>
            <w:vAlign w:val="center"/>
          </w:tcPr>
          <w:p>
            <w:pPr>
              <w:jc w:val="center"/>
            </w:pPr>
            <w:r>
              <w:rPr>
                <w:rFonts w:ascii="Arial" w:cs="Arial" w:eastAsia="Arial" w:hAnsi="Arial"/>
                <w:b/>
                <w:bCs/>
                <w:i w:val="false"/>
                <w:iCs w:val="false"/>
                <w:color w:val="FFFFFF"/>
                <w:sz w:val="14"/>
                <w:szCs w:val="14"/>
              </w:rPr>
              <w:t xml:space="preserve">SYS</w:t>
            </w:r>
          </w:p>
          <w:p>
            <w:pPr>
              <w:jc w:val="center"/>
            </w:pPr>
            <w:r>
              <w:rPr>
                <w:rFonts w:ascii="Arial" w:cs="Arial" w:eastAsia="Arial" w:hAnsi="Arial"/>
                <w:b/>
                <w:bCs/>
                <w:i w:val="false"/>
                <w:iCs w:val="false"/>
                <w:color w:val="FFFFFF"/>
                <w:sz w:val="40"/>
                <w:szCs w:val="40"/>
              </w:rPr>
              <w:t xml:space="preserve">11</w:t>
            </w:r>
          </w:p>
        </w:tc>
        <w:tc>
          <w:tcPr>
            <w:tcBorders>
              <w:top w:val="none" w:sz="0"/>
              <w:left w:val="thick" w:color="FFB800" w:sz="8"/>
              <w:bottom w:val="none" w:sz="0"/>
              <w:right w:val="none" w:sz="0"/>
            </w:tcBorders>
            <w:shd w:fill="0A1628" w:val="clear"/>
            <w:tcMar>
              <w:top w:type="dxa" w:w="100"/>
              <w:left w:type="dxa" w:w="280"/>
              <w:bottom w:type="dxa" w:w="100"/>
              <w:right w:type="dxa" w:w="160"/>
            </w:tcMar>
          </w:tcPr>
          <w:p>
            <w:pPr>
              <w:spacing w:before="0" w:after="40"/>
            </w:pPr>
            <w:r>
              <w:rPr>
                <w:rFonts w:ascii="Arial" w:cs="Arial" w:eastAsia="Arial" w:hAnsi="Arial"/>
                <w:b/>
                <w:bCs/>
                <w:i w:val="false"/>
                <w:iCs w:val="false"/>
                <w:color w:val="FFFFFF"/>
                <w:sz w:val="28"/>
                <w:szCs w:val="28"/>
              </w:rPr>
              <w:t xml:space="preserve">THE HISTORICAL TIME MACHINE</w:t>
            </w:r>
          </w:p>
          <w:p>
            <w:pPr>
              <w:spacing w:before="0" w:after="0"/>
            </w:pPr>
            <w:r>
              <w:rPr>
                <w:rFonts w:ascii="Arial" w:cs="Arial" w:eastAsia="Arial" w:hAnsi="Arial"/>
                <w:b w:val="false"/>
                <w:bCs w:val="false"/>
                <w:i/>
                <w:iCs/>
                <w:color w:val="8A9BBC"/>
                <w:sz w:val="18"/>
                <w:szCs w:val="18"/>
              </w:rPr>
              <w:t xml:space="preserve">Every Era Reconstructed · Aging Curves Applied · Generational Debates Settled With Data</w:t>
            </w:r>
          </w:p>
        </w:tc>
      </w:tr>
    </w:tbl>
    <w:p>
      <w:pPr>
        <w:spacing w:before="140" w:after="0"/>
      </w:pPr>
    </w:p>
    <w:p>
      <w:pPr>
        <w:spacing w:before="80" w:after="100"/>
        <w:jc w:val="left"/>
      </w:pPr>
      <w:r>
        <w:rPr>
          <w:rFonts w:ascii="Arial" w:cs="Arial" w:eastAsia="Arial" w:hAnsi="Arial"/>
          <w:b w:val="false"/>
          <w:bCs w:val="false"/>
          <w:i w:val="false"/>
          <w:iCs w:val="false"/>
          <w:color w:val="3D4F6B"/>
          <w:sz w:val="20"/>
          <w:szCs w:val="20"/>
        </w:rPr>
        <w:t xml:space="preserve">Basketball Reference has complete statistical data going back to the 1946-47 season. Every player. Every game. Every season. Combined with the Translation Matrix, biomechanical aging curves, era normalization, and the full simulation engine, Epoch Engine can reconstruct any team from any season as a playable, accurately-modeled roster — and simulate them against any other team from any other era.</w:t>
      </w:r>
    </w:p>
    <w:p>
      <w:pPr>
        <w:spacing w:before="80" w:after="0"/>
      </w:pPr>
    </w:p>
    <w:p>
      <w:pPr>
        <w:pStyle w:val="Heading3"/>
        <w:spacing w:before="280" w:after="140"/>
      </w:pPr>
      <w:r>
        <w:rPr>
          <w:rFonts w:ascii="Arial" w:cs="Arial" w:eastAsia="Arial" w:hAnsi="Arial"/>
          <w:b/>
          <w:bCs/>
          <w:i w:val="false"/>
          <w:iCs w:val="false"/>
          <w:color w:val="1A3A6E"/>
          <w:sz w:val="26"/>
          <w:szCs w:val="26"/>
        </w:rPr>
        <w:t xml:space="preserve">The Era Normalization Problem — Solved</w:t>
      </w:r>
    </w:p>
    <w:p>
      <w:pPr>
        <w:spacing w:before="80" w:after="100"/>
        <w:jc w:val="left"/>
      </w:pPr>
      <w:r>
        <w:rPr>
          <w:rFonts w:ascii="Arial" w:cs="Arial" w:eastAsia="Arial" w:hAnsi="Arial"/>
          <w:b w:val="false"/>
          <w:bCs w:val="false"/>
          <w:i w:val="false"/>
          <w:iCs w:val="false"/>
          <w:color w:val="3D4F6B"/>
          <w:sz w:val="20"/>
          <w:szCs w:val="20"/>
        </w:rPr>
        <w:t xml:space="preserve">1960s basketball was played at a completely different pace than 2016 basketball. The rules were different. The physical style was different. Putting raw 1960s stats into a modern simulation produces garbage — you have to normalize for era.</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ERA FACTOR</w:t>
            </w:r>
          </w:p>
        </w:tc>
        <w:tc>
          <w:tcPr>
            <w:tcW w:type="dxa" w:w="360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NORMALIZATION METHOD</w:t>
            </w:r>
          </w:p>
        </w:tc>
        <w:tc>
          <w:tcPr>
            <w:tcW w:type="dxa" w:w="336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IMPACT ON SIMULATION</w:t>
            </w:r>
          </w:p>
        </w:tc>
      </w:tr>
      <w:tr>
        <w:tc>
          <w:tcPr>
            <w:tcW w:type="dxa" w:w="24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Pace (possessions/game)</w:t>
            </w:r>
          </w:p>
        </w:tc>
        <w:tc>
          <w:tcPr>
            <w:tcW w:type="dxa" w:w="36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Scale all counting stats to modern pace of ~100 poss/48 min</w:t>
            </w:r>
          </w:p>
        </w:tc>
        <w:tc>
          <w:tcPr>
            <w:tcW w:type="dxa" w:w="33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Prevents old-era players from appearing statistically superior due to high-pace seasons</w:t>
            </w:r>
          </w:p>
        </w:tc>
      </w:tr>
      <w:tr>
        <w:tc>
          <w:tcPr>
            <w:tcW w:type="dxa" w:w="24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3-Point Line</w:t>
            </w:r>
          </w:p>
        </w:tc>
        <w:tc>
          <w:tcPr>
            <w:tcW w:type="dxa" w:w="36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Pre-1980: no 3PT data. Model range shooting from 2PT efficiency at 22+ feet</w:t>
            </w:r>
          </w:p>
        </w:tc>
        <w:tc>
          <w:tcPr>
            <w:tcW w:type="dxa" w:w="33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Enables pre-3PT era players to be accurately represented in modern simulation</w:t>
            </w:r>
          </w:p>
        </w:tc>
      </w:tr>
      <w:tr>
        <w:tc>
          <w:tcPr>
            <w:tcW w:type="dxa" w:w="24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Physical Play Allowed</w:t>
            </w:r>
          </w:p>
        </w:tc>
        <w:tc>
          <w:tcPr>
            <w:tcW w:type="dxa" w:w="36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Pre-hand-check rules: defense was more physical. Adjust drive success rates</w:t>
            </w:r>
          </w:p>
        </w:tc>
        <w:tc>
          <w:tcPr>
            <w:tcW w:type="dxa" w:w="33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Prevents modern offensive players from over-dominating when playing vs old-era defenses</w:t>
            </w:r>
          </w:p>
        </w:tc>
      </w:tr>
      <w:tr>
        <w:tc>
          <w:tcPr>
            <w:tcW w:type="dxa" w:w="24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Athlete Biomechanics</w:t>
            </w:r>
          </w:p>
        </w:tc>
        <w:tc>
          <w:tcPr>
            <w:tcW w:type="dxa" w:w="36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Combine measurements trend over time. Adjust for era-average athletic standards</w:t>
            </w:r>
          </w:p>
        </w:tc>
        <w:tc>
          <w:tcPr>
            <w:tcW w:type="dxa" w:w="33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Ensures 1980s Jordan isn't compared unfavorably to 2020s athletes on pure athleticism</w:t>
            </w:r>
          </w:p>
        </w:tc>
      </w:tr>
      <w:tr>
        <w:tc>
          <w:tcPr>
            <w:tcW w:type="dxa" w:w="24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Coaching/Tactical Evolution</w:t>
            </w:r>
          </w:p>
        </w:tc>
        <w:tc>
          <w:tcPr>
            <w:tcW w:type="dxa" w:w="36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Era-appropriate offensive sets. 1990s teams don't run 5-out spacing</w:t>
            </w:r>
          </w:p>
        </w:tc>
        <w:tc>
          <w:tcPr>
            <w:tcW w:type="dxa" w:w="33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Each era's simulation uses era-appropriate tactical parameters</w:t>
            </w:r>
          </w:p>
        </w:tc>
      </w:tr>
    </w:tbl>
    <w:p>
      <w:pPr>
        <w:spacing w:before="100" w:after="0"/>
      </w:pPr>
    </w:p>
    <w:p>
      <w:pPr>
        <w:pStyle w:val="Heading3"/>
        <w:spacing w:before="280" w:after="140"/>
      </w:pPr>
      <w:r>
        <w:rPr>
          <w:rFonts w:ascii="Arial" w:cs="Arial" w:eastAsia="Arial" w:hAnsi="Arial"/>
          <w:b/>
          <w:bCs/>
          <w:i w:val="false"/>
          <w:iCs w:val="false"/>
          <w:color w:val="1A3A6E"/>
          <w:sz w:val="26"/>
          <w:szCs w:val="26"/>
        </w:rPr>
        <w:t xml:space="preserve">The Generational Matchups — The Viral Feature</w:t>
      </w:r>
    </w:p>
    <w:p>
      <w:pPr>
        <w:spacing w:before="80" w:after="100"/>
        <w:jc w:val="left"/>
      </w:pPr>
      <w:r>
        <w:rPr>
          <w:rFonts w:ascii="Arial" w:cs="Arial" w:eastAsia="Arial" w:hAnsi="Arial"/>
          <w:b w:val="false"/>
          <w:bCs w:val="false"/>
          <w:i w:val="false"/>
          <w:iCs w:val="false"/>
          <w:color w:val="3D4F6B"/>
          <w:sz w:val="20"/>
          <w:szCs w:val="20"/>
        </w:rPr>
        <w:t xml:space="preserve">Every basketball fan has had this debate. Every sports bar. Every podcast. Your platform settles them empirically — not with opinion, but with 10,000 era-normalized simulations:</w:t>
      </w:r>
    </w:p>
    <w:p>
      <w:pPr>
        <w:spacing w:before="60" w:after="0"/>
      </w:pP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1995-96 Bulls (72-10) vs 2015-16 Warriors (73-9) — who wins the series?</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Peak Shaq (2001-02) vs Peak Jokic (2021-22) — whose team wins the championship?</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1986 Celtics (Bird/McHale/Parish prime) vs 2017 Cavaliers (LeBron/Love/Irving)</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What if 2012 LeBron played in 1996 — does he beat the Bulls?</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Best team ever assembled: can you beat 2016 Warriors with any historical roster?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B800" w:sz="4"/>
              <w:left w:val="thick" w:color="FFB800" w:sz="14"/>
              <w:bottom w:val="none"/>
              <w:right w:val="none"/>
            </w:tcBorders>
            <w:shd w:fill="F0F4FF" w:val="clear"/>
            <w:tcMar>
              <w:top w:type="dxa" w:w="120"/>
              <w:left w:type="dxa" w:w="220"/>
              <w:bottom w:type="dxa" w:w="6"/>
              <w:right w:type="dxa" w:w="220"/>
            </w:tcMar>
          </w:tcPr>
          <w:p>
            <w:r>
              <w:rPr>
                <w:rFonts w:ascii="Arial" w:cs="Arial" w:eastAsia="Arial" w:hAnsi="Arial"/>
                <w:b/>
                <w:bCs/>
                <w:i w:val="false"/>
                <w:iCs w:val="false"/>
                <w:color w:val="0A1628"/>
                <w:sz w:val="20"/>
                <w:szCs w:val="20"/>
              </w:rPr>
              <w:t xml:space="preserve">Sample Output: 96 Bulls vs 16 Warriors (10,000 Simulations, Era-Normalized)</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RESULT: 2015-16 Warriors win 54.8% of simulations</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Average score: Warriors 108, Bulls 104</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KEY FINDINGS:</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Warriors 3-point shooting creates spacing the 96 Bulls defense wasn't designed to cover</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Jordan's isolation dominance (89% efficiency in simulations) keeps Bulls in every game</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Pippen vs Green: Pippen wins the matchup in 58% of simulations</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Rodman's rebounding partially neutralizes Warriors transition offense</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Curry vs Harper/Kerr era shooting advantage: the decisive factor</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SERIES OUTCOME: Warriors win in 6 in 41% of simulations</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Bulls win in 7 in 31% of simulations (Jordan takeover)</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Goes to 7 games in 67% of all simulations total</w:t>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FFB800"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BOTTOM LINE: No clean answer — as it should be.</w:t>
            </w:r>
          </w:p>
        </w:tc>
      </w:tr>
      <w:tr>
        <w:tc>
          <w:tcPr>
            <w:tcBorders>
              <w:top w:val="none"/>
              <w:left w:val="thick" w:color="FFB800" w:sz="14"/>
              <w:bottom w:val="single" w:color="FFB800" w:sz="4"/>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This content generates 50,000+ views every time it's posted.</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00FFD1" w:val="clear"/>
            <w:tcMar>
              <w:top w:type="dxa" w:w="140"/>
              <w:left w:type="dxa" w:w="160"/>
              <w:bottom w:type="dxa" w:w="140"/>
              <w:right w:type="dxa" w:w="160"/>
            </w:tcMar>
            <w:vAlign w:val="center"/>
          </w:tcPr>
          <w:p>
            <w:pPr>
              <w:jc w:val="center"/>
            </w:pPr>
            <w:r>
              <w:rPr>
                <w:rFonts w:ascii="Arial" w:cs="Arial" w:eastAsia="Arial" w:hAnsi="Arial"/>
                <w:b/>
                <w:bCs/>
                <w:i w:val="false"/>
                <w:iCs w:val="false"/>
                <w:color w:val="FFFFFF"/>
                <w:sz w:val="14"/>
                <w:szCs w:val="14"/>
              </w:rPr>
              <w:t xml:space="preserve">SYS</w:t>
            </w:r>
          </w:p>
          <w:p>
            <w:pPr>
              <w:jc w:val="center"/>
            </w:pPr>
            <w:r>
              <w:rPr>
                <w:rFonts w:ascii="Arial" w:cs="Arial" w:eastAsia="Arial" w:hAnsi="Arial"/>
                <w:b/>
                <w:bCs/>
                <w:i w:val="false"/>
                <w:iCs w:val="false"/>
                <w:color w:val="FFFFFF"/>
                <w:sz w:val="40"/>
                <w:szCs w:val="40"/>
              </w:rPr>
              <w:t xml:space="preserve">12</w:t>
            </w:r>
          </w:p>
        </w:tc>
        <w:tc>
          <w:tcPr>
            <w:tcBorders>
              <w:top w:val="none" w:sz="0"/>
              <w:left w:val="thick" w:color="00FFD1" w:sz="8"/>
              <w:bottom w:val="none" w:sz="0"/>
              <w:right w:val="none" w:sz="0"/>
            </w:tcBorders>
            <w:shd w:fill="0A1628" w:val="clear"/>
            <w:tcMar>
              <w:top w:type="dxa" w:w="100"/>
              <w:left w:type="dxa" w:w="280"/>
              <w:bottom w:type="dxa" w:w="100"/>
              <w:right w:type="dxa" w:w="160"/>
            </w:tcMar>
          </w:tcPr>
          <w:p>
            <w:pPr>
              <w:spacing w:before="0" w:after="40"/>
            </w:pPr>
            <w:r>
              <w:rPr>
                <w:rFonts w:ascii="Arial" w:cs="Arial" w:eastAsia="Arial" w:hAnsi="Arial"/>
                <w:b/>
                <w:bCs/>
                <w:i w:val="false"/>
                <w:iCs w:val="false"/>
                <w:color w:val="FFFFFF"/>
                <w:sz w:val="28"/>
                <w:szCs w:val="28"/>
              </w:rPr>
              <w:t xml:space="preserve">THE BLOOMBERG TERMINAL</w:t>
            </w:r>
          </w:p>
          <w:p>
            <w:pPr>
              <w:spacing w:before="0" w:after="0"/>
            </w:pPr>
            <w:r>
              <w:rPr>
                <w:rFonts w:ascii="Arial" w:cs="Arial" w:eastAsia="Arial" w:hAnsi="Arial"/>
                <w:b w:val="false"/>
                <w:bCs w:val="false"/>
                <w:i/>
                <w:iCs/>
                <w:color w:val="8A9BBC"/>
                <w:sz w:val="18"/>
                <w:szCs w:val="18"/>
              </w:rPr>
              <w:t xml:space="preserve">Full Graph Visualization · Every Prediction Traversable · The Interface That Shows Everything</w:t>
            </w:r>
          </w:p>
        </w:tc>
      </w:tr>
    </w:tbl>
    <w:p>
      <w:pPr>
        <w:spacing w:before="140" w:after="0"/>
      </w:pPr>
    </w:p>
    <w:p>
      <w:pPr>
        <w:spacing w:before="80" w:after="100"/>
        <w:jc w:val="left"/>
      </w:pPr>
      <w:r>
        <w:rPr>
          <w:rFonts w:ascii="Arial" w:cs="Arial" w:eastAsia="Arial" w:hAnsi="Arial"/>
          <w:b w:val="false"/>
          <w:bCs w:val="false"/>
          <w:i w:val="false"/>
          <w:iCs w:val="false"/>
          <w:color w:val="3D4F6B"/>
          <w:sz w:val="20"/>
          <w:szCs w:val="20"/>
        </w:rPr>
        <w:t xml:space="preserve">All 11 systems generate outputs. System 12 makes those outputs VISIBLE. Not in tables. Not in dashboards. In a living, interactive, traversable relationship graph — exactly like the Bloomberg Terminal's supply chain visualization — where every prediction is connected to every piece of evidence that produced it, and every piece of evidence is one click from its original data source.</w:t>
      </w:r>
    </w:p>
    <w:p>
      <w:pPr>
        <w:spacing w:before="80" w:after="0"/>
      </w:pPr>
    </w:p>
    <w:p>
      <w:pPr>
        <w:pBdr>
          <w:left w:val="thick" w:color="00FFD1" w:sz="10" w:space="14"/>
        </w:pBdr>
        <w:spacing w:before="200" w:after="200"/>
        <w:ind w:left="800"/>
        <w:jc w:val="left"/>
      </w:pPr>
      <w:r>
        <w:rPr>
          <w:rFonts w:ascii="Arial" w:cs="Arial" w:eastAsia="Arial" w:hAnsi="Arial"/>
          <w:b w:val="false"/>
          <w:bCs w:val="false"/>
          <w:i/>
          <w:iCs/>
          <w:color w:val="0D2147"/>
          <w:sz w:val="21"/>
          <w:szCs w:val="21"/>
        </w:rPr>
        <w:t xml:space="preserve">"Bloomberg is worth $30,000 a year not because of the data. Because of the relationships. Because you can see HOW everything connects. Epoch's terminal is worth its subscription price for exactly the same reason — you don't just see that GSW is favored. You see the entire web of causality that makes them favored, traceable to its source."</w:t>
      </w:r>
    </w:p>
    <w:p>
      <w:pPr>
        <w:spacing w:before="100" w:after="0"/>
      </w:pPr>
    </w:p>
    <w:p>
      <w:pPr>
        <w:pStyle w:val="Heading3"/>
        <w:spacing w:before="280" w:after="140"/>
      </w:pPr>
      <w:r>
        <w:rPr>
          <w:rFonts w:ascii="Arial" w:cs="Arial" w:eastAsia="Arial" w:hAnsi="Arial"/>
          <w:b/>
          <w:bCs/>
          <w:i w:val="false"/>
          <w:iCs w:val="false"/>
          <w:color w:val="1A3A6E"/>
          <w:sz w:val="26"/>
          <w:szCs w:val="26"/>
        </w:rPr>
        <w:t xml:space="preserve">The Interface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VIEW MODE</w:t>
            </w:r>
          </w:p>
        </w:tc>
        <w:tc>
          <w:tcPr>
            <w:tcW w:type="dxa" w:w="420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WHAT IT SHOWS</w:t>
            </w:r>
          </w:p>
        </w:tc>
        <w:tc>
          <w:tcPr>
            <w:tcW w:type="dxa" w:w="276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PRIMARY AUDIENCE</w:t>
            </w:r>
          </w:p>
        </w:tc>
      </w:tr>
      <w:tr>
        <w:tc>
          <w:tcPr>
            <w:tcW w:type="dxa" w:w="24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Game Graph View</w:t>
            </w:r>
          </w:p>
        </w:tc>
        <w:tc>
          <w:tcPr>
            <w:tcW w:type="dxa" w:w="42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Tonight's matchup as Bloomberg-style relationship web. All 30 nodes, all edges, live weights. Click any node to drill in.</w:t>
            </w:r>
          </w:p>
        </w:tc>
        <w:tc>
          <w:tcPr>
            <w:tcW w:type="dxa" w:w="27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Bettors, analysts</w:t>
            </w:r>
          </w:p>
        </w:tc>
      </w:tr>
      <w:tr>
        <w:tc>
          <w:tcPr>
            <w:tcW w:type="dxa" w:w="24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Player Universe View</w:t>
            </w:r>
          </w:p>
        </w:tc>
        <w:tc>
          <w:tcPr>
            <w:tcW w:type="dxa" w:w="42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Hyperdimensional embedding space rendered in 3D. Cluster similar players. Navigate the player similarity space.</w:t>
            </w:r>
          </w:p>
        </w:tc>
        <w:tc>
          <w:tcPr>
            <w:tcW w:type="dxa" w:w="27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Data scientists, scouts</w:t>
            </w:r>
          </w:p>
        </w:tc>
      </w:tr>
      <w:tr>
        <w:tc>
          <w:tcPr>
            <w:tcW w:type="dxa" w:w="24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Causal Chain View</w:t>
            </w:r>
          </w:p>
        </w:tc>
        <w:tc>
          <w:tcPr>
            <w:tcW w:type="dxa" w:w="42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DAG visualization for tonight's prediction. Which causal chains are active? Which mechanisms are driving the probability?</w:t>
            </w:r>
          </w:p>
        </w:tc>
        <w:tc>
          <w:tcPr>
            <w:tcW w:type="dxa" w:w="27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Analysts, researchers</w:t>
            </w:r>
          </w:p>
        </w:tc>
      </w:tr>
      <w:tr>
        <w:tc>
          <w:tcPr>
            <w:tcW w:type="dxa" w:w="24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Simulation Replay View</w:t>
            </w:r>
          </w:p>
        </w:tc>
        <w:tc>
          <w:tcPr>
            <w:tcW w:type="dxa" w:w="42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Watch a simulated game play out in 3D. Rendered by 2K14 physics engine. Pause, rewind, analyze any possession.</w:t>
            </w:r>
          </w:p>
        </w:tc>
        <w:tc>
          <w:tcPr>
            <w:tcW w:type="dxa" w:w="27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Gamers, media, fans</w:t>
            </w:r>
          </w:p>
        </w:tc>
      </w:tr>
      <w:tr>
        <w:tc>
          <w:tcPr>
            <w:tcW w:type="dxa" w:w="24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Historical Timeline View</w:t>
            </w:r>
          </w:p>
        </w:tc>
        <w:tc>
          <w:tcPr>
            <w:tcW w:type="dxa" w:w="42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Temporal slider — slide to any date in NBA history and see the entire Knowledge Graph as it existed on that date.</w:t>
            </w:r>
          </w:p>
        </w:tc>
        <w:tc>
          <w:tcPr>
            <w:tcW w:type="dxa" w:w="27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Everyone</w:t>
            </w:r>
          </w:p>
        </w:tc>
      </w:tr>
      <w:tr>
        <w:tc>
          <w:tcPr>
            <w:tcW w:type="dxa" w:w="24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Divergence Dashboard</w:t>
            </w:r>
          </w:p>
        </w:tc>
        <w:tc>
          <w:tcPr>
            <w:tcW w:type="dxa" w:w="42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Tonight's full slate ranked by simulation-vs-market gap. Tier 1/2/3 signals. Sharp money overlay.</w:t>
            </w:r>
          </w:p>
        </w:tc>
        <w:tc>
          <w:tcPr>
            <w:tcW w:type="dxa" w:w="27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Bettors</w:t>
            </w:r>
          </w:p>
        </w:tc>
      </w:tr>
    </w:tbl>
    <w:p>
      <w:pPr>
        <w:spacing w:before="100" w:after="0"/>
      </w:pPr>
    </w:p>
    <w:p>
      <w:pPr>
        <w:pStyle w:val="Heading3"/>
        <w:spacing w:before="280" w:after="140"/>
      </w:pPr>
      <w:r>
        <w:rPr>
          <w:rFonts w:ascii="Arial" w:cs="Arial" w:eastAsia="Arial" w:hAnsi="Arial"/>
          <w:b/>
          <w:bCs/>
          <w:i w:val="false"/>
          <w:iCs w:val="false"/>
          <w:color w:val="1A3A6E"/>
          <w:sz w:val="26"/>
          <w:szCs w:val="26"/>
        </w:rPr>
        <w:t xml:space="preserve">The Click-Through Intelligence</w:t>
      </w:r>
    </w:p>
    <w:p>
      <w:pPr>
        <w:spacing w:before="80" w:after="100"/>
        <w:jc w:val="left"/>
      </w:pPr>
      <w:r>
        <w:rPr>
          <w:rFonts w:ascii="Arial" w:cs="Arial" w:eastAsia="Arial" w:hAnsi="Arial"/>
          <w:b w:val="false"/>
          <w:bCs w:val="false"/>
          <w:i w:val="false"/>
          <w:iCs w:val="false"/>
          <w:color w:val="3D4F6B"/>
          <w:sz w:val="20"/>
          <w:szCs w:val="20"/>
        </w:rPr>
        <w:t xml:space="preserve">Every element in the interface is fully drill-through. Nothing is a black box:</w:t>
      </w:r>
    </w:p>
    <w:p>
      <w:pPr>
        <w:spacing w:before="60" w:after="0"/>
      </w:pP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Click the win probability number → See full ensemble breakdown: which of 8 models says what and why</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Click a player node → See their full tensor state, every edge weight, their Quantum Roster distribution tonight, their LLM performance narrative</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Click an injury designation → See the full degradation matrix applied, source data, confidence, historical validation</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Click a divergence score → See the full causal explanation of WHY simulation disagrees with market</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Click a referee node → See their complete historical profile, foul rates, bias patterns, tonight's .SLO adjustments</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Click the market line → See sharp vs public money breakdown, line movement history, edge decay timeline</w:t>
      </w:r>
    </w:p>
    <w:p>
      <w:pPr>
        <w:pStyle w:val="ListParagraph"/>
        <w:numPr>
          <w:ilvl w:val="0"/>
          <w:numId w:val="2"/>
        </w:numPr>
        <w:spacing w:before="60" w:after="60"/>
        <w:ind w:left="720" w:hanging="360"/>
      </w:pPr>
      <w:r>
        <w:rPr>
          <w:rFonts w:ascii="Arial" w:cs="Arial" w:eastAsia="Arial" w:hAnsi="Arial"/>
          <w:b w:val="false"/>
          <w:bCs w:val="false"/>
          <w:i w:val="false"/>
          <w:iCs w:val="false"/>
          <w:color w:val="3D4F6B"/>
          <w:sz w:val="19"/>
          <w:szCs w:val="19"/>
        </w:rPr>
        <w:t xml:space="preserve">Click the LLM report → See every sentence traced to its underlying data source</w:t>
      </w:r>
    </w:p>
    <w:p>
      <w:pPr>
        <w:spacing w:before="80" w:after="0"/>
      </w:pPr>
    </w:p>
    <w:p>
      <w:pPr>
        <w:spacing w:before="80" w:after="100"/>
        <w:jc w:val="left"/>
      </w:pPr>
      <w:r>
        <w:rPr>
          <w:rFonts w:ascii="Arial" w:cs="Arial" w:eastAsia="Arial" w:hAnsi="Arial"/>
          <w:b w:val="false"/>
          <w:bCs w:val="false"/>
          <w:i w:val="false"/>
          <w:iCs w:val="false"/>
          <w:color w:val="3D4F6B"/>
          <w:sz w:val="20"/>
          <w:szCs w:val="20"/>
        </w:rPr>
        <w:t xml:space="preserve">This total explainability is the feature that separates Epoch Engine from every commercial prediction tool. Not just what the system says — WHY it says it, traceable all the way to the raw data that produced it. That's not just better UX. That's a fundamentally different relationship with prediction — one built on verifiable evidence rather than algorithmic faith.</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FFF" w:sz="3"/>
              <w:left w:val="single" w:color="0F6FFF" w:sz="3"/>
              <w:bottom w:val="single" w:color="0F6FFF" w:sz="3"/>
              <w:right w:val="single" w:color="0F6FFF" w:sz="3"/>
            </w:tcBorders>
            <w:shd w:fill="0A1628" w:val="clear"/>
            <w:tcMar>
              <w:top w:type="dxa" w:w="180"/>
              <w:left w:type="dxa" w:w="360"/>
              <w:bottom w:type="dxa" w:w="180"/>
              <w:right w:type="dxa" w:w="360"/>
            </w:tcMar>
          </w:tcPr>
          <w:p>
            <w:pPr>
              <w:spacing w:before="0" w:after="60"/>
              <w:jc w:val="center"/>
            </w:pPr>
            <w:r>
              <w:rPr>
                <w:rFonts w:ascii="Arial" w:cs="Arial" w:eastAsia="Arial" w:hAnsi="Arial"/>
                <w:b/>
                <w:bCs/>
                <w:i w:val="false"/>
                <w:iCs w:val="false"/>
                <w:color w:val="00FFD1"/>
                <w:sz w:val="34"/>
                <w:szCs w:val="34"/>
              </w:rPr>
              <w:t xml:space="preserve">THE COMPLETE INTELLIGENCE STACK</w:t>
            </w:r>
          </w:p>
          <w:p>
            <w:pPr>
              <w:spacing w:before="0" w:after="0"/>
              <w:jc w:val="center"/>
            </w:pPr>
            <w:r>
              <w:rPr>
                <w:rFonts w:ascii="Arial" w:cs="Arial" w:eastAsia="Arial" w:hAnsi="Arial"/>
                <w:b w:val="false"/>
                <w:bCs w:val="false"/>
                <w:i/>
                <w:iCs/>
                <w:color w:val="DCE4F0"/>
                <w:sz w:val="19"/>
                <w:szCs w:val="19"/>
              </w:rPr>
              <w:t xml:space="preserve">All 12 Systems Working Together</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8A9BBC" w:sz="2"/>
              <w:left w:val="single" w:color="8A9BBC" w:sz="2"/>
              <w:bottom w:val="single" w:color="8A9BBC" w:sz="2"/>
              <w:right w:val="single" w:color="8A9BBC" w:sz="2"/>
            </w:tcBorders>
            <w:shd w:fill="0A1628" w:val="clear"/>
            <w:tcMar>
              <w:top w:type="dxa" w:w="120"/>
              <w:left w:type="dxa" w:w="140"/>
              <w:bottom w:type="dxa" w:w="120"/>
              <w:right w:type="dxa" w:w="140"/>
            </w:tcMar>
          </w:tcPr>
          <w:p>
            <w:pPr>
              <w:spacing w:before="0" w:after="60"/>
              <w:jc w:val="center"/>
            </w:pPr>
            <w:r>
              <w:rPr>
                <w:rFonts w:ascii="Arial" w:cs="Arial" w:eastAsia="Arial" w:hAnsi="Arial"/>
                <w:b/>
                <w:bCs/>
                <w:i w:val="false"/>
                <w:iCs w:val="false"/>
                <w:color w:val="8A9BBC"/>
                <w:sz w:val="18"/>
                <w:szCs w:val="18"/>
              </w:rPr>
              <w:t xml:space="preserve">LAYER 0
FOUNDATION</w:t>
            </w:r>
          </w:p>
          <w:p>
            <w:pPr>
              <w:spacing w:before="0" w:after="20"/>
              <w:jc w:val="center"/>
            </w:pPr>
            <w:r>
              <w:rPr>
                <w:rFonts w:ascii="Arial" w:cs="Arial" w:eastAsia="Arial" w:hAnsi="Arial"/>
                <w:b w:val="false"/>
                <w:bCs w:val="false"/>
                <w:i w:val="false"/>
                <w:iCs w:val="false"/>
                <w:color w:val="DCE4F0"/>
                <w:sz w:val="15"/>
                <w:szCs w:val="15"/>
              </w:rPr>
              <w:t xml:space="preserve">.ROS Binary</w:t>
            </w:r>
          </w:p>
          <w:p>
            <w:pPr>
              <w:spacing w:before="0" w:after="20"/>
              <w:jc w:val="center"/>
            </w:pPr>
            <w:r>
              <w:rPr>
                <w:rFonts w:ascii="Arial" w:cs="Arial" w:eastAsia="Arial" w:hAnsi="Arial"/>
                <w:b w:val="false"/>
                <w:bCs w:val="false"/>
                <w:i w:val="false"/>
                <w:iCs w:val="false"/>
                <w:color w:val="DCE4F0"/>
                <w:sz w:val="15"/>
                <w:szCs w:val="15"/>
              </w:rPr>
              <w:t xml:space="preserve">Translation Matrix</w:t>
            </w:r>
          </w:p>
          <w:p>
            <w:pPr>
              <w:spacing w:before="0" w:after="20"/>
              <w:jc w:val="center"/>
            </w:pPr>
            <w:r>
              <w:rPr>
                <w:rFonts w:ascii="Arial" w:cs="Arial" w:eastAsia="Arial" w:hAnsi="Arial"/>
                <w:b w:val="false"/>
                <w:bCs w:val="false"/>
                <w:i w:val="false"/>
                <w:iCs w:val="false"/>
                <w:color w:val="DCE4F0"/>
                <w:sz w:val="15"/>
                <w:szCs w:val="15"/>
              </w:rPr>
              <w:t xml:space="preserve">CRC Engine</w:t>
            </w:r>
          </w:p>
          <w:p>
            <w:pPr>
              <w:spacing w:before="0" w:after="20"/>
              <w:jc w:val="center"/>
            </w:pPr>
            <w:r>
              <w:rPr>
                <w:rFonts w:ascii="Arial" w:cs="Arial" w:eastAsia="Arial" w:hAnsi="Arial"/>
                <w:b w:val="false"/>
                <w:bCs w:val="false"/>
                <w:i w:val="false"/>
                <w:iCs w:val="false"/>
                <w:color w:val="DCE4F0"/>
                <w:sz w:val="15"/>
                <w:szCs w:val="15"/>
              </w:rPr>
              <w:t xml:space="preserve">Nibble-Shift</w:t>
            </w:r>
          </w:p>
        </w:tc>
        <w:tc>
          <w:tcPr>
            <w:tcBorders>
              <w:top w:val="single" w:color="00C2FF" w:sz="2"/>
              <w:left w:val="single" w:color="00C2FF" w:sz="2"/>
              <w:bottom w:val="single" w:color="00C2FF" w:sz="2"/>
              <w:right w:val="single" w:color="00C2FF" w:sz="2"/>
            </w:tcBorders>
            <w:shd w:fill="0A1628" w:val="clear"/>
            <w:tcMar>
              <w:top w:type="dxa" w:w="120"/>
              <w:left w:type="dxa" w:w="140"/>
              <w:bottom w:type="dxa" w:w="120"/>
              <w:right w:type="dxa" w:w="140"/>
            </w:tcMar>
          </w:tcPr>
          <w:p>
            <w:pPr>
              <w:spacing w:before="0" w:after="60"/>
              <w:jc w:val="center"/>
            </w:pPr>
            <w:r>
              <w:rPr>
                <w:rFonts w:ascii="Arial" w:cs="Arial" w:eastAsia="Arial" w:hAnsi="Arial"/>
                <w:b/>
                <w:bCs/>
                <w:i w:val="false"/>
                <w:iCs w:val="false"/>
                <w:color w:val="00C2FF"/>
                <w:sz w:val="18"/>
                <w:szCs w:val="18"/>
              </w:rPr>
              <w:t xml:space="preserve">LAYER 1
DATA NERVOUS
SYSTEM</w:t>
            </w:r>
          </w:p>
          <w:p>
            <w:pPr>
              <w:spacing w:before="0" w:after="20"/>
              <w:jc w:val="center"/>
            </w:pPr>
            <w:r>
              <w:rPr>
                <w:rFonts w:ascii="Arial" w:cs="Arial" w:eastAsia="Arial" w:hAnsi="Arial"/>
                <w:b w:val="false"/>
                <w:bCs w:val="false"/>
                <w:i w:val="false"/>
                <w:iCs w:val="false"/>
                <w:color w:val="DCE4F0"/>
                <w:sz w:val="15"/>
                <w:szCs w:val="15"/>
              </w:rPr>
              <w:t xml:space="preserve">10 Free Sources</w:t>
            </w:r>
          </w:p>
          <w:p>
            <w:pPr>
              <w:spacing w:before="0" w:after="20"/>
              <w:jc w:val="center"/>
            </w:pPr>
            <w:r>
              <w:rPr>
                <w:rFonts w:ascii="Arial" w:cs="Arial" w:eastAsia="Arial" w:hAnsi="Arial"/>
                <w:b w:val="false"/>
                <w:bCs w:val="false"/>
                <w:i w:val="false"/>
                <w:iCs w:val="false"/>
                <w:color w:val="DCE4F0"/>
                <w:sz w:val="15"/>
                <w:szCs w:val="15"/>
              </w:rPr>
              <w:t xml:space="preserve">Daily Pipeline</w:t>
            </w:r>
          </w:p>
          <w:p>
            <w:pPr>
              <w:spacing w:before="0" w:after="20"/>
              <w:jc w:val="center"/>
            </w:pPr>
            <w:r>
              <w:rPr>
                <w:rFonts w:ascii="Arial" w:cs="Arial" w:eastAsia="Arial" w:hAnsi="Arial"/>
                <w:b w:val="false"/>
                <w:bCs w:val="false"/>
                <w:i w:val="false"/>
                <w:iCs w:val="false"/>
                <w:color w:val="DCE4F0"/>
                <w:sz w:val="15"/>
                <w:szCs w:val="15"/>
              </w:rPr>
              <w:t xml:space="preserve">29 Variables</w:t>
            </w:r>
          </w:p>
          <w:p>
            <w:pPr>
              <w:spacing w:before="0" w:after="20"/>
              <w:jc w:val="center"/>
            </w:pPr>
            <w:r>
              <w:rPr>
                <w:rFonts w:ascii="Arial" w:cs="Arial" w:eastAsia="Arial" w:hAnsi="Arial"/>
                <w:b w:val="false"/>
                <w:bCs w:val="false"/>
                <w:i w:val="false"/>
                <w:iCs w:val="false"/>
                <w:color w:val="DCE4F0"/>
                <w:sz w:val="15"/>
                <w:szCs w:val="15"/>
              </w:rPr>
              <w:t xml:space="preserve">Per Possession</w:t>
            </w:r>
          </w:p>
        </w:tc>
        <w:tc>
          <w:tcPr>
            <w:tcBorders>
              <w:top w:val="single" w:color="0F6FFF" w:sz="2"/>
              <w:left w:val="single" w:color="0F6FFF" w:sz="2"/>
              <w:bottom w:val="single" w:color="0F6FFF" w:sz="2"/>
              <w:right w:val="single" w:color="0F6FFF" w:sz="2"/>
            </w:tcBorders>
            <w:shd w:fill="0A1628" w:val="clear"/>
            <w:tcMar>
              <w:top w:type="dxa" w:w="120"/>
              <w:left w:type="dxa" w:w="140"/>
              <w:bottom w:type="dxa" w:w="120"/>
              <w:right w:type="dxa" w:w="140"/>
            </w:tcMar>
          </w:tcPr>
          <w:p>
            <w:pPr>
              <w:spacing w:before="0" w:after="60"/>
              <w:jc w:val="center"/>
            </w:pPr>
            <w:r>
              <w:rPr>
                <w:rFonts w:ascii="Arial" w:cs="Arial" w:eastAsia="Arial" w:hAnsi="Arial"/>
                <w:b/>
                <w:bCs/>
                <w:i w:val="false"/>
                <w:iCs w:val="false"/>
                <w:color w:val="0F6FFF"/>
                <w:sz w:val="18"/>
                <w:szCs w:val="18"/>
              </w:rPr>
              <w:t xml:space="preserve">LAYER 2
KNOWLEDGE
GRAPH</w:t>
            </w:r>
          </w:p>
          <w:p>
            <w:pPr>
              <w:spacing w:before="0" w:after="20"/>
              <w:jc w:val="center"/>
            </w:pPr>
            <w:r>
              <w:rPr>
                <w:rFonts w:ascii="Arial" w:cs="Arial" w:eastAsia="Arial" w:hAnsi="Arial"/>
                <w:b w:val="false"/>
                <w:bCs w:val="false"/>
                <w:i w:val="false"/>
                <w:iCs w:val="false"/>
                <w:color w:val="DCE4F0"/>
                <w:sz w:val="15"/>
                <w:szCs w:val="15"/>
              </w:rPr>
              <w:t xml:space="preserve">Graph Neural Net</w:t>
            </w:r>
          </w:p>
          <w:p>
            <w:pPr>
              <w:spacing w:before="0" w:after="20"/>
              <w:jc w:val="center"/>
            </w:pPr>
            <w:r>
              <w:rPr>
                <w:rFonts w:ascii="Arial" w:cs="Arial" w:eastAsia="Arial" w:hAnsi="Arial"/>
                <w:b w:val="false"/>
                <w:bCs w:val="false"/>
                <w:i w:val="false"/>
                <w:iCs w:val="false"/>
                <w:color w:val="DCE4F0"/>
                <w:sz w:val="15"/>
                <w:szCs w:val="15"/>
              </w:rPr>
              <w:t xml:space="preserve">Player/Team Nodes</w:t>
            </w:r>
          </w:p>
          <w:p>
            <w:pPr>
              <w:spacing w:before="0" w:after="20"/>
              <w:jc w:val="center"/>
            </w:pPr>
            <w:r>
              <w:rPr>
                <w:rFonts w:ascii="Arial" w:cs="Arial" w:eastAsia="Arial" w:hAnsi="Arial"/>
                <w:b w:val="false"/>
                <w:bCs w:val="false"/>
                <w:i w:val="false"/>
                <w:iCs w:val="false"/>
                <w:color w:val="DCE4F0"/>
                <w:sz w:val="15"/>
                <w:szCs w:val="15"/>
              </w:rPr>
              <w:t xml:space="preserve">Weighted Edges</w:t>
            </w:r>
          </w:p>
          <w:p>
            <w:pPr>
              <w:spacing w:before="0" w:after="20"/>
              <w:jc w:val="center"/>
            </w:pPr>
            <w:r>
              <w:rPr>
                <w:rFonts w:ascii="Arial" w:cs="Arial" w:eastAsia="Arial" w:hAnsi="Arial"/>
                <w:b w:val="false"/>
                <w:bCs w:val="false"/>
                <w:i w:val="false"/>
                <w:iCs w:val="false"/>
                <w:color w:val="DCE4F0"/>
                <w:sz w:val="15"/>
                <w:szCs w:val="15"/>
              </w:rPr>
              <w:t xml:space="preserve">Bloomberg Map</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7B2FFF" w:sz="2"/>
              <w:left w:val="single" w:color="7B2FFF" w:sz="2"/>
              <w:bottom w:val="single" w:color="7B2FFF" w:sz="2"/>
              <w:right w:val="single" w:color="7B2FFF" w:sz="2"/>
            </w:tcBorders>
            <w:shd w:fill="0A1628" w:val="clear"/>
            <w:tcMar>
              <w:top w:type="dxa" w:w="120"/>
              <w:left w:type="dxa" w:w="140"/>
              <w:bottom w:type="dxa" w:w="120"/>
              <w:right w:type="dxa" w:w="140"/>
            </w:tcMar>
          </w:tcPr>
          <w:p>
            <w:pPr>
              <w:spacing w:before="0" w:after="60"/>
              <w:jc w:val="center"/>
            </w:pPr>
            <w:r>
              <w:rPr>
                <w:rFonts w:ascii="Arial" w:cs="Arial" w:eastAsia="Arial" w:hAnsi="Arial"/>
                <w:b/>
                <w:bCs/>
                <w:i w:val="false"/>
                <w:iCs w:val="false"/>
                <w:color w:val="7B2FFF"/>
                <w:sz w:val="18"/>
                <w:szCs w:val="18"/>
              </w:rPr>
              <w:t xml:space="preserve">LAYER 3
SEQUENCE
BRAIN</w:t>
            </w:r>
          </w:p>
          <w:p>
            <w:pPr>
              <w:spacing w:before="0" w:after="20"/>
              <w:jc w:val="center"/>
            </w:pPr>
            <w:r>
              <w:rPr>
                <w:rFonts w:ascii="Arial" w:cs="Arial" w:eastAsia="Arial" w:hAnsi="Arial"/>
                <w:b w:val="false"/>
                <w:bCs w:val="false"/>
                <w:i w:val="false"/>
                <w:iCs w:val="false"/>
                <w:color w:val="DCE4F0"/>
                <w:sz w:val="15"/>
                <w:szCs w:val="15"/>
              </w:rPr>
              <w:t xml:space="preserve">Transformer Arch</w:t>
            </w:r>
          </w:p>
          <w:p>
            <w:pPr>
              <w:spacing w:before="0" w:after="20"/>
              <w:jc w:val="center"/>
            </w:pPr>
            <w:r>
              <w:rPr>
                <w:rFonts w:ascii="Arial" w:cs="Arial" w:eastAsia="Arial" w:hAnsi="Arial"/>
                <w:b w:val="false"/>
                <w:bCs w:val="false"/>
                <w:i w:val="false"/>
                <w:iCs w:val="false"/>
                <w:color w:val="DCE4F0"/>
                <w:sz w:val="15"/>
                <w:szCs w:val="15"/>
              </w:rPr>
              <w:t xml:space="preserve">Temporal Memory</w:t>
            </w:r>
          </w:p>
          <w:p>
            <w:pPr>
              <w:spacing w:before="0" w:after="20"/>
              <w:jc w:val="center"/>
            </w:pPr>
            <w:r>
              <w:rPr>
                <w:rFonts w:ascii="Arial" w:cs="Arial" w:eastAsia="Arial" w:hAnsi="Arial"/>
                <w:b w:val="false"/>
                <w:bCs w:val="false"/>
                <w:i w:val="false"/>
                <w:iCs w:val="false"/>
                <w:color w:val="DCE4F0"/>
                <w:sz w:val="15"/>
                <w:szCs w:val="15"/>
              </w:rPr>
              <w:t xml:space="preserve">Momentum Tensor</w:t>
            </w:r>
          </w:p>
          <w:p>
            <w:pPr>
              <w:spacing w:before="0" w:after="20"/>
              <w:jc w:val="center"/>
            </w:pPr>
            <w:r>
              <w:rPr>
                <w:rFonts w:ascii="Arial" w:cs="Arial" w:eastAsia="Arial" w:hAnsi="Arial"/>
                <w:b w:val="false"/>
                <w:bCs w:val="false"/>
                <w:i w:val="false"/>
                <w:iCs w:val="false"/>
                <w:color w:val="DCE4F0"/>
                <w:sz w:val="15"/>
                <w:szCs w:val="15"/>
              </w:rPr>
              <w:t xml:space="preserve">Possession Seq</w:t>
            </w:r>
          </w:p>
        </w:tc>
        <w:tc>
          <w:tcPr>
            <w:tcBorders>
              <w:top w:val="single" w:color="00FFD1" w:sz="2"/>
              <w:left w:val="single" w:color="00FFD1" w:sz="2"/>
              <w:bottom w:val="single" w:color="00FFD1" w:sz="2"/>
              <w:right w:val="single" w:color="00FFD1" w:sz="2"/>
            </w:tcBorders>
            <w:shd w:fill="0A1628" w:val="clear"/>
            <w:tcMar>
              <w:top w:type="dxa" w:w="120"/>
              <w:left w:type="dxa" w:w="140"/>
              <w:bottom w:type="dxa" w:w="120"/>
              <w:right w:type="dxa" w:w="140"/>
            </w:tcMar>
          </w:tcPr>
          <w:p>
            <w:pPr>
              <w:spacing w:before="0" w:after="60"/>
              <w:jc w:val="center"/>
            </w:pPr>
            <w:r>
              <w:rPr>
                <w:rFonts w:ascii="Arial" w:cs="Arial" w:eastAsia="Arial" w:hAnsi="Arial"/>
                <w:b/>
                <w:bCs/>
                <w:i w:val="false"/>
                <w:iCs w:val="false"/>
                <w:color w:val="00FFD1"/>
                <w:sz w:val="18"/>
                <w:szCs w:val="18"/>
              </w:rPr>
              <w:t xml:space="preserve">LAYER 4
PLAYER
UNIVERSE</w:t>
            </w:r>
          </w:p>
          <w:p>
            <w:pPr>
              <w:spacing w:before="0" w:after="20"/>
              <w:jc w:val="center"/>
            </w:pPr>
            <w:r>
              <w:rPr>
                <w:rFonts w:ascii="Arial" w:cs="Arial" w:eastAsia="Arial" w:hAnsi="Arial"/>
                <w:b w:val="false"/>
                <w:bCs w:val="false"/>
                <w:i w:val="false"/>
                <w:iCs w:val="false"/>
                <w:color w:val="DCE4F0"/>
                <w:sz w:val="15"/>
                <w:szCs w:val="15"/>
              </w:rPr>
              <w:t xml:space="preserve">Hyperdim Embed</w:t>
            </w:r>
          </w:p>
          <w:p>
            <w:pPr>
              <w:spacing w:before="0" w:after="20"/>
              <w:jc w:val="center"/>
            </w:pPr>
            <w:r>
              <w:rPr>
                <w:rFonts w:ascii="Arial" w:cs="Arial" w:eastAsia="Arial" w:hAnsi="Arial"/>
                <w:b w:val="false"/>
                <w:bCs w:val="false"/>
                <w:i w:val="false"/>
                <w:iCs w:val="false"/>
                <w:color w:val="DCE4F0"/>
                <w:sz w:val="15"/>
                <w:szCs w:val="15"/>
              </w:rPr>
              <w:t xml:space="preserve">Similarity Search</w:t>
            </w:r>
          </w:p>
          <w:p>
            <w:pPr>
              <w:spacing w:before="0" w:after="20"/>
              <w:jc w:val="center"/>
            </w:pPr>
            <w:r>
              <w:rPr>
                <w:rFonts w:ascii="Arial" w:cs="Arial" w:eastAsia="Arial" w:hAnsi="Arial"/>
                <w:b w:val="false"/>
                <w:bCs w:val="false"/>
                <w:i w:val="false"/>
                <w:iCs w:val="false"/>
                <w:color w:val="DCE4F0"/>
                <w:sz w:val="15"/>
                <w:szCs w:val="15"/>
              </w:rPr>
              <w:t xml:space="preserve">Chemistry Vector</w:t>
            </w:r>
          </w:p>
          <w:p>
            <w:pPr>
              <w:spacing w:before="0" w:after="20"/>
              <w:jc w:val="center"/>
            </w:pPr>
            <w:r>
              <w:rPr>
                <w:rFonts w:ascii="Arial" w:cs="Arial" w:eastAsia="Arial" w:hAnsi="Arial"/>
                <w:b w:val="false"/>
                <w:bCs w:val="false"/>
                <w:i w:val="false"/>
                <w:iCs w:val="false"/>
                <w:color w:val="DCE4F0"/>
                <w:sz w:val="15"/>
                <w:szCs w:val="15"/>
              </w:rPr>
              <w:t xml:space="preserve">Counterfactual</w:t>
            </w:r>
          </w:p>
        </w:tc>
        <w:tc>
          <w:tcPr>
            <w:tcBorders>
              <w:top w:val="single" w:color="FFB800" w:sz="2"/>
              <w:left w:val="single" w:color="FFB800" w:sz="2"/>
              <w:bottom w:val="single" w:color="FFB800" w:sz="2"/>
              <w:right w:val="single" w:color="FFB800" w:sz="2"/>
            </w:tcBorders>
            <w:shd w:fill="0A1628" w:val="clear"/>
            <w:tcMar>
              <w:top w:type="dxa" w:w="120"/>
              <w:left w:type="dxa" w:w="140"/>
              <w:bottom w:type="dxa" w:w="120"/>
              <w:right w:type="dxa" w:w="140"/>
            </w:tcMar>
          </w:tcPr>
          <w:p>
            <w:pPr>
              <w:spacing w:before="0" w:after="60"/>
              <w:jc w:val="center"/>
            </w:pPr>
            <w:r>
              <w:rPr>
                <w:rFonts w:ascii="Arial" w:cs="Arial" w:eastAsia="Arial" w:hAnsi="Arial"/>
                <w:b/>
                <w:bCs/>
                <w:i w:val="false"/>
                <w:iCs w:val="false"/>
                <w:color w:val="FFB800"/>
                <w:sz w:val="18"/>
                <w:szCs w:val="18"/>
              </w:rPr>
              <w:t xml:space="preserve">LAYER 5
CAUSAL
BRAIN</w:t>
            </w:r>
          </w:p>
          <w:p>
            <w:pPr>
              <w:spacing w:before="0" w:after="20"/>
              <w:jc w:val="center"/>
            </w:pPr>
            <w:r>
              <w:rPr>
                <w:rFonts w:ascii="Arial" w:cs="Arial" w:eastAsia="Arial" w:hAnsi="Arial"/>
                <w:b w:val="false"/>
                <w:bCs w:val="false"/>
                <w:i w:val="false"/>
                <w:iCs w:val="false"/>
                <w:color w:val="DCE4F0"/>
                <w:sz w:val="15"/>
                <w:szCs w:val="15"/>
              </w:rPr>
              <w:t xml:space="preserve">DAG Model</w:t>
            </w:r>
          </w:p>
          <w:p>
            <w:pPr>
              <w:spacing w:before="0" w:after="20"/>
              <w:jc w:val="center"/>
            </w:pPr>
            <w:r>
              <w:rPr>
                <w:rFonts w:ascii="Arial" w:cs="Arial" w:eastAsia="Arial" w:hAnsi="Arial"/>
                <w:b w:val="false"/>
                <w:bCs w:val="false"/>
                <w:i w:val="false"/>
                <w:iCs w:val="false"/>
                <w:color w:val="DCE4F0"/>
                <w:sz w:val="15"/>
                <w:szCs w:val="15"/>
              </w:rPr>
              <w:t xml:space="preserve">Why Not What</w:t>
            </w:r>
          </w:p>
          <w:p>
            <w:pPr>
              <w:spacing w:before="0" w:after="20"/>
              <w:jc w:val="center"/>
            </w:pPr>
            <w:r>
              <w:rPr>
                <w:rFonts w:ascii="Arial" w:cs="Arial" w:eastAsia="Arial" w:hAnsi="Arial"/>
                <w:b w:val="false"/>
                <w:bCs w:val="false"/>
                <w:i w:val="false"/>
                <w:iCs w:val="false"/>
                <w:color w:val="DCE4F0"/>
                <w:sz w:val="15"/>
                <w:szCs w:val="15"/>
              </w:rPr>
              <w:t xml:space="preserve">Mechanism Specific</w:t>
            </w:r>
          </w:p>
          <w:p>
            <w:pPr>
              <w:spacing w:before="0" w:after="20"/>
              <w:jc w:val="center"/>
            </w:pPr>
            <w:r>
              <w:rPr>
                <w:rFonts w:ascii="Arial" w:cs="Arial" w:eastAsia="Arial" w:hAnsi="Arial"/>
                <w:b w:val="false"/>
                <w:bCs w:val="false"/>
                <w:i w:val="false"/>
                <w:iCs w:val="false"/>
                <w:color w:val="DCE4F0"/>
                <w:sz w:val="15"/>
                <w:szCs w:val="15"/>
              </w:rPr>
              <w:t xml:space="preserve">Confound Removal</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FF6B00" w:sz="2"/>
              <w:left w:val="single" w:color="FF6B00" w:sz="2"/>
              <w:bottom w:val="single" w:color="FF6B00" w:sz="2"/>
              <w:right w:val="single" w:color="FF6B00" w:sz="2"/>
            </w:tcBorders>
            <w:shd w:fill="0A1628" w:val="clear"/>
            <w:tcMar>
              <w:top w:type="dxa" w:w="120"/>
              <w:left w:type="dxa" w:w="140"/>
              <w:bottom w:type="dxa" w:w="120"/>
              <w:right w:type="dxa" w:w="140"/>
            </w:tcMar>
          </w:tcPr>
          <w:p>
            <w:pPr>
              <w:spacing w:before="0" w:after="60"/>
              <w:jc w:val="center"/>
            </w:pPr>
            <w:r>
              <w:rPr>
                <w:rFonts w:ascii="Arial" w:cs="Arial" w:eastAsia="Arial" w:hAnsi="Arial"/>
                <w:b/>
                <w:bCs/>
                <w:i w:val="false"/>
                <w:iCs w:val="false"/>
                <w:color w:val="FF6B00"/>
                <w:sz w:val="18"/>
                <w:szCs w:val="18"/>
              </w:rPr>
              <w:t xml:space="preserve">LAYER 6
RL COACH
AGENT</w:t>
            </w:r>
          </w:p>
          <w:p>
            <w:pPr>
              <w:spacing w:before="0" w:after="20"/>
              <w:jc w:val="center"/>
            </w:pPr>
            <w:r>
              <w:rPr>
                <w:rFonts w:ascii="Arial" w:cs="Arial" w:eastAsia="Arial" w:hAnsi="Arial"/>
                <w:b w:val="false"/>
                <w:bCs w:val="false"/>
                <w:i w:val="false"/>
                <w:iCs w:val="false"/>
                <w:color w:val="DCE4F0"/>
                <w:sz w:val="15"/>
                <w:szCs w:val="15"/>
              </w:rPr>
              <w:t xml:space="preserve">Self-Play Learning</w:t>
            </w:r>
          </w:p>
          <w:p>
            <w:pPr>
              <w:spacing w:before="0" w:after="20"/>
              <w:jc w:val="center"/>
            </w:pPr>
            <w:r>
              <w:rPr>
                <w:rFonts w:ascii="Arial" w:cs="Arial" w:eastAsia="Arial" w:hAnsi="Arial"/>
                <w:b w:val="false"/>
                <w:bCs w:val="false"/>
                <w:i w:val="false"/>
                <w:iCs w:val="false"/>
                <w:color w:val="DCE4F0"/>
                <w:sz w:val="15"/>
                <w:szCs w:val="15"/>
              </w:rPr>
              <w:t xml:space="preserve">Discovers Strategy</w:t>
            </w:r>
          </w:p>
          <w:p>
            <w:pPr>
              <w:spacing w:before="0" w:after="20"/>
              <w:jc w:val="center"/>
            </w:pPr>
            <w:r>
              <w:rPr>
                <w:rFonts w:ascii="Arial" w:cs="Arial" w:eastAsia="Arial" w:hAnsi="Arial"/>
                <w:b w:val="false"/>
                <w:bCs w:val="false"/>
                <w:i w:val="false"/>
                <w:iCs w:val="false"/>
                <w:color w:val="DCE4F0"/>
                <w:sz w:val="15"/>
                <w:szCs w:val="15"/>
              </w:rPr>
              <w:t xml:space="preserve">Suboptimal Coach</w:t>
            </w:r>
          </w:p>
          <w:p>
            <w:pPr>
              <w:spacing w:before="0" w:after="20"/>
              <w:jc w:val="center"/>
            </w:pPr>
            <w:r>
              <w:rPr>
                <w:rFonts w:ascii="Arial" w:cs="Arial" w:eastAsia="Arial" w:hAnsi="Arial"/>
                <w:b w:val="false"/>
                <w:bCs w:val="false"/>
                <w:i w:val="false"/>
                <w:iCs w:val="false"/>
                <w:color w:val="DCE4F0"/>
                <w:sz w:val="15"/>
                <w:szCs w:val="15"/>
              </w:rPr>
              <w:t xml:space="preserve">Detection</w:t>
            </w:r>
          </w:p>
        </w:tc>
        <w:tc>
          <w:tcPr>
            <w:tcBorders>
              <w:top w:val="single" w:color="00C2FF" w:sz="2"/>
              <w:left w:val="single" w:color="00C2FF" w:sz="2"/>
              <w:bottom w:val="single" w:color="00C2FF" w:sz="2"/>
              <w:right w:val="single" w:color="00C2FF" w:sz="2"/>
            </w:tcBorders>
            <w:shd w:fill="0A1628" w:val="clear"/>
            <w:tcMar>
              <w:top w:type="dxa" w:w="120"/>
              <w:left w:type="dxa" w:w="140"/>
              <w:bottom w:type="dxa" w:w="120"/>
              <w:right w:type="dxa" w:w="140"/>
            </w:tcMar>
          </w:tcPr>
          <w:p>
            <w:pPr>
              <w:spacing w:before="0" w:after="60"/>
              <w:jc w:val="center"/>
            </w:pPr>
            <w:r>
              <w:rPr>
                <w:rFonts w:ascii="Arial" w:cs="Arial" w:eastAsia="Arial" w:hAnsi="Arial"/>
                <w:b/>
                <w:bCs/>
                <w:i w:val="false"/>
                <w:iCs w:val="false"/>
                <w:color w:val="00C2FF"/>
                <w:sz w:val="18"/>
                <w:szCs w:val="18"/>
              </w:rPr>
              <w:t xml:space="preserve">LAYER 7
QUANTUM
MONTE CARLO</w:t>
            </w:r>
          </w:p>
          <w:p>
            <w:pPr>
              <w:spacing w:before="0" w:after="20"/>
              <w:jc w:val="center"/>
            </w:pPr>
            <w:r>
              <w:rPr>
                <w:rFonts w:ascii="Arial" w:cs="Arial" w:eastAsia="Arial" w:hAnsi="Arial"/>
                <w:b w:val="false"/>
                <w:bCs w:val="false"/>
                <w:i w:val="false"/>
                <w:iCs w:val="false"/>
                <w:color w:val="DCE4F0"/>
                <w:sz w:val="15"/>
                <w:szCs w:val="15"/>
              </w:rPr>
              <w:t xml:space="preserve">Sobol Sequences</w:t>
            </w:r>
          </w:p>
          <w:p>
            <w:pPr>
              <w:spacing w:before="0" w:after="20"/>
              <w:jc w:val="center"/>
            </w:pPr>
            <w:r>
              <w:rPr>
                <w:rFonts w:ascii="Arial" w:cs="Arial" w:eastAsia="Arial" w:hAnsi="Arial"/>
                <w:b w:val="false"/>
                <w:bCs w:val="false"/>
                <w:i w:val="false"/>
                <w:iCs w:val="false"/>
                <w:color w:val="DCE4F0"/>
                <w:sz w:val="15"/>
                <w:szCs w:val="15"/>
              </w:rPr>
              <w:t xml:space="preserve">Importance Weight</w:t>
            </w:r>
          </w:p>
          <w:p>
            <w:pPr>
              <w:spacing w:before="0" w:after="20"/>
              <w:jc w:val="center"/>
            </w:pPr>
            <w:r>
              <w:rPr>
                <w:rFonts w:ascii="Arial" w:cs="Arial" w:eastAsia="Arial" w:hAnsi="Arial"/>
                <w:b w:val="false"/>
                <w:bCs w:val="false"/>
                <w:i w:val="false"/>
                <w:iCs w:val="false"/>
                <w:color w:val="DCE4F0"/>
                <w:sz w:val="15"/>
                <w:szCs w:val="15"/>
              </w:rPr>
              <w:t xml:space="preserve">10x Efficiency</w:t>
            </w:r>
          </w:p>
          <w:p>
            <w:pPr>
              <w:spacing w:before="0" w:after="20"/>
              <w:jc w:val="center"/>
            </w:pPr>
            <w:r>
              <w:rPr>
                <w:rFonts w:ascii="Arial" w:cs="Arial" w:eastAsia="Arial" w:hAnsi="Arial"/>
                <w:b w:val="false"/>
                <w:bCs w:val="false"/>
                <w:i w:val="false"/>
                <w:iCs w:val="false"/>
                <w:color w:val="DCE4F0"/>
                <w:sz w:val="15"/>
                <w:szCs w:val="15"/>
              </w:rPr>
              <w:t xml:space="preserve">Quantum Roster</w:t>
            </w:r>
          </w:p>
        </w:tc>
        <w:tc>
          <w:tcPr>
            <w:tcBorders>
              <w:top w:val="single" w:color="FF2D55" w:sz="2"/>
              <w:left w:val="single" w:color="FF2D55" w:sz="2"/>
              <w:bottom w:val="single" w:color="FF2D55" w:sz="2"/>
              <w:right w:val="single" w:color="FF2D55" w:sz="2"/>
            </w:tcBorders>
            <w:shd w:fill="0A1628" w:val="clear"/>
            <w:tcMar>
              <w:top w:type="dxa" w:w="120"/>
              <w:left w:type="dxa" w:w="140"/>
              <w:bottom w:type="dxa" w:w="120"/>
              <w:right w:type="dxa" w:w="140"/>
            </w:tcMar>
          </w:tcPr>
          <w:p>
            <w:pPr>
              <w:spacing w:before="0" w:after="60"/>
              <w:jc w:val="center"/>
            </w:pPr>
            <w:r>
              <w:rPr>
                <w:rFonts w:ascii="Arial" w:cs="Arial" w:eastAsia="Arial" w:hAnsi="Arial"/>
                <w:b/>
                <w:bCs/>
                <w:i w:val="false"/>
                <w:iCs w:val="false"/>
                <w:color w:val="FF2D55"/>
                <w:sz w:val="18"/>
                <w:szCs w:val="18"/>
              </w:rPr>
              <w:t xml:space="preserve">LAYER 8
ADVERSARIAL
NETWORK</w:t>
            </w:r>
          </w:p>
          <w:p>
            <w:pPr>
              <w:spacing w:before="0" w:after="20"/>
              <w:jc w:val="center"/>
            </w:pPr>
            <w:r>
              <w:rPr>
                <w:rFonts w:ascii="Arial" w:cs="Arial" w:eastAsia="Arial" w:hAnsi="Arial"/>
                <w:b w:val="false"/>
                <w:bCs w:val="false"/>
                <w:i w:val="false"/>
                <w:iCs w:val="false"/>
                <w:color w:val="DCE4F0"/>
                <w:sz w:val="15"/>
                <w:szCs w:val="15"/>
              </w:rPr>
              <w:t xml:space="preserve">Oracle vs Adversary</w:t>
            </w:r>
          </w:p>
          <w:p>
            <w:pPr>
              <w:spacing w:before="0" w:after="20"/>
              <w:jc w:val="center"/>
            </w:pPr>
            <w:r>
              <w:rPr>
                <w:rFonts w:ascii="Arial" w:cs="Arial" w:eastAsia="Arial" w:hAnsi="Arial"/>
                <w:b w:val="false"/>
                <w:bCs w:val="false"/>
                <w:i w:val="false"/>
                <w:iCs w:val="false"/>
                <w:color w:val="DCE4F0"/>
                <w:sz w:val="15"/>
                <w:szCs w:val="15"/>
              </w:rPr>
              <w:t xml:space="preserve">vs Market Agent</w:t>
            </w:r>
          </w:p>
          <w:p>
            <w:pPr>
              <w:spacing w:before="0" w:after="20"/>
              <w:jc w:val="center"/>
            </w:pPr>
            <w:r>
              <w:rPr>
                <w:rFonts w:ascii="Arial" w:cs="Arial" w:eastAsia="Arial" w:hAnsi="Arial"/>
                <w:b w:val="false"/>
                <w:bCs w:val="false"/>
                <w:i w:val="false"/>
                <w:iCs w:val="false"/>
                <w:color w:val="DCE4F0"/>
                <w:sz w:val="15"/>
                <w:szCs w:val="15"/>
              </w:rPr>
              <w:t xml:space="preserve">AlphaGo Arch</w:t>
            </w:r>
          </w:p>
          <w:p>
            <w:pPr>
              <w:spacing w:before="0" w:after="20"/>
              <w:jc w:val="center"/>
            </w:pPr>
            <w:r>
              <w:rPr>
                <w:rFonts w:ascii="Arial" w:cs="Arial" w:eastAsia="Arial" w:hAnsi="Arial"/>
                <w:b w:val="false"/>
                <w:bCs w:val="false"/>
                <w:i w:val="false"/>
                <w:iCs w:val="false"/>
                <w:color w:val="DCE4F0"/>
                <w:sz w:val="15"/>
                <w:szCs w:val="15"/>
              </w:rPr>
              <w:t xml:space="preserve">Eternal Arms Race</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00FFD1" w:sz="2"/>
              <w:left w:val="single" w:color="00FFD1" w:sz="2"/>
              <w:bottom w:val="single" w:color="00FFD1" w:sz="2"/>
              <w:right w:val="single" w:color="00FFD1" w:sz="2"/>
            </w:tcBorders>
            <w:shd w:fill="0A1628" w:val="clear"/>
            <w:tcMar>
              <w:top w:type="dxa" w:w="120"/>
              <w:left w:type="dxa" w:w="140"/>
              <w:bottom w:type="dxa" w:w="120"/>
              <w:right w:type="dxa" w:w="140"/>
            </w:tcMar>
          </w:tcPr>
          <w:p>
            <w:pPr>
              <w:spacing w:before="0" w:after="60"/>
              <w:jc w:val="center"/>
            </w:pPr>
            <w:r>
              <w:rPr>
                <w:rFonts w:ascii="Arial" w:cs="Arial" w:eastAsia="Arial" w:hAnsi="Arial"/>
                <w:b/>
                <w:bCs/>
                <w:i w:val="false"/>
                <w:iCs w:val="false"/>
                <w:color w:val="00FFD1"/>
                <w:sz w:val="18"/>
                <w:szCs w:val="18"/>
              </w:rPr>
              <w:t xml:space="preserve">LAYER 9
FEDERATED
INTELLIGENCE</w:t>
            </w:r>
          </w:p>
          <w:p>
            <w:pPr>
              <w:spacing w:before="0" w:after="20"/>
              <w:jc w:val="center"/>
            </w:pPr>
            <w:r>
              <w:rPr>
                <w:rFonts w:ascii="Arial" w:cs="Arial" w:eastAsia="Arial" w:hAnsi="Arial"/>
                <w:b w:val="false"/>
                <w:bCs w:val="false"/>
                <w:i w:val="false"/>
                <w:iCs w:val="false"/>
                <w:color w:val="DCE4F0"/>
                <w:sz w:val="15"/>
                <w:szCs w:val="15"/>
              </w:rPr>
              <w:t xml:space="preserve">Community Weights</w:t>
            </w:r>
          </w:p>
          <w:p>
            <w:pPr>
              <w:spacing w:before="0" w:after="20"/>
              <w:jc w:val="center"/>
            </w:pPr>
            <w:r>
              <w:rPr>
                <w:rFonts w:ascii="Arial" w:cs="Arial" w:eastAsia="Arial" w:hAnsi="Arial"/>
                <w:b w:val="false"/>
                <w:bCs w:val="false"/>
                <w:i w:val="false"/>
                <w:iCs w:val="false"/>
                <w:color w:val="DCE4F0"/>
                <w:sz w:val="15"/>
                <w:szCs w:val="15"/>
              </w:rPr>
              <w:t xml:space="preserve">Privacy Preserving</w:t>
            </w:r>
          </w:p>
          <w:p>
            <w:pPr>
              <w:spacing w:before="0" w:after="20"/>
              <w:jc w:val="center"/>
            </w:pPr>
            <w:r>
              <w:rPr>
                <w:rFonts w:ascii="Arial" w:cs="Arial" w:eastAsia="Arial" w:hAnsi="Arial"/>
                <w:b w:val="false"/>
                <w:bCs w:val="false"/>
                <w:i w:val="false"/>
                <w:iCs w:val="false"/>
                <w:color w:val="DCE4F0"/>
                <w:sz w:val="15"/>
                <w:szCs w:val="15"/>
              </w:rPr>
              <w:t xml:space="preserve">40%+ Collective</w:t>
            </w:r>
          </w:p>
          <w:p>
            <w:pPr>
              <w:spacing w:before="0" w:after="20"/>
              <w:jc w:val="center"/>
            </w:pPr>
            <w:r>
              <w:rPr>
                <w:rFonts w:ascii="Arial" w:cs="Arial" w:eastAsia="Arial" w:hAnsi="Arial"/>
                <w:b w:val="false"/>
                <w:bCs w:val="false"/>
                <w:i w:val="false"/>
                <w:iCs w:val="false"/>
                <w:color w:val="DCE4F0"/>
                <w:sz w:val="15"/>
                <w:szCs w:val="15"/>
              </w:rPr>
              <w:t xml:space="preserve">Improvement</w:t>
            </w:r>
          </w:p>
        </w:tc>
        <w:tc>
          <w:tcPr>
            <w:tcBorders>
              <w:top w:val="single" w:color="0F6FFF" w:sz="2"/>
              <w:left w:val="single" w:color="0F6FFF" w:sz="2"/>
              <w:bottom w:val="single" w:color="0F6FFF" w:sz="2"/>
              <w:right w:val="single" w:color="0F6FFF" w:sz="2"/>
            </w:tcBorders>
            <w:shd w:fill="0A1628" w:val="clear"/>
            <w:tcMar>
              <w:top w:type="dxa" w:w="120"/>
              <w:left w:type="dxa" w:w="140"/>
              <w:bottom w:type="dxa" w:w="120"/>
              <w:right w:type="dxa" w:w="140"/>
            </w:tcMar>
          </w:tcPr>
          <w:p>
            <w:pPr>
              <w:spacing w:before="0" w:after="60"/>
              <w:jc w:val="center"/>
            </w:pPr>
            <w:r>
              <w:rPr>
                <w:rFonts w:ascii="Arial" w:cs="Arial" w:eastAsia="Arial" w:hAnsi="Arial"/>
                <w:b/>
                <w:bCs/>
                <w:i w:val="false"/>
                <w:iCs w:val="false"/>
                <w:color w:val="0F6FFF"/>
                <w:sz w:val="18"/>
                <w:szCs w:val="18"/>
              </w:rPr>
              <w:t xml:space="preserve">LAYER 10
LIVE TENSOR
STREAM</w:t>
            </w:r>
          </w:p>
          <w:p>
            <w:pPr>
              <w:spacing w:before="0" w:after="20"/>
              <w:jc w:val="center"/>
            </w:pPr>
            <w:r>
              <w:rPr>
                <w:rFonts w:ascii="Arial" w:cs="Arial" w:eastAsia="Arial" w:hAnsi="Arial"/>
                <w:b w:val="false"/>
                <w:bCs w:val="false"/>
                <w:i w:val="false"/>
                <w:iCs w:val="false"/>
                <w:color w:val="DCE4F0"/>
                <w:sz w:val="15"/>
                <w:szCs w:val="15"/>
              </w:rPr>
              <w:t xml:space="preserve">8-Dimensional</w:t>
            </w:r>
          </w:p>
          <w:p>
            <w:pPr>
              <w:spacing w:before="0" w:after="20"/>
              <w:jc w:val="center"/>
            </w:pPr>
            <w:r>
              <w:rPr>
                <w:rFonts w:ascii="Arial" w:cs="Arial" w:eastAsia="Arial" w:hAnsi="Arial"/>
                <w:b w:val="false"/>
                <w:bCs w:val="false"/>
                <w:i w:val="false"/>
                <w:iCs w:val="false"/>
                <w:color w:val="DCE4F0"/>
                <w:sz w:val="15"/>
                <w:szCs w:val="15"/>
              </w:rPr>
              <w:t xml:space="preserve">Per Possession</w:t>
            </w:r>
          </w:p>
          <w:p>
            <w:pPr>
              <w:spacing w:before="0" w:after="20"/>
              <w:jc w:val="center"/>
            </w:pPr>
            <w:r>
              <w:rPr>
                <w:rFonts w:ascii="Arial" w:cs="Arial" w:eastAsia="Arial" w:hAnsi="Arial"/>
                <w:b w:val="false"/>
                <w:bCs w:val="false"/>
                <w:i w:val="false"/>
                <w:iCs w:val="false"/>
                <w:color w:val="DCE4F0"/>
                <w:sz w:val="15"/>
                <w:szCs w:val="15"/>
              </w:rPr>
              <w:t xml:space="preserve">Sub-Second Update</w:t>
            </w:r>
          </w:p>
          <w:p>
            <w:pPr>
              <w:spacing w:before="0" w:after="20"/>
              <w:jc w:val="center"/>
            </w:pPr>
            <w:r>
              <w:rPr>
                <w:rFonts w:ascii="Arial" w:cs="Arial" w:eastAsia="Arial" w:hAnsi="Arial"/>
                <w:b w:val="false"/>
                <w:bCs w:val="false"/>
                <w:i w:val="false"/>
                <w:iCs w:val="false"/>
                <w:color w:val="DCE4F0"/>
                <w:sz w:val="15"/>
                <w:szCs w:val="15"/>
              </w:rPr>
              <w:t xml:space="preserve">In-Play Edges</w:t>
            </w:r>
          </w:p>
        </w:tc>
        <w:tc>
          <w:tcPr>
            <w:tcBorders>
              <w:top w:val="single" w:color="7B2FFF" w:sz="2"/>
              <w:left w:val="single" w:color="7B2FFF" w:sz="2"/>
              <w:bottom w:val="single" w:color="7B2FFF" w:sz="2"/>
              <w:right w:val="single" w:color="7B2FFF" w:sz="2"/>
            </w:tcBorders>
            <w:shd w:fill="0A1628" w:val="clear"/>
            <w:tcMar>
              <w:top w:type="dxa" w:w="120"/>
              <w:left w:type="dxa" w:w="140"/>
              <w:bottom w:type="dxa" w:w="120"/>
              <w:right w:type="dxa" w:w="140"/>
            </w:tcMar>
          </w:tcPr>
          <w:p>
            <w:pPr>
              <w:spacing w:before="0" w:after="60"/>
              <w:jc w:val="center"/>
            </w:pPr>
            <w:r>
              <w:rPr>
                <w:rFonts w:ascii="Arial" w:cs="Arial" w:eastAsia="Arial" w:hAnsi="Arial"/>
                <w:b/>
                <w:bCs/>
                <w:i w:val="false"/>
                <w:iCs w:val="false"/>
                <w:color w:val="7B2FFF"/>
                <w:sz w:val="18"/>
                <w:szCs w:val="18"/>
              </w:rPr>
              <w:t xml:space="preserve">LAYER 11
HUMAN FACTOR
SYSTEM</w:t>
            </w:r>
          </w:p>
          <w:p>
            <w:pPr>
              <w:spacing w:before="0" w:after="20"/>
              <w:jc w:val="center"/>
            </w:pPr>
            <w:r>
              <w:rPr>
                <w:rFonts w:ascii="Arial" w:cs="Arial" w:eastAsia="Arial" w:hAnsi="Arial"/>
                <w:b w:val="false"/>
                <w:bCs w:val="false"/>
                <w:i w:val="false"/>
                <w:iCs w:val="false"/>
                <w:color w:val="DCE4F0"/>
                <w:sz w:val="15"/>
                <w:szCs w:val="15"/>
              </w:rPr>
              <w:t xml:space="preserve">Psychology Layer</w:t>
            </w:r>
          </w:p>
          <w:p>
            <w:pPr>
              <w:spacing w:before="0" w:after="20"/>
              <w:jc w:val="center"/>
            </w:pPr>
            <w:r>
              <w:rPr>
                <w:rFonts w:ascii="Arial" w:cs="Arial" w:eastAsia="Arial" w:hAnsi="Arial"/>
                <w:b w:val="false"/>
                <w:bCs w:val="false"/>
                <w:i w:val="false"/>
                <w:iCs w:val="false"/>
                <w:color w:val="DCE4F0"/>
                <w:sz w:val="15"/>
                <w:szCs w:val="15"/>
              </w:rPr>
              <w:t xml:space="preserve">Referee Bias</w:t>
            </w:r>
          </w:p>
          <w:p>
            <w:pPr>
              <w:spacing w:before="0" w:after="20"/>
              <w:jc w:val="center"/>
            </w:pPr>
            <w:r>
              <w:rPr>
                <w:rFonts w:ascii="Arial" w:cs="Arial" w:eastAsia="Arial" w:hAnsi="Arial"/>
                <w:b w:val="false"/>
                <w:bCs w:val="false"/>
                <w:i w:val="false"/>
                <w:iCs w:val="false"/>
                <w:color w:val="DCE4F0"/>
                <w:sz w:val="15"/>
                <w:szCs w:val="15"/>
              </w:rPr>
              <w:t xml:space="preserve">Micro-Injury</w:t>
            </w:r>
          </w:p>
          <w:p>
            <w:pPr>
              <w:spacing w:before="0" w:after="20"/>
              <w:jc w:val="center"/>
            </w:pPr>
            <w:r>
              <w:rPr>
                <w:rFonts w:ascii="Arial" w:cs="Arial" w:eastAsia="Arial" w:hAnsi="Arial"/>
                <w:b w:val="false"/>
                <w:bCs w:val="false"/>
                <w:i w:val="false"/>
                <w:iCs w:val="false"/>
                <w:color w:val="DCE4F0"/>
                <w:sz w:val="15"/>
                <w:szCs w:val="15"/>
              </w:rPr>
              <w:t xml:space="preserve">Fatigue/Altitude</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B800" w:sz="2"/>
              <w:left w:val="single" w:color="FFB800" w:sz="2"/>
              <w:bottom w:val="single" w:color="FFB800" w:sz="2"/>
              <w:right w:val="single" w:color="FFB800" w:sz="2"/>
            </w:tcBorders>
            <w:shd w:fill="0A1628" w:val="clear"/>
            <w:tcMar>
              <w:top w:type="dxa" w:w="120"/>
              <w:left w:type="dxa" w:w="140"/>
              <w:bottom w:type="dxa" w:w="120"/>
              <w:right w:type="dxa" w:w="140"/>
            </w:tcMar>
          </w:tcPr>
          <w:p>
            <w:pPr>
              <w:spacing w:before="0" w:after="60"/>
              <w:jc w:val="center"/>
            </w:pPr>
            <w:r>
              <w:rPr>
                <w:rFonts w:ascii="Arial" w:cs="Arial" w:eastAsia="Arial" w:hAnsi="Arial"/>
                <w:b/>
                <w:bCs/>
                <w:i w:val="false"/>
                <w:iCs w:val="false"/>
                <w:color w:val="FFB800"/>
                <w:sz w:val="18"/>
                <w:szCs w:val="18"/>
              </w:rPr>
              <w:t xml:space="preserve">LAYER 12
BLOOMBERG
TERMINAL</w:t>
            </w:r>
          </w:p>
          <w:p>
            <w:pPr>
              <w:spacing w:before="0" w:after="20"/>
              <w:jc w:val="center"/>
            </w:pPr>
            <w:r>
              <w:rPr>
                <w:rFonts w:ascii="Arial" w:cs="Arial" w:eastAsia="Arial" w:hAnsi="Arial"/>
                <w:b w:val="false"/>
                <w:bCs w:val="false"/>
                <w:i w:val="false"/>
                <w:iCs w:val="false"/>
                <w:color w:val="DCE4F0"/>
                <w:sz w:val="15"/>
                <w:szCs w:val="15"/>
              </w:rPr>
              <w:t xml:space="preserve">Full Graph Visual</w:t>
            </w:r>
          </w:p>
          <w:p>
            <w:pPr>
              <w:spacing w:before="0" w:after="20"/>
              <w:jc w:val="center"/>
            </w:pPr>
            <w:r>
              <w:rPr>
                <w:rFonts w:ascii="Arial" w:cs="Arial" w:eastAsia="Arial" w:hAnsi="Arial"/>
                <w:b w:val="false"/>
                <w:bCs w:val="false"/>
                <w:i w:val="false"/>
                <w:iCs w:val="false"/>
                <w:color w:val="DCE4F0"/>
                <w:sz w:val="15"/>
                <w:szCs w:val="15"/>
              </w:rPr>
              <w:t xml:space="preserve">Every Node Clickable</w:t>
            </w:r>
          </w:p>
          <w:p>
            <w:pPr>
              <w:spacing w:before="0" w:after="20"/>
              <w:jc w:val="center"/>
            </w:pPr>
            <w:r>
              <w:rPr>
                <w:rFonts w:ascii="Arial" w:cs="Arial" w:eastAsia="Arial" w:hAnsi="Arial"/>
                <w:b w:val="false"/>
                <w:bCs w:val="false"/>
                <w:i w:val="false"/>
                <w:iCs w:val="false"/>
                <w:color w:val="DCE4F0"/>
                <w:sz w:val="15"/>
                <w:szCs w:val="15"/>
              </w:rPr>
              <w:t xml:space="preserve">Full Drill-Through</w:t>
            </w:r>
          </w:p>
          <w:p>
            <w:pPr>
              <w:spacing w:before="0" w:after="20"/>
              <w:jc w:val="center"/>
            </w:pPr>
            <w:r>
              <w:rPr>
                <w:rFonts w:ascii="Arial" w:cs="Arial" w:eastAsia="Arial" w:hAnsi="Arial"/>
                <w:b w:val="false"/>
                <w:bCs w:val="false"/>
                <w:i w:val="false"/>
                <w:iCs w:val="false"/>
                <w:color w:val="DCE4F0"/>
                <w:sz w:val="15"/>
                <w:szCs w:val="15"/>
              </w:rPr>
              <w:t xml:space="preserve">Total Explainability</w:t>
            </w:r>
          </w:p>
        </w:tc>
      </w:tr>
    </w:tbl>
    <w:p>
      <w:pPr>
        <w:spacing w:before="20" w:after="0"/>
      </w:pPr>
    </w:p>
    <w:p>
      <w:pPr>
        <w:spacing w:before="40" w:after="40"/>
        <w:jc w:val="center"/>
      </w:pPr>
      <w:r>
        <w:rPr>
          <w:rFonts w:ascii="Arial" w:cs="Arial" w:eastAsia="Arial" w:hAnsi="Arial"/>
          <w:b w:val="false"/>
          <w:bCs w:val="false"/>
          <w:i/>
          <w:iCs/>
          <w:color w:val="8A9BBC"/>
          <w:sz w:val="20"/>
          <w:szCs w:val="20"/>
        </w:rPr>
        <w:t xml:space="preserve">↓  All 12 layers output to three simultaneous products  ↓</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00FFD1" w:sz="2"/>
              <w:left w:val="single" w:color="00FFD1" w:sz="2"/>
              <w:bottom w:val="single" w:color="00FFD1" w:sz="2"/>
              <w:right w:val="single" w:color="00FFD1" w:sz="2"/>
            </w:tcBorders>
            <w:shd w:fill="0D2147" w:val="clear"/>
            <w:tcMar>
              <w:top w:type="dxa" w:w="120"/>
              <w:left w:type="dxa" w:w="140"/>
              <w:bottom w:type="dxa" w:w="120"/>
              <w:right w:type="dxa" w:w="140"/>
            </w:tcMar>
          </w:tcPr>
          <w:p>
            <w:pPr>
              <w:spacing w:before="0" w:after="60"/>
              <w:jc w:val="center"/>
            </w:pPr>
            <w:r>
              <w:rPr>
                <w:rFonts w:ascii="Arial" w:cs="Arial" w:eastAsia="Arial" w:hAnsi="Arial"/>
                <w:b/>
                <w:bCs/>
                <w:i w:val="false"/>
                <w:iCs w:val="false"/>
                <w:color w:val="00FFD1"/>
                <w:sz w:val="18"/>
                <w:szCs w:val="18"/>
              </w:rPr>
              <w:t xml:space="preserve">ROSTRA
For Gamers</w:t>
            </w:r>
          </w:p>
          <w:p>
            <w:pPr>
              <w:spacing w:before="0" w:after="20"/>
              <w:jc w:val="center"/>
            </w:pPr>
            <w:r>
              <w:rPr>
                <w:rFonts w:ascii="Arial" w:cs="Arial" w:eastAsia="Arial" w:hAnsi="Arial"/>
                <w:b w:val="false"/>
                <w:bCs w:val="false"/>
                <w:i w:val="false"/>
                <w:iCs w:val="false"/>
                <w:color w:val="DCE4F0"/>
                <w:sz w:val="15"/>
                <w:szCs w:val="15"/>
              </w:rPr>
              <w:t xml:space="preserve">Daily Roster</w:t>
            </w:r>
          </w:p>
          <w:p>
            <w:pPr>
              <w:spacing w:before="0" w:after="20"/>
              <w:jc w:val="center"/>
            </w:pPr>
            <w:r>
              <w:rPr>
                <w:rFonts w:ascii="Arial" w:cs="Arial" w:eastAsia="Arial" w:hAnsi="Arial"/>
                <w:b w:val="false"/>
                <w:bCs w:val="false"/>
                <w:i w:val="false"/>
                <w:iCs w:val="false"/>
                <w:color w:val="DCE4F0"/>
                <w:sz w:val="15"/>
                <w:szCs w:val="15"/>
              </w:rPr>
              <w:t xml:space="preserve">Source-Cited</w:t>
            </w:r>
          </w:p>
          <w:p>
            <w:pPr>
              <w:spacing w:before="0" w:after="20"/>
              <w:jc w:val="center"/>
            </w:pPr>
            <w:r>
              <w:rPr>
                <w:rFonts w:ascii="Arial" w:cs="Arial" w:eastAsia="Arial" w:hAnsi="Arial"/>
                <w:b w:val="false"/>
                <w:bCs w:val="false"/>
                <w:i w:val="false"/>
                <w:iCs w:val="false"/>
                <w:color w:val="DCE4F0"/>
                <w:sz w:val="15"/>
                <w:szCs w:val="15"/>
              </w:rPr>
              <w:t xml:space="preserve">Historical Archive</w:t>
            </w:r>
          </w:p>
          <w:p>
            <w:pPr>
              <w:spacing w:before="0" w:after="20"/>
              <w:jc w:val="center"/>
            </w:pPr>
            <w:r>
              <w:rPr>
                <w:rFonts w:ascii="Arial" w:cs="Arial" w:eastAsia="Arial" w:hAnsi="Arial"/>
                <w:b w:val="false"/>
                <w:bCs w:val="false"/>
                <w:i w:val="false"/>
                <w:iCs w:val="false"/>
                <w:color w:val="DCE4F0"/>
                <w:sz w:val="15"/>
                <w:szCs w:val="15"/>
              </w:rPr>
              <w:t xml:space="preserve">Era Matchups</w:t>
            </w:r>
          </w:p>
        </w:tc>
        <w:tc>
          <w:tcPr>
            <w:tcBorders>
              <w:top w:val="single" w:color="FFB800" w:sz="2"/>
              <w:left w:val="single" w:color="FFB800" w:sz="2"/>
              <w:bottom w:val="single" w:color="FFB800" w:sz="2"/>
              <w:right w:val="single" w:color="FFB800" w:sz="2"/>
            </w:tcBorders>
            <w:shd w:fill="0D2147" w:val="clear"/>
            <w:tcMar>
              <w:top w:type="dxa" w:w="120"/>
              <w:left w:type="dxa" w:w="140"/>
              <w:bottom w:type="dxa" w:w="120"/>
              <w:right w:type="dxa" w:w="140"/>
            </w:tcMar>
          </w:tcPr>
          <w:p>
            <w:pPr>
              <w:spacing w:before="0" w:after="60"/>
              <w:jc w:val="center"/>
            </w:pPr>
            <w:r>
              <w:rPr>
                <w:rFonts w:ascii="Arial" w:cs="Arial" w:eastAsia="Arial" w:hAnsi="Arial"/>
                <w:b/>
                <w:bCs/>
                <w:i w:val="false"/>
                <w:iCs w:val="false"/>
                <w:color w:val="FFB800"/>
                <w:sz w:val="18"/>
                <w:szCs w:val="18"/>
              </w:rPr>
              <w:t xml:space="preserve">THE SIGNAL
For Bettors</w:t>
            </w:r>
          </w:p>
          <w:p>
            <w:pPr>
              <w:spacing w:before="0" w:after="20"/>
              <w:jc w:val="center"/>
            </w:pPr>
            <w:r>
              <w:rPr>
                <w:rFonts w:ascii="Arial" w:cs="Arial" w:eastAsia="Arial" w:hAnsi="Arial"/>
                <w:b w:val="false"/>
                <w:bCs w:val="false"/>
                <w:i w:val="false"/>
                <w:iCs w:val="false"/>
                <w:color w:val="DCE4F0"/>
                <w:sz w:val="15"/>
                <w:szCs w:val="15"/>
              </w:rPr>
              <w:t xml:space="preserve">Divergence Tiers</w:t>
            </w:r>
          </w:p>
          <w:p>
            <w:pPr>
              <w:spacing w:before="0" w:after="20"/>
              <w:jc w:val="center"/>
            </w:pPr>
            <w:r>
              <w:rPr>
                <w:rFonts w:ascii="Arial" w:cs="Arial" w:eastAsia="Arial" w:hAnsi="Arial"/>
                <w:b w:val="false"/>
                <w:bCs w:val="false"/>
                <w:i w:val="false"/>
                <w:iCs w:val="false"/>
                <w:color w:val="DCE4F0"/>
                <w:sz w:val="15"/>
                <w:szCs w:val="15"/>
              </w:rPr>
              <w:t xml:space="preserve">LLM Reports</w:t>
            </w:r>
          </w:p>
          <w:p>
            <w:pPr>
              <w:spacing w:before="0" w:after="20"/>
              <w:jc w:val="center"/>
            </w:pPr>
            <w:r>
              <w:rPr>
                <w:rFonts w:ascii="Arial" w:cs="Arial" w:eastAsia="Arial" w:hAnsi="Arial"/>
                <w:b w:val="false"/>
                <w:bCs w:val="false"/>
                <w:i w:val="false"/>
                <w:iCs w:val="false"/>
                <w:color w:val="DCE4F0"/>
                <w:sz w:val="15"/>
                <w:szCs w:val="15"/>
              </w:rPr>
              <w:t xml:space="preserve">Prop Modeling</w:t>
            </w:r>
          </w:p>
          <w:p>
            <w:pPr>
              <w:spacing w:before="0" w:after="20"/>
              <w:jc w:val="center"/>
            </w:pPr>
            <w:r>
              <w:rPr>
                <w:rFonts w:ascii="Arial" w:cs="Arial" w:eastAsia="Arial" w:hAnsi="Arial"/>
                <w:b w:val="false"/>
                <w:bCs w:val="false"/>
                <w:i w:val="false"/>
                <w:iCs w:val="false"/>
                <w:color w:val="DCE4F0"/>
                <w:sz w:val="15"/>
                <w:szCs w:val="15"/>
              </w:rPr>
              <w:t xml:space="preserve">Live In-Play</w:t>
            </w:r>
          </w:p>
        </w:tc>
        <w:tc>
          <w:tcPr>
            <w:tcBorders>
              <w:top w:val="single" w:color="00C2FF" w:sz="2"/>
              <w:left w:val="single" w:color="00C2FF" w:sz="2"/>
              <w:bottom w:val="single" w:color="00C2FF" w:sz="2"/>
              <w:right w:val="single" w:color="00C2FF" w:sz="2"/>
            </w:tcBorders>
            <w:shd w:fill="0D2147" w:val="clear"/>
            <w:tcMar>
              <w:top w:type="dxa" w:w="120"/>
              <w:left w:type="dxa" w:w="140"/>
              <w:bottom w:type="dxa" w:w="120"/>
              <w:right w:type="dxa" w:w="140"/>
            </w:tcMar>
          </w:tcPr>
          <w:p>
            <w:pPr>
              <w:spacing w:before="0" w:after="60"/>
              <w:jc w:val="center"/>
            </w:pPr>
            <w:r>
              <w:rPr>
                <w:rFonts w:ascii="Arial" w:cs="Arial" w:eastAsia="Arial" w:hAnsi="Arial"/>
                <w:b/>
                <w:bCs/>
                <w:i w:val="false"/>
                <w:iCs w:val="false"/>
                <w:color w:val="00C2FF"/>
                <w:sz w:val="18"/>
                <w:szCs w:val="18"/>
              </w:rPr>
              <w:t xml:space="preserve">EPOCH API
For Data Science</w:t>
            </w:r>
          </w:p>
          <w:p>
            <w:pPr>
              <w:spacing w:before="0" w:after="20"/>
              <w:jc w:val="center"/>
            </w:pPr>
            <w:r>
              <w:rPr>
                <w:rFonts w:ascii="Arial" w:cs="Arial" w:eastAsia="Arial" w:hAnsi="Arial"/>
                <w:b w:val="false"/>
                <w:bCs w:val="false"/>
                <w:i w:val="false"/>
                <w:iCs w:val="false"/>
                <w:color w:val="DCE4F0"/>
                <w:sz w:val="15"/>
                <w:szCs w:val="15"/>
              </w:rPr>
              <w:t xml:space="preserve">REST API</w:t>
            </w:r>
          </w:p>
          <w:p>
            <w:pPr>
              <w:spacing w:before="0" w:after="20"/>
              <w:jc w:val="center"/>
            </w:pPr>
            <w:r>
              <w:rPr>
                <w:rFonts w:ascii="Arial" w:cs="Arial" w:eastAsia="Arial" w:hAnsi="Arial"/>
                <w:b w:val="false"/>
                <w:bCs w:val="false"/>
                <w:i w:val="false"/>
                <w:iCs w:val="false"/>
                <w:color w:val="DCE4F0"/>
                <w:sz w:val="15"/>
                <w:szCs w:val="15"/>
              </w:rPr>
              <w:t xml:space="preserve">Synthetic Dataset</w:t>
            </w:r>
          </w:p>
          <w:p>
            <w:pPr>
              <w:spacing w:before="0" w:after="20"/>
              <w:jc w:val="center"/>
            </w:pPr>
            <w:r>
              <w:rPr>
                <w:rFonts w:ascii="Arial" w:cs="Arial" w:eastAsia="Arial" w:hAnsi="Arial"/>
                <w:b w:val="false"/>
                <w:bCs w:val="false"/>
                <w:i w:val="false"/>
                <w:iCs w:val="false"/>
                <w:color w:val="DCE4F0"/>
                <w:sz w:val="15"/>
                <w:szCs w:val="15"/>
              </w:rPr>
              <w:t xml:space="preserve">Hypothesis Test</w:t>
            </w:r>
          </w:p>
          <w:p>
            <w:pPr>
              <w:spacing w:before="0" w:after="20"/>
              <w:jc w:val="center"/>
            </w:pPr>
            <w:r>
              <w:rPr>
                <w:rFonts w:ascii="Arial" w:cs="Arial" w:eastAsia="Arial" w:hAnsi="Arial"/>
                <w:b w:val="false"/>
                <w:bCs w:val="false"/>
                <w:i w:val="false"/>
                <w:iCs w:val="false"/>
                <w:color w:val="DCE4F0"/>
                <w:sz w:val="15"/>
                <w:szCs w:val="15"/>
              </w:rPr>
              <w:t xml:space="preserve">Enterprise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FFF" w:sz="3"/>
              <w:left w:val="single" w:color="0F6FFF" w:sz="3"/>
              <w:bottom w:val="single" w:color="0F6FFF" w:sz="3"/>
              <w:right w:val="single" w:color="0F6FFF" w:sz="3"/>
            </w:tcBorders>
            <w:shd w:fill="0A1628" w:val="clear"/>
            <w:tcMar>
              <w:top w:type="dxa" w:w="180"/>
              <w:left w:type="dxa" w:w="360"/>
              <w:bottom w:type="dxa" w:w="180"/>
              <w:right w:type="dxa" w:w="360"/>
            </w:tcMar>
          </w:tcPr>
          <w:p>
            <w:pPr>
              <w:spacing w:before="0" w:after="60"/>
              <w:jc w:val="center"/>
            </w:pPr>
            <w:r>
              <w:rPr>
                <w:rFonts w:ascii="Arial" w:cs="Arial" w:eastAsia="Arial" w:hAnsi="Arial"/>
                <w:b/>
                <w:bCs/>
                <w:i w:val="false"/>
                <w:iCs w:val="false"/>
                <w:color w:val="00C2FF"/>
                <w:sz w:val="34"/>
                <w:szCs w:val="34"/>
              </w:rPr>
              <w:t xml:space="preserve">PREDICTION ACCURACY PROJECTION</w:t>
            </w:r>
          </w:p>
          <w:p>
            <w:pPr>
              <w:spacing w:before="0" w:after="0"/>
              <w:jc w:val="center"/>
            </w:pPr>
            <w:r>
              <w:rPr>
                <w:rFonts w:ascii="Arial" w:cs="Arial" w:eastAsia="Arial" w:hAnsi="Arial"/>
                <w:b w:val="false"/>
                <w:bCs w:val="false"/>
                <w:i/>
                <w:iCs/>
                <w:color w:val="DCE4F0"/>
                <w:sz w:val="19"/>
                <w:szCs w:val="19"/>
              </w:rPr>
              <w:t xml:space="preserve">With All 12 Systems At Full Operation</w:t>
            </w:r>
          </w:p>
        </w:tc>
      </w:tr>
    </w:tbl>
    <w:p>
      <w:pPr>
        <w:spacing w:before="140" w:after="0"/>
      </w:pP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680"/>
        <w:gridCol w:w="1800"/>
        <w:gridCol w:w="1980"/>
      </w:tblGrid>
      <w:tr>
        <w:tc>
          <w:tcPr>
            <w:tcW w:type="dxa" w:w="180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PHASE</w:t>
            </w:r>
          </w:p>
        </w:tc>
        <w:tc>
          <w:tcPr>
            <w:tcW w:type="dxa" w:w="300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SYSTEMS ACTIVE</w:t>
            </w:r>
          </w:p>
        </w:tc>
        <w:tc>
          <w:tcPr>
            <w:tcW w:type="dxa" w:w="168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WIN/LOSS %</w:t>
            </w:r>
          </w:p>
        </w:tc>
        <w:tc>
          <w:tcPr>
            <w:tcW w:type="dxa" w:w="180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TIER 1 ACCURACY</w:t>
            </w:r>
          </w:p>
        </w:tc>
        <w:tc>
          <w:tcPr>
            <w:tcW w:type="dxa" w:w="198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EDGE FREQUENCY</w:t>
            </w:r>
          </w:p>
        </w:tc>
      </w:tr>
      <w:tr>
        <w:tc>
          <w:tcPr>
            <w:tcW w:type="dxa" w:w="18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Launch</w:t>
            </w:r>
          </w:p>
        </w:tc>
        <w:tc>
          <w:tcPr>
            <w:tcW w:type="dxa" w:w="30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Layers 0–2 (Foundation + GNN)</w:t>
            </w:r>
          </w:p>
        </w:tc>
        <w:tc>
          <w:tcPr>
            <w:tcW w:type="dxa" w:w="168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63–66%</w:t>
            </w:r>
          </w:p>
        </w:tc>
        <w:tc>
          <w:tcPr>
            <w:tcW w:type="dxa" w:w="18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55–62%</w:t>
            </w:r>
          </w:p>
        </w:tc>
        <w:tc>
          <w:tcPr>
            <w:tcW w:type="dxa" w:w="198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~5 games/month</w:t>
            </w:r>
          </w:p>
        </w:tc>
      </w:tr>
      <w:tr>
        <w:tc>
          <w:tcPr>
            <w:tcW w:type="dxa" w:w="18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Year 1</w:t>
            </w:r>
          </w:p>
        </w:tc>
        <w:tc>
          <w:tcPr>
            <w:tcW w:type="dxa" w:w="30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Layers 0–7 (+ Transformer, Embeddings, Causal, RL, QMC)</w:t>
            </w:r>
          </w:p>
        </w:tc>
        <w:tc>
          <w:tcPr>
            <w:tcW w:type="dxa" w:w="168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67–71%</w:t>
            </w:r>
          </w:p>
        </w:tc>
        <w:tc>
          <w:tcPr>
            <w:tcW w:type="dxa" w:w="18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65–70%</w:t>
            </w:r>
          </w:p>
        </w:tc>
        <w:tc>
          <w:tcPr>
            <w:tcW w:type="dxa" w:w="198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~12 games/month</w:t>
            </w:r>
          </w:p>
        </w:tc>
      </w:tr>
      <w:tr>
        <w:tc>
          <w:tcPr>
            <w:tcW w:type="dxa" w:w="18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Year 2</w:t>
            </w:r>
          </w:p>
        </w:tc>
        <w:tc>
          <w:tcPr>
            <w:tcW w:type="dxa" w:w="30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Layers 0–10 (+ Adversarial, Federated, Live Stream)</w:t>
            </w:r>
          </w:p>
        </w:tc>
        <w:tc>
          <w:tcPr>
            <w:tcW w:type="dxa" w:w="168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71–74%</w:t>
            </w:r>
          </w:p>
        </w:tc>
        <w:tc>
          <w:tcPr>
            <w:tcW w:type="dxa" w:w="18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70–75%</w:t>
            </w:r>
          </w:p>
        </w:tc>
        <w:tc>
          <w:tcPr>
            <w:tcW w:type="dxa" w:w="198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~18 games/month</w:t>
            </w:r>
          </w:p>
        </w:tc>
      </w:tr>
      <w:tr>
        <w:tc>
          <w:tcPr>
            <w:tcW w:type="dxa" w:w="18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Full System</w:t>
            </w:r>
          </w:p>
        </w:tc>
        <w:tc>
          <w:tcPr>
            <w:tcW w:type="dxa" w:w="30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All 12 Layers at maturity</w:t>
            </w:r>
          </w:p>
        </w:tc>
        <w:tc>
          <w:tcPr>
            <w:tcW w:type="dxa" w:w="168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74–77%</w:t>
            </w:r>
          </w:p>
        </w:tc>
        <w:tc>
          <w:tcPr>
            <w:tcW w:type="dxa" w:w="18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75–80%</w:t>
            </w:r>
          </w:p>
        </w:tc>
        <w:tc>
          <w:tcPr>
            <w:tcW w:type="dxa" w:w="198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~20–25 games/month</w:t>
            </w:r>
          </w:p>
        </w:tc>
      </w:tr>
    </w:tbl>
    <w:p>
      <w:pPr>
        <w:spacing w:before="80" w:after="0"/>
      </w:pPr>
    </w:p>
    <w:p>
      <w:pPr>
        <w:spacing w:before="80" w:after="100"/>
        <w:jc w:val="left"/>
      </w:pPr>
      <w:r>
        <w:rPr>
          <w:rFonts w:ascii="Arial" w:cs="Arial" w:eastAsia="Arial" w:hAnsi="Arial"/>
          <w:b w:val="false"/>
          <w:bCs w:val="false"/>
          <w:i w:val="false"/>
          <w:iCs w:val="false"/>
          <w:color w:val="3D4F6B"/>
          <w:sz w:val="20"/>
          <w:szCs w:val="20"/>
        </w:rPr>
        <w:t xml:space="preserve">Important context: The global industry ceiling is ~70% win/loss prediction. The full 12-layer system targeting 74–77% would represent the most accurate publicly known NBA prediction system ever built. The 75–80% Tier 1 figure — on the specific high-conviction games where all systems converge — represents a genuine edge that no public tool has demonstrated at this confidence level.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FFD1" w:sz="4"/>
              <w:left w:val="thick" w:color="00FFD1" w:sz="14"/>
              <w:bottom w:val="none"/>
              <w:right w:val="none"/>
            </w:tcBorders>
            <w:shd w:fill="F0F4FF" w:val="clear"/>
            <w:tcMar>
              <w:top w:type="dxa" w:w="120"/>
              <w:left w:type="dxa" w:w="220"/>
              <w:bottom w:type="dxa" w:w="6"/>
              <w:right w:type="dxa" w:w="220"/>
            </w:tcMar>
          </w:tcPr>
          <w:p>
            <w:r>
              <w:rPr>
                <w:rFonts w:ascii="Arial" w:cs="Arial" w:eastAsia="Arial" w:hAnsi="Arial"/>
                <w:b/>
                <w:bCs/>
                <w:i w:val="false"/>
                <w:iCs w:val="false"/>
                <w:color w:val="0A1628"/>
                <w:sz w:val="20"/>
                <w:szCs w:val="20"/>
              </w:rPr>
              <w:t xml:space="preserve">The Real Metric That Matters</w:t>
            </w:r>
          </w:p>
        </w:tc>
      </w:tr>
      <w:tr>
        <w:tc>
          <w:tcPr>
            <w:tcBorders>
              <w:top w:val="none"/>
              <w:left w:val="thick" w:color="00FFD1"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Not: "What % of all games do we predict correctly?"</w:t>
            </w:r>
          </w:p>
        </w:tc>
      </w:tr>
      <w:tr>
        <w:tc>
          <w:tcPr>
            <w:tcBorders>
              <w:top w:val="none"/>
              <w:left w:val="thick" w:color="00FFD1"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But: "What % of Tier 1 calls — where all 12 systems agree, market diverges by 15%+,</w:t>
            </w:r>
          </w:p>
        </w:tc>
      </w:tr>
      <w:tr>
        <w:tc>
          <w:tcPr>
            <w:tcBorders>
              <w:top w:val="none"/>
              <w:left w:val="thick" w:color="00FFD1"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sharp money confirms, variance is low, and causal chain is clear — do we get right?"</w:t>
            </w:r>
          </w:p>
        </w:tc>
      </w:tr>
      <w:tr>
        <w:tc>
          <w:tcPr>
            <w:tcBorders>
              <w:top w:val="none"/>
              <w:left w:val="thick" w:color="00FFD1"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00FFD1"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If that number is 75%+:</w:t>
            </w:r>
          </w:p>
        </w:tc>
      </w:tr>
      <w:tr>
        <w:tc>
          <w:tcPr>
            <w:tcBorders>
              <w:top w:val="none"/>
              <w:left w:val="thick" w:color="00FFD1"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20 Tier 1 calls per month × 75% accuracy × proper Kelly sizing</w:t>
            </w:r>
          </w:p>
        </w:tc>
      </w:tr>
      <w:tr>
        <w:tc>
          <w:tcPr>
            <w:tcBorders>
              <w:top w:val="none"/>
              <w:left w:val="thick" w:color="00FFD1"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 Consistent, mathematically defensible long-term edge</w:t>
            </w:r>
          </w:p>
        </w:tc>
      </w:tr>
      <w:tr>
        <w:tc>
          <w:tcPr>
            <w:tcBorders>
              <w:top w:val="none"/>
              <w:left w:val="thick" w:color="00FFD1"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7"/>
                <w:szCs w:val="17"/>
              </w:rPr>
              <w:t xml:space="preserve">  = The most valuable sports prediction product ever built publicly</w:t>
            </w:r>
          </w:p>
        </w:tc>
      </w:tr>
      <w:tr>
        <w:tc>
          <w:tcPr>
            <w:tcBorders>
              <w:top w:val="none"/>
              <w:left w:val="thick" w:color="00FFD1"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00FFD1" w:sz="14"/>
              <w:bottom w:val="none"/>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The 12-layer stack is specifically designed to maximize THIS number.</w:t>
            </w:r>
          </w:p>
        </w:tc>
      </w:tr>
      <w:tr>
        <w:tc>
          <w:tcPr>
            <w:tcBorders>
              <w:top w:val="none"/>
              <w:left w:val="thick" w:color="00FFD1" w:sz="14"/>
              <w:bottom w:val="single" w:color="00FFD1" w:sz="4"/>
              <w:right w:val="none"/>
            </w:tcBorders>
            <w:shd w:fill="F0F4FF" w:val="clear"/>
            <w:tcMar>
              <w:top w:type="dxa" w:w="36"/>
              <w:left w:type="dxa" w:w="220"/>
              <w:bottom w:type="dxa" w:w="36"/>
              <w:right w:type="dxa" w:w="220"/>
            </w:tcMar>
          </w:tcPr>
          <w:p>
            <w:r>
              <w:rPr>
                <w:rFonts w:ascii="Arial" w:cs="Arial" w:eastAsia="Arial" w:hAnsi="Arial"/>
                <w:b w:val="false"/>
                <w:bCs w:val="false"/>
                <w:i w:val="false"/>
                <w:iCs w:val="false"/>
                <w:color w:val="3D4F6B"/>
                <w:sz w:val="18"/>
                <w:szCs w:val="18"/>
              </w:rPr>
              <w:t xml:space="preserve">Everything else is secondary.</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FFF" w:sz="3"/>
              <w:left w:val="single" w:color="0F6FFF" w:sz="3"/>
              <w:bottom w:val="single" w:color="0F6FFF" w:sz="3"/>
              <w:right w:val="single" w:color="0F6FFF" w:sz="3"/>
            </w:tcBorders>
            <w:shd w:fill="0A1628" w:val="clear"/>
            <w:tcMar>
              <w:top w:type="dxa" w:w="180"/>
              <w:left w:type="dxa" w:w="360"/>
              <w:bottom w:type="dxa" w:w="180"/>
              <w:right w:type="dxa" w:w="360"/>
            </w:tcMar>
          </w:tcPr>
          <w:p>
            <w:pPr>
              <w:spacing w:before="0" w:after="60"/>
              <w:jc w:val="center"/>
            </w:pPr>
            <w:r>
              <w:rPr>
                <w:rFonts w:ascii="Arial" w:cs="Arial" w:eastAsia="Arial" w:hAnsi="Arial"/>
                <w:b/>
                <w:bCs/>
                <w:i w:val="false"/>
                <w:iCs w:val="false"/>
                <w:color w:val="FFB800"/>
                <w:sz w:val="34"/>
                <w:szCs w:val="34"/>
              </w:rPr>
              <w:t xml:space="preserve">THE COMPOUND MOAT</w:t>
            </w:r>
          </w:p>
          <w:p>
            <w:pPr>
              <w:spacing w:before="0" w:after="0"/>
              <w:jc w:val="center"/>
            </w:pPr>
            <w:r>
              <w:rPr>
                <w:rFonts w:ascii="Arial" w:cs="Arial" w:eastAsia="Arial" w:hAnsi="Arial"/>
                <w:b w:val="false"/>
                <w:bCs w:val="false"/>
                <w:i/>
                <w:iCs/>
                <w:color w:val="DCE4F0"/>
                <w:sz w:val="19"/>
                <w:szCs w:val="19"/>
              </w:rPr>
              <w:t xml:space="preserve">Why This Cannot Be Quickly Copied</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2460"/>
      </w:tblGrid>
      <w:tr>
        <w:tc>
          <w:tcPr>
            <w:tcW w:type="dxa" w:w="270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MOAT LAYER</w:t>
            </w:r>
          </w:p>
        </w:tc>
        <w:tc>
          <w:tcPr>
            <w:tcW w:type="dxa" w:w="420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WHY IT'S DEFENSIBLE</w:t>
            </w:r>
          </w:p>
        </w:tc>
        <w:tc>
          <w:tcPr>
            <w:tcW w:type="dxa" w:w="2460"/>
            <w:tcBorders>
              <w:top w:val="single" w:color="0F6FFF" w:sz="2"/>
              <w:left w:val="single" w:color="0F6FFF" w:sz="2"/>
              <w:bottom w:val="single" w:color="0F6FFF" w:sz="2"/>
              <w:right w:val="single" w:color="0F6FFF" w:sz="2"/>
            </w:tcBorders>
            <w:shd w:fill="0A1628"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18"/>
                <w:szCs w:val="18"/>
              </w:rPr>
              <w:t xml:space="preserve">TIME TO REPLICATE</w:t>
            </w:r>
          </w:p>
        </w:tc>
      </w:tr>
      <w:tr>
        <w:tc>
          <w:tcPr>
            <w:tcW w:type="dxa" w:w="27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.ROS Binary Knowledge</w:t>
            </w:r>
          </w:p>
        </w:tc>
        <w:tc>
          <w:tcPr>
            <w:tcW w:type="dxa" w:w="42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51 research sessions of reverse engineering. Not documented anywhere publicly.</w:t>
            </w:r>
          </w:p>
        </w:tc>
        <w:tc>
          <w:tcPr>
            <w:tcW w:type="dxa" w:w="24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6+ months minimum</w:t>
            </w:r>
          </w:p>
        </w:tc>
      </w:tr>
      <w:tr>
        <w:tc>
          <w:tcPr>
            <w:tcW w:type="dxa" w:w="27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Translation Matrix (calibrated)</w:t>
            </w:r>
          </w:p>
        </w:tc>
        <w:tc>
          <w:tcPr>
            <w:tcW w:type="dxa" w:w="42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Gets more accurate every season. Year 3 matrix trained on 3,690+ real games.</w:t>
            </w:r>
          </w:p>
        </w:tc>
        <w:tc>
          <w:tcPr>
            <w:tcW w:type="dxa" w:w="24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3+ seasons of data</w:t>
            </w:r>
          </w:p>
        </w:tc>
      </w:tr>
      <w:tr>
        <w:tc>
          <w:tcPr>
            <w:tcW w:type="dxa" w:w="27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Simulated Dataset</w:t>
            </w:r>
          </w:p>
        </w:tc>
        <w:tc>
          <w:tcPr>
            <w:tcW w:type="dxa" w:w="42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After 2 years: 730,000+ simulated games. Clean, labeled, controlled. Cannot be purchased.</w:t>
            </w:r>
          </w:p>
        </w:tc>
        <w:tc>
          <w:tcPr>
            <w:tcW w:type="dxa" w:w="24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2+ years of running</w:t>
            </w:r>
          </w:p>
        </w:tc>
      </w:tr>
      <w:tr>
        <w:tc>
          <w:tcPr>
            <w:tcW w:type="dxa" w:w="27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12-Layer Integration</w:t>
            </w:r>
          </w:p>
        </w:tc>
        <w:tc>
          <w:tcPr>
            <w:tcW w:type="dxa" w:w="42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Each layer amplifies others. Integrated system &gt;&gt; sum of parts. Requires all layers working.</w:t>
            </w:r>
          </w:p>
        </w:tc>
        <w:tc>
          <w:tcPr>
            <w:tcW w:type="dxa" w:w="24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12–18 months to build</w:t>
            </w:r>
          </w:p>
        </w:tc>
      </w:tr>
      <w:tr>
        <w:tc>
          <w:tcPr>
            <w:tcW w:type="dxa" w:w="27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Federated Community</w:t>
            </w:r>
          </w:p>
        </w:tc>
        <w:tc>
          <w:tcPr>
            <w:tcW w:type="dxa" w:w="42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Network effects. More contributors = smarter system. First-mover advantage compounds.</w:t>
            </w:r>
          </w:p>
        </w:tc>
        <w:tc>
          <w:tcPr>
            <w:tcW w:type="dxa" w:w="24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Years of community building</w:t>
            </w:r>
          </w:p>
        </w:tc>
      </w:tr>
      <w:tr>
        <w:tc>
          <w:tcPr>
            <w:tcW w:type="dxa" w:w="27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Adversarial Training History</w:t>
            </w:r>
          </w:p>
        </w:tc>
        <w:tc>
          <w:tcPr>
            <w:tcW w:type="dxa" w:w="420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The Adversary's discovered attack patterns are accumulated IP. Can't be transferred.</w:t>
            </w:r>
          </w:p>
        </w:tc>
        <w:tc>
          <w:tcPr>
            <w:tcW w:type="dxa" w:w="2460"/>
            <w:tcBorders>
              <w:top w:val="single" w:color="DCE4F0" w:sz="1"/>
              <w:left w:val="single" w:color="DCE4F0" w:sz="1"/>
              <w:bottom w:val="single" w:color="DCE4F0" w:sz="1"/>
              <w:right w:val="single" w:color="DCE4F0" w:sz="1"/>
            </w:tcBorders>
            <w:shd w:fill="F0F4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Years of self-play</w:t>
            </w:r>
          </w:p>
        </w:tc>
      </w:tr>
      <w:tr>
        <w:tc>
          <w:tcPr>
            <w:tcW w:type="dxa" w:w="27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Community Trust</w:t>
            </w:r>
          </w:p>
        </w:tc>
        <w:tc>
          <w:tcPr>
            <w:tcW w:type="dxa" w:w="420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100M+ NBA 2K players. Source-cited roster builds loyalty that cannot be bought overnight.</w:t>
            </w:r>
          </w:p>
        </w:tc>
        <w:tc>
          <w:tcPr>
            <w:tcW w:type="dxa" w:w="2460"/>
            <w:tcBorders>
              <w:top w:val="single" w:color="DCE4F0" w:sz="1"/>
              <w:left w:val="single" w:color="DCE4F0" w:sz="1"/>
              <w:bottom w:val="single" w:color="DCE4F0" w:sz="1"/>
              <w:right w:val="single" w:color="DCE4F0" w:sz="1"/>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3D4F6B"/>
                <w:sz w:val="18"/>
                <w:szCs w:val="18"/>
              </w:rPr>
              <w:t xml:space="preserve">Earned, not built</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FFD1" w:sz="4"/>
              <w:left w:val="single" w:color="00FFD1" w:sz="4"/>
              <w:bottom w:val="single" w:color="00FFD1" w:sz="4"/>
              <w:right w:val="single" w:color="00FFD1" w:sz="4"/>
            </w:tcBorders>
            <w:shd w:fill="050D1A" w:val="clear"/>
            <w:tcMar>
              <w:top w:type="dxa" w:w="300"/>
              <w:left w:type="dxa" w:w="480"/>
              <w:bottom w:type="dxa" w:w="300"/>
              <w:right w:type="dxa" w:w="480"/>
            </w:tcMar>
          </w:tcPr>
          <w:p>
            <w:pPr>
              <w:spacing w:before="0" w:after="80"/>
              <w:jc w:val="center"/>
            </w:pPr>
            <w:r>
              <w:rPr>
                <w:rFonts w:ascii="Arial" w:cs="Arial" w:eastAsia="Arial" w:hAnsi="Arial"/>
                <w:b/>
                <w:bCs/>
                <w:i w:val="false"/>
                <w:iCs w:val="false"/>
                <w:color w:val="00FFD1"/>
                <w:sz w:val="48"/>
                <w:szCs w:val="48"/>
              </w:rPr>
              <w:t xml:space="preserve">EPOCH ENGINE</w:t>
            </w:r>
          </w:p>
          <w:p>
            <w:pPr>
              <w:spacing w:before="0" w:after="80"/>
              <w:jc w:val="center"/>
            </w:pPr>
            <w:r>
              <w:rPr>
                <w:rFonts w:ascii="Arial" w:cs="Arial" w:eastAsia="Arial" w:hAnsi="Arial"/>
                <w:b/>
                <w:bCs/>
                <w:i w:val="false"/>
                <w:iCs w:val="false"/>
                <w:color w:val="8A9BBC"/>
                <w:sz w:val="20"/>
                <w:szCs w:val="20"/>
              </w:rPr>
              <w:t xml:space="preserve">THE COMPLETE THESIS</w:t>
            </w:r>
          </w:p>
          <w:p>
            <w:pPr>
              <w:spacing w:before="0" w:after="60"/>
              <w:jc w:val="center"/>
            </w:pPr>
            <w:r>
              <w:rPr>
                <w:rFonts w:ascii="Arial" w:cs="Arial" w:eastAsia="Arial" w:hAnsi="Arial"/>
                <w:b w:val="false"/>
                <w:bCs w:val="false"/>
                <w:i/>
                <w:iCs/>
                <w:color w:val="DCE4F0"/>
                <w:sz w:val="19"/>
                <w:szCs w:val="19"/>
              </w:rPr>
              <w:t xml:space="preserve">"A 12-layer intelligence stack where a Graph Neural Network maps every basketball relationship,</w:t>
            </w:r>
          </w:p>
          <w:p>
            <w:pPr>
              <w:spacing w:before="0" w:after="60"/>
              <w:jc w:val="center"/>
            </w:pPr>
            <w:r>
              <w:rPr>
                <w:rFonts w:ascii="Arial" w:cs="Arial" w:eastAsia="Arial" w:hAnsi="Arial"/>
                <w:b w:val="false"/>
                <w:bCs w:val="false"/>
                <w:i/>
                <w:iCs/>
                <w:color w:val="DCE4F0"/>
                <w:sz w:val="19"/>
                <w:szCs w:val="19"/>
              </w:rPr>
              <w:t xml:space="preserve">a Transformer understands every possession sequence, Hyperdimensional Embeddings place every player</w:t>
            </w:r>
          </w:p>
          <w:p>
            <w:pPr>
              <w:spacing w:before="0" w:after="60"/>
              <w:jc w:val="center"/>
            </w:pPr>
            <w:r>
              <w:rPr>
                <w:rFonts w:ascii="Arial" w:cs="Arial" w:eastAsia="Arial" w:hAnsi="Arial"/>
                <w:b w:val="false"/>
                <w:bCs w:val="false"/>
                <w:i/>
                <w:iCs/>
                <w:color w:val="DCE4F0"/>
                <w:sz w:val="19"/>
                <w:szCs w:val="19"/>
              </w:rPr>
              <w:t xml:space="preserve">in mathematical space, a Causal DAG explains why things happen, a Reinforcement Learning Coach</w:t>
            </w:r>
          </w:p>
          <w:p>
            <w:pPr>
              <w:spacing w:before="0" w:after="60"/>
              <w:jc w:val="center"/>
            </w:pPr>
            <w:r>
              <w:rPr>
                <w:rFonts w:ascii="Arial" w:cs="Arial" w:eastAsia="Arial" w:hAnsi="Arial"/>
                <w:b w:val="false"/>
                <w:bCs w:val="false"/>
                <w:i/>
                <w:iCs/>
                <w:color w:val="DCE4F0"/>
                <w:sz w:val="19"/>
                <w:szCs w:val="19"/>
              </w:rPr>
              <w:t xml:space="preserve">discovers strategies humans never conceived, Quantum Monte Carlo runs simulations at 10x efficiency,</w:t>
            </w:r>
          </w:p>
          <w:p>
            <w:pPr>
              <w:spacing w:before="0" w:after="60"/>
              <w:jc w:val="center"/>
            </w:pPr>
            <w:r>
              <w:rPr>
                <w:rFonts w:ascii="Arial" w:cs="Arial" w:eastAsia="Arial" w:hAnsi="Arial"/>
                <w:b w:val="false"/>
                <w:bCs w:val="false"/>
                <w:i/>
                <w:iCs/>
                <w:color w:val="DCE4F0"/>
                <w:sz w:val="19"/>
                <w:szCs w:val="19"/>
              </w:rPr>
              <w:t xml:space="preserve">an Adversarial Network makes it unbeatable by fighting itself, a Federated Community contributes</w:t>
            </w:r>
          </w:p>
          <w:p>
            <w:pPr>
              <w:spacing w:before="0" w:after="60"/>
              <w:jc w:val="center"/>
            </w:pPr>
            <w:r>
              <w:rPr>
                <w:rFonts w:ascii="Arial" w:cs="Arial" w:eastAsia="Arial" w:hAnsi="Arial"/>
                <w:b w:val="false"/>
                <w:bCs w:val="false"/>
                <w:i/>
                <w:iCs/>
                <w:color w:val="DCE4F0"/>
                <w:sz w:val="19"/>
                <w:szCs w:val="19"/>
              </w:rPr>
              <w:t xml:space="preserve">collective genius, a Live Tensor Stream updates every prediction every possession, and a Bloomberg-style</w:t>
            </w:r>
          </w:p>
          <w:p>
            <w:pPr>
              <w:spacing w:before="0" w:after="100"/>
              <w:jc w:val="center"/>
            </w:pPr>
            <w:r>
              <w:rPr>
                <w:rFonts w:ascii="Arial" w:cs="Arial" w:eastAsia="Arial" w:hAnsi="Arial"/>
                <w:b w:val="false"/>
                <w:bCs w:val="false"/>
                <w:i/>
                <w:iCs/>
                <w:color w:val="DCE4F0"/>
                <w:sz w:val="19"/>
                <w:szCs w:val="19"/>
              </w:rPr>
              <w:t xml:space="preserve">Terminal makes every causal connection visible — all rendered in 3D physics, all powered by free public data,</w:t>
            </w:r>
          </w:p>
          <w:p>
            <w:pPr>
              <w:spacing w:before="0" w:after="80"/>
              <w:jc w:val="center"/>
            </w:pPr>
            <w:r>
              <w:rPr>
                <w:rFonts w:ascii="Arial" w:cs="Arial" w:eastAsia="Arial" w:hAnsi="Arial"/>
                <w:b w:val="false"/>
                <w:bCs w:val="false"/>
                <w:i/>
                <w:iCs/>
                <w:color w:val="DCE4F0"/>
                <w:sz w:val="19"/>
                <w:szCs w:val="19"/>
              </w:rPr>
              <w:t xml:space="preserve">all built on a binary foundation nobody else has cracked."</w:t>
            </w:r>
          </w:p>
          <w:p>
            <w:pPr>
              <w:spacing w:before="80" w:after="0"/>
              <w:jc w:val="center"/>
            </w:pPr>
            <w:r>
              <w:rPr>
                <w:rFonts w:ascii="Arial" w:cs="Arial" w:eastAsia="Arial" w:hAnsi="Arial"/>
                <w:b/>
                <w:bCs/>
                <w:i w:val="false"/>
                <w:iCs w:val="false"/>
                <w:color w:val="00FFD1"/>
                <w:sz w:val="22"/>
                <w:szCs w:val="22"/>
              </w:rPr>
              <w:t xml:space="preserve">That is Epoch Engine.  That is the goal.  That is what we are building.</w:t>
            </w:r>
          </w:p>
        </w:tc>
      </w:tr>
    </w:tbl>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4F0" w:sz="2" w:space="4"/>
      </w:pBdr>
      <w:tabs>
        <w:tab w:val="right" w:pos="9026"/>
      </w:tabs>
    </w:pPr>
    <w:r>
      <w:rPr>
        <w:rFonts w:ascii="Arial" w:cs="Arial" w:eastAsia="Arial" w:hAnsi="Arial"/>
        <w:b w:val="false"/>
        <w:bCs w:val="false"/>
        <w:i w:val="false"/>
        <w:iCs w:val="false"/>
        <w:color w:val="8A9BBC"/>
        <w:sz w:val="16"/>
        <w:szCs w:val="16"/>
      </w:rPr>
      <w:t xml:space="preserve">© 2026 Epoch Engine  ·  The World's First NBA Digital Twin</w:t>
    </w:r>
    <w:r>
      <w:rPr>
        <w:rFonts w:ascii="Arial" w:cs="Arial" w:eastAsia="Arial" w:hAnsi="Arial"/>
        <w:b w:val="false"/>
        <w:bCs w:val="false"/>
        <w:i w:val="false"/>
        <w:iCs w:val="false"/>
        <w:color w:val="8A9BBC"/>
        <w:sz w:val="16"/>
        <w:szCs w:val="16"/>
      </w:rPr>
      <w:t xml:space="preserve">	Page </w:t>
    </w:r>
    <w:r>
      <w:rPr>
        <w:rFonts w:ascii="Arial" w:cs="Arial" w:eastAsia="Arial" w:hAnsi="Arial"/>
        <w:color w:val="8A9BB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2FF" w:sz="2" w:space="4"/>
      </w:pBdr>
      <w:tabs>
        <w:tab w:val="right" w:pos="9026"/>
      </w:tabs>
    </w:pPr>
    <w:r>
      <w:rPr>
        <w:rFonts w:ascii="Arial" w:cs="Arial" w:eastAsia="Arial" w:hAnsi="Arial"/>
        <w:b/>
        <w:bCs/>
        <w:i w:val="false"/>
        <w:iCs w:val="false"/>
        <w:color w:val="0A1628"/>
        <w:sz w:val="16"/>
        <w:szCs w:val="16"/>
      </w:rPr>
      <w:t xml:space="preserve">EPOCH ENGINE  ·  ADVANCED SYSTEMS ARCHITECTURE</w:t>
    </w:r>
    <w:r>
      <w:rPr>
        <w:rFonts w:ascii="Arial" w:cs="Arial" w:eastAsia="Arial" w:hAnsi="Arial"/>
        <w:b w:val="false"/>
        <w:bCs w:val="false"/>
        <w:i w:val="false"/>
        <w:iCs w:val="false"/>
        <w:color w:val="8A9BBC"/>
        <w:sz w:val="16"/>
        <w:szCs w:val="16"/>
      </w:rPr>
      <w:t xml:space="preserve">	BATSHIT GENIUS EDITION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4F6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60"/>
      <w:outlineLvl w:val="0"/>
    </w:pPr>
    <w:rPr>
      <w:rFonts w:ascii="Arial" w:cs="Arial" w:eastAsia="Arial" w:hAnsi="Arial"/>
      <w:b/>
      <w:bCs/>
      <w:color w:val="0A1628"/>
      <w:sz w:val="42"/>
      <w:szCs w:val="42"/>
    </w:rPr>
  </w:style>
  <w:style w:type="paragraph" w:styleId="Heading2">
    <w:name w:val="Heading 2"/>
    <w:basedOn w:val="Normal"/>
    <w:next w:val="Normal"/>
    <w:qFormat/>
    <w:pPr>
      <w:spacing w:before="380" w:after="180"/>
      <w:outlineLvl w:val="1"/>
    </w:pPr>
    <w:rPr>
      <w:rFonts w:ascii="Arial" w:cs="Arial" w:eastAsia="Arial" w:hAnsi="Arial"/>
      <w:b/>
      <w:bCs/>
      <w:color w:val="0D2147"/>
      <w:sz w:val="32"/>
      <w:szCs w:val="32"/>
    </w:rPr>
  </w:style>
  <w:style w:type="paragraph" w:styleId="Heading3">
    <w:name w:val="Heading 3"/>
    <w:basedOn w:val="Normal"/>
    <w:next w:val="Normal"/>
    <w:qFormat/>
    <w:pPr>
      <w:spacing w:before="280" w:after="140"/>
      <w:outlineLvl w:val="2"/>
    </w:pPr>
    <w:rPr>
      <w:rFonts w:ascii="Arial" w:cs="Arial" w:eastAsia="Arial" w:hAnsi="Arial"/>
      <w:b/>
      <w:bCs/>
      <w:color w:val="1A3A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2026-03-10T20:18:36.366Z</dcterms:created>
  <dcterms:modified xsi:type="dcterms:W3CDTF">2026-03-10T20:18:36.404Z</dcterms:modified>
</cp:coreProperties>
</file>

<file path=docProps/custom.xml><?xml version="1.0" encoding="utf-8"?>
<Properties xmlns="http://schemas.openxmlformats.org/officeDocument/2006/custom-properties" xmlns:vt="http://schemas.openxmlformats.org/officeDocument/2006/docPropsVTypes"/>
</file>