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20BB" w14:textId="77777777" w:rsidR="00F71A8B" w:rsidRPr="00F71A8B" w:rsidRDefault="00F71A8B" w:rsidP="00F71A8B">
      <w:pPr>
        <w:rPr>
          <w:b/>
          <w:bCs/>
          <w:sz w:val="32"/>
          <w:szCs w:val="32"/>
          <w:lang w:val="en-US"/>
        </w:rPr>
      </w:pPr>
      <w:r w:rsidRPr="00F71A8B">
        <w:rPr>
          <w:b/>
          <w:bCs/>
          <w:sz w:val="32"/>
          <w:szCs w:val="32"/>
          <w:lang w:val="en-US"/>
        </w:rPr>
        <w:t>Capital Allocation: The Financials of a New England Textile Mill 1955 - 1985</w:t>
      </w:r>
    </w:p>
    <w:p w14:paraId="7FCE9FBE" w14:textId="6FC54FB0" w:rsidR="00122C6A" w:rsidRDefault="00F71A8B" w:rsidP="00130275">
      <w:pPr>
        <w:rPr>
          <w:b/>
          <w:bCs/>
          <w:sz w:val="24"/>
          <w:szCs w:val="24"/>
        </w:rPr>
      </w:pPr>
      <w:r w:rsidRPr="00F71A8B">
        <w:rPr>
          <w:b/>
          <w:bCs/>
          <w:sz w:val="24"/>
          <w:szCs w:val="24"/>
        </w:rPr>
        <w:t>Jacob McDonough</w:t>
      </w:r>
    </w:p>
    <w:p w14:paraId="2A38135E" w14:textId="77777777" w:rsidR="00F71A8B" w:rsidRDefault="00F71A8B" w:rsidP="00130275"/>
    <w:p w14:paraId="2E2EC765" w14:textId="7269ECE6" w:rsidR="00A73517" w:rsidRDefault="008109B1" w:rsidP="00130275">
      <w:r>
        <w:t xml:space="preserve">Year: </w:t>
      </w:r>
      <w:r w:rsidR="00F71A8B">
        <w:t>2020</w:t>
      </w:r>
      <w:r w:rsidR="00442564">
        <w:br/>
      </w:r>
      <w:r>
        <w:t xml:space="preserve">Publisher: </w:t>
      </w:r>
      <w:r w:rsidR="00F71A8B" w:rsidRPr="00F71A8B">
        <w:t>Independently published</w:t>
      </w:r>
    </w:p>
    <w:p w14:paraId="55F89754" w14:textId="17D3004F" w:rsidR="00023EC8" w:rsidRDefault="008109B1" w:rsidP="00130275">
      <w:r>
        <w:t xml:space="preserve">Pages: </w:t>
      </w:r>
      <w:r w:rsidR="00F71A8B">
        <w:t>199</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04CE7D07" w14:textId="77777777" w:rsidR="00F71A8B" w:rsidRPr="00F71A8B" w:rsidRDefault="00F71A8B" w:rsidP="00F71A8B">
      <w:pPr>
        <w:jc w:val="both"/>
        <w:rPr>
          <w:sz w:val="24"/>
          <w:szCs w:val="24"/>
          <w:lang w:val="en-US"/>
        </w:rPr>
      </w:pPr>
      <w:r w:rsidRPr="00F71A8B">
        <w:rPr>
          <w:sz w:val="24"/>
          <w:szCs w:val="24"/>
          <w:lang w:val="en-US"/>
        </w:rPr>
        <w:t>The book examines the financial strategies and capital allocation decisions of a mid-20th-century textile mill, revealing how effective management of resources drives long-term business performance and value creation.</w:t>
      </w:r>
    </w:p>
    <w:p w14:paraId="1712C4C2" w14:textId="77777777" w:rsidR="00F71A8B" w:rsidRDefault="00F71A8B"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05DCF45" w14:textId="77777777" w:rsidR="00F71A8B" w:rsidRDefault="00F71A8B" w:rsidP="00F71A8B">
      <w:pPr>
        <w:jc w:val="both"/>
        <w:rPr>
          <w:sz w:val="24"/>
          <w:szCs w:val="24"/>
          <w:lang w:val="en-US"/>
        </w:rPr>
      </w:pPr>
    </w:p>
    <w:p w14:paraId="69470369" w14:textId="6B1D5BF6" w:rsidR="00F71A8B" w:rsidRPr="00F71A8B" w:rsidRDefault="00F71A8B" w:rsidP="00F71A8B">
      <w:pPr>
        <w:jc w:val="both"/>
        <w:rPr>
          <w:sz w:val="24"/>
          <w:szCs w:val="24"/>
          <w:lang w:val="en-US"/>
        </w:rPr>
      </w:pPr>
      <w:r w:rsidRPr="00F71A8B">
        <w:rPr>
          <w:sz w:val="24"/>
          <w:szCs w:val="24"/>
          <w:lang w:val="en-US"/>
        </w:rPr>
        <w:t>Capital Allocation is an analysis of the financial statements of Berkshire Hathaway, as well as its major investments, from 1955 to 1985. Investments covered include Blue Chip Stamps, the Detroit International Bridge Company, and Pinkerton's, along with many others. This book gives the reader a chance to view some of the financial data Warren Buffett viewed when making operating and investing decisions. Studying one of the greatest corporations in history will help investors make better decisions.</w:t>
      </w:r>
    </w:p>
    <w:p w14:paraId="6F54D0A2" w14:textId="77777777" w:rsidR="00F2459B" w:rsidRDefault="00F2459B"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6F551B51" w14:textId="77777777" w:rsidR="00F71A8B" w:rsidRDefault="00F71A8B" w:rsidP="00F71A8B">
      <w:pPr>
        <w:jc w:val="both"/>
        <w:rPr>
          <w:sz w:val="24"/>
          <w:szCs w:val="24"/>
        </w:rPr>
      </w:pPr>
    </w:p>
    <w:p w14:paraId="3882548B" w14:textId="76B3EB41" w:rsidR="00F71A8B" w:rsidRPr="00F71A8B" w:rsidRDefault="00F71A8B" w:rsidP="00F71A8B">
      <w:pPr>
        <w:jc w:val="both"/>
        <w:rPr>
          <w:sz w:val="24"/>
          <w:szCs w:val="24"/>
        </w:rPr>
      </w:pPr>
      <w:r w:rsidRPr="00F71A8B">
        <w:rPr>
          <w:sz w:val="24"/>
          <w:szCs w:val="24"/>
        </w:rPr>
        <w:t>The book provides a detailed examination of how a textile mill managed its finances and allocated capital over three decades, offering practical lessons for investors on assessing business performance and decision-making. It emphasizes the importance of understanding how management deploys resources—such as reinvesting profits, controlling costs, and funding growth initiatives—as a key indicator of long-term value creation.</w:t>
      </w:r>
    </w:p>
    <w:p w14:paraId="7AF232B0" w14:textId="77777777" w:rsidR="00F71A8B" w:rsidRPr="00F71A8B" w:rsidRDefault="00F71A8B" w:rsidP="00F71A8B">
      <w:pPr>
        <w:jc w:val="both"/>
        <w:rPr>
          <w:sz w:val="24"/>
          <w:szCs w:val="24"/>
        </w:rPr>
      </w:pPr>
    </w:p>
    <w:p w14:paraId="388F8652" w14:textId="77777777" w:rsidR="00F71A8B" w:rsidRPr="00F71A8B" w:rsidRDefault="00F71A8B" w:rsidP="00F71A8B">
      <w:pPr>
        <w:jc w:val="both"/>
        <w:rPr>
          <w:sz w:val="24"/>
          <w:szCs w:val="24"/>
        </w:rPr>
      </w:pPr>
      <w:r w:rsidRPr="00F71A8B">
        <w:rPr>
          <w:sz w:val="24"/>
          <w:szCs w:val="24"/>
        </w:rPr>
        <w:t xml:space="preserve">Readers are guided to </w:t>
      </w:r>
      <w:proofErr w:type="spellStart"/>
      <w:r w:rsidRPr="00F71A8B">
        <w:rPr>
          <w:sz w:val="24"/>
          <w:szCs w:val="24"/>
        </w:rPr>
        <w:t>analyze</w:t>
      </w:r>
      <w:proofErr w:type="spellEnd"/>
      <w:r w:rsidRPr="00F71A8B">
        <w:rPr>
          <w:sz w:val="24"/>
          <w:szCs w:val="24"/>
        </w:rPr>
        <w:t xml:space="preserve"> historical financial statements to evaluate trends in revenue, expenses, and cash flow, highlighting how disciplined capital allocation can enhance profitability and reduce risk. The book demonstrates the impact of investment choices on business sustainability, showing how prudent decisions—such as upgrading equipment, expanding production capacity, or optimizing working capital—can compound over time to generate substantial returns.</w:t>
      </w:r>
    </w:p>
    <w:p w14:paraId="7520BF58" w14:textId="77777777" w:rsidR="00F71A8B" w:rsidRPr="00F71A8B" w:rsidRDefault="00F71A8B" w:rsidP="00F71A8B">
      <w:pPr>
        <w:jc w:val="both"/>
        <w:rPr>
          <w:sz w:val="24"/>
          <w:szCs w:val="24"/>
        </w:rPr>
      </w:pPr>
    </w:p>
    <w:p w14:paraId="04597EB8" w14:textId="77777777" w:rsidR="00F71A8B" w:rsidRPr="00F71A8B" w:rsidRDefault="00F71A8B" w:rsidP="00F71A8B">
      <w:pPr>
        <w:jc w:val="both"/>
        <w:rPr>
          <w:sz w:val="24"/>
          <w:szCs w:val="24"/>
        </w:rPr>
      </w:pPr>
      <w:r w:rsidRPr="00F71A8B">
        <w:rPr>
          <w:sz w:val="24"/>
          <w:szCs w:val="24"/>
        </w:rPr>
        <w:t>A recurring theme is the evaluation of management effectiveness. Investors are taught to consider how leadership prioritizes projects, balances debt and equity, and maintains financial flexibility, as these factors directly influence the potential for consistent growth. The book also illustrates how external factors—such as market demand, competition, and economic cycles—interact with internal financial strategies, providing a framework for assessing risk and resilience in real-world scenarios.</w:t>
      </w:r>
    </w:p>
    <w:p w14:paraId="785F141C" w14:textId="77777777" w:rsidR="00F71A8B" w:rsidRPr="00F71A8B" w:rsidRDefault="00F71A8B" w:rsidP="00F71A8B">
      <w:pPr>
        <w:jc w:val="both"/>
        <w:rPr>
          <w:sz w:val="24"/>
          <w:szCs w:val="24"/>
        </w:rPr>
      </w:pPr>
    </w:p>
    <w:p w14:paraId="72936A02" w14:textId="77777777" w:rsidR="00F71A8B" w:rsidRPr="00F71A8B" w:rsidRDefault="00F71A8B" w:rsidP="00F71A8B">
      <w:pPr>
        <w:jc w:val="both"/>
        <w:rPr>
          <w:sz w:val="24"/>
          <w:szCs w:val="24"/>
        </w:rPr>
      </w:pPr>
      <w:r w:rsidRPr="00F71A8B">
        <w:rPr>
          <w:sz w:val="24"/>
          <w:szCs w:val="24"/>
        </w:rPr>
        <w:lastRenderedPageBreak/>
        <w:t>By examining the interplay between operational decisions and financial outcomes, readers gain insight into identifying businesses that are well-managed, financially disciplined, and capable of generating long-term value. The historical perspective offers lessons on avoiding common pitfalls, recognizing sustainable investment opportunities, and applying analytical rigor when evaluating a company’s financial health.</w:t>
      </w:r>
    </w:p>
    <w:p w14:paraId="1C56C80A" w14:textId="77777777" w:rsidR="00F71A8B" w:rsidRPr="00F71A8B" w:rsidRDefault="00F71A8B" w:rsidP="00F71A8B">
      <w:pPr>
        <w:jc w:val="both"/>
        <w:rPr>
          <w:sz w:val="24"/>
          <w:szCs w:val="24"/>
        </w:rPr>
      </w:pPr>
    </w:p>
    <w:p w14:paraId="59D695CD" w14:textId="4844DE1B" w:rsidR="00067CE9" w:rsidRPr="00F71A8B" w:rsidRDefault="00F71A8B" w:rsidP="00F71A8B">
      <w:pPr>
        <w:jc w:val="both"/>
        <w:rPr>
          <w:sz w:val="24"/>
          <w:szCs w:val="24"/>
        </w:rPr>
      </w:pPr>
      <w:r w:rsidRPr="00F71A8B">
        <w:rPr>
          <w:sz w:val="24"/>
          <w:szCs w:val="24"/>
        </w:rPr>
        <w:t>Through this focus on capital allocation and strategic financial management, the book equips investors with practical tools to better assess investment opportunities, make informed decisions, and understand how strong financial stewardship can translate into superior long-term returns.</w:t>
      </w:r>
    </w:p>
    <w:p w14:paraId="2A8CCD7D" w14:textId="77777777" w:rsidR="00F71A8B" w:rsidRDefault="00F71A8B" w:rsidP="00F71A8B">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F1E743C" w:rsidR="00571E7E" w:rsidRDefault="00525694" w:rsidP="00525694">
      <w:r>
        <w:t xml:space="preserve">Rating: </w:t>
      </w:r>
      <w:r w:rsidR="00F71A8B">
        <w:t>4.4 | (72)</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61DE1432" w:rsidR="0003046A" w:rsidRPr="00F71A8B" w:rsidRDefault="0003046A" w:rsidP="00F71A8B">
      <w:pPr>
        <w:jc w:val="both"/>
        <w:rPr>
          <w:lang w:val="en-US"/>
        </w:rPr>
      </w:pPr>
      <w:r>
        <w:t>1.</w:t>
      </w:r>
      <w:r w:rsidR="00571E7E">
        <w:t xml:space="preserve"> “</w:t>
      </w:r>
      <w:r w:rsidR="00F71A8B" w:rsidRPr="00F71A8B">
        <w:rPr>
          <w:lang w:val="en-US"/>
        </w:rPr>
        <w:t>For Berkshire fanatics only but a worthwhile addition to the collection of all things Berkshire. A short but interesting book.</w:t>
      </w:r>
      <w:r w:rsidR="00571E7E">
        <w:t>”</w:t>
      </w:r>
      <w:r w:rsidR="00A70697">
        <w:t xml:space="preserve"> – </w:t>
      </w:r>
      <w:r w:rsidR="00F71A8B">
        <w:t>Wayne J</w:t>
      </w:r>
    </w:p>
    <w:p w14:paraId="35FF9041" w14:textId="77777777" w:rsidR="00BE14BA" w:rsidRDefault="00BE14BA" w:rsidP="00F71A8B">
      <w:pPr>
        <w:jc w:val="both"/>
      </w:pPr>
    </w:p>
    <w:p w14:paraId="09C40698" w14:textId="6F99A212" w:rsidR="009C21F7" w:rsidRPr="00F71A8B" w:rsidRDefault="009C21F7" w:rsidP="00F71A8B">
      <w:pPr>
        <w:jc w:val="both"/>
        <w:rPr>
          <w:lang w:val="en-US"/>
        </w:rPr>
      </w:pPr>
      <w:r>
        <w:t>2. “</w:t>
      </w:r>
      <w:r w:rsidR="00F71A8B" w:rsidRPr="00F71A8B">
        <w:rPr>
          <w:lang w:val="en-US"/>
        </w:rPr>
        <w:t xml:space="preserve">Wonderful read. Early buffet. Very interesting to see the transition. Has been a revelation. How </w:t>
      </w:r>
      <w:proofErr w:type="spellStart"/>
      <w:r w:rsidR="00F71A8B" w:rsidRPr="00F71A8B">
        <w:rPr>
          <w:lang w:val="en-US"/>
        </w:rPr>
        <w:t>buffett</w:t>
      </w:r>
      <w:proofErr w:type="spellEnd"/>
      <w:r w:rsidR="00F71A8B" w:rsidRPr="00F71A8B">
        <w:rPr>
          <w:lang w:val="en-US"/>
        </w:rPr>
        <w:t xml:space="preserve"> also made mistakes is interesting to note. How he gave away wealth shows his greatness.</w:t>
      </w:r>
      <w:r>
        <w:t xml:space="preserve">” – </w:t>
      </w:r>
      <w:r w:rsidR="00F71A8B" w:rsidRPr="00F71A8B">
        <w:t>Kruthi Harsha</w:t>
      </w:r>
    </w:p>
    <w:p w14:paraId="59C8DC9B" w14:textId="77777777" w:rsidR="009C21F7" w:rsidRDefault="009C21F7" w:rsidP="00F71A8B">
      <w:pPr>
        <w:jc w:val="both"/>
      </w:pPr>
    </w:p>
    <w:p w14:paraId="035401EA" w14:textId="3017B5B1" w:rsidR="009C21F7" w:rsidRPr="00F71A8B" w:rsidRDefault="009C21F7" w:rsidP="00F71A8B">
      <w:pPr>
        <w:jc w:val="both"/>
        <w:rPr>
          <w:lang w:val="en-US"/>
        </w:rPr>
      </w:pPr>
      <w:r>
        <w:t>3. “</w:t>
      </w:r>
      <w:r w:rsidR="00F71A8B" w:rsidRPr="00F71A8B">
        <w:rPr>
          <w:lang w:val="en-US"/>
        </w:rPr>
        <w:t xml:space="preserve">I found this to be a very interesting read. Not only does the author go into the accounts of Berkshire Hathaway in detail during this period, </w:t>
      </w:r>
      <w:proofErr w:type="gramStart"/>
      <w:r w:rsidR="00F71A8B" w:rsidRPr="00F71A8B">
        <w:rPr>
          <w:lang w:val="en-US"/>
        </w:rPr>
        <w:t>he</w:t>
      </w:r>
      <w:proofErr w:type="gramEnd"/>
      <w:r w:rsidR="00F71A8B" w:rsidRPr="00F71A8B">
        <w:rPr>
          <w:lang w:val="en-US"/>
        </w:rPr>
        <w:t xml:space="preserve"> also looks at those of its subsidiaries pre and </w:t>
      </w:r>
      <w:proofErr w:type="spellStart"/>
      <w:r w:rsidR="00F71A8B" w:rsidRPr="00F71A8B">
        <w:rPr>
          <w:lang w:val="en-US"/>
        </w:rPr>
        <w:t>post acquisition</w:t>
      </w:r>
      <w:proofErr w:type="spellEnd"/>
      <w:r w:rsidR="00F71A8B" w:rsidRPr="00F71A8B">
        <w:rPr>
          <w:lang w:val="en-US"/>
        </w:rPr>
        <w:t>.</w:t>
      </w:r>
      <w:r>
        <w:t xml:space="preserve">” – </w:t>
      </w:r>
      <w:r w:rsidR="00F71A8B">
        <w:t>cogs</w:t>
      </w:r>
    </w:p>
    <w:p w14:paraId="14CC793E" w14:textId="77777777" w:rsidR="009C21F7" w:rsidRDefault="009C21F7" w:rsidP="00F71A8B">
      <w:pPr>
        <w:jc w:val="both"/>
      </w:pPr>
    </w:p>
    <w:p w14:paraId="36AA9AB4" w14:textId="2392659A" w:rsidR="009C21F7" w:rsidRPr="00F71A8B" w:rsidRDefault="009C21F7" w:rsidP="00F71A8B">
      <w:pPr>
        <w:jc w:val="both"/>
        <w:rPr>
          <w:lang w:val="en-US"/>
        </w:rPr>
      </w:pPr>
      <w:r>
        <w:t>4. “</w:t>
      </w:r>
      <w:r w:rsidR="00F71A8B" w:rsidRPr="00F71A8B">
        <w:rPr>
          <w:lang w:val="en-US"/>
        </w:rPr>
        <w:t xml:space="preserve">Great book for the Berkshire shareholder who wants to learn more details about the early days. Nothing new here, but I really enjoyed the detailed accounting of all the early Buffett purchases starting with the Berkshire textile business, To National Indemnity, to </w:t>
      </w:r>
      <w:proofErr w:type="spellStart"/>
      <w:r w:rsidR="00F71A8B" w:rsidRPr="00F71A8B">
        <w:rPr>
          <w:lang w:val="en-US"/>
        </w:rPr>
        <w:t>Sees</w:t>
      </w:r>
      <w:proofErr w:type="spellEnd"/>
      <w:r w:rsidR="00F71A8B" w:rsidRPr="00F71A8B">
        <w:rPr>
          <w:lang w:val="en-US"/>
        </w:rPr>
        <w:t xml:space="preserve"> candy and Geico and all the other purchases big and small in between.</w:t>
      </w:r>
      <w:r>
        <w:t xml:space="preserve">” – </w:t>
      </w:r>
      <w:proofErr w:type="spellStart"/>
      <w:r w:rsidR="00F71A8B">
        <w:t>Cardude</w:t>
      </w:r>
      <w:proofErr w:type="spellEnd"/>
    </w:p>
    <w:p w14:paraId="5D3789B4" w14:textId="77777777" w:rsidR="009C21F7" w:rsidRDefault="009C21F7" w:rsidP="00F71A8B">
      <w:pPr>
        <w:jc w:val="both"/>
      </w:pPr>
    </w:p>
    <w:p w14:paraId="38710994" w14:textId="72ADCB1E" w:rsidR="009C21F7" w:rsidRPr="00F71A8B" w:rsidRDefault="009C21F7" w:rsidP="00F71A8B">
      <w:pPr>
        <w:jc w:val="both"/>
        <w:rPr>
          <w:lang w:val="en-US"/>
        </w:rPr>
      </w:pPr>
      <w:r>
        <w:t>5. “</w:t>
      </w:r>
      <w:r w:rsidR="00F71A8B" w:rsidRPr="00F71A8B">
        <w:rPr>
          <w:lang w:val="en-US"/>
        </w:rPr>
        <w:t xml:space="preserve">Excellent analysis and gives </w:t>
      </w:r>
      <w:proofErr w:type="spellStart"/>
      <w:proofErr w:type="gramStart"/>
      <w:r w:rsidR="00F71A8B" w:rsidRPr="00F71A8B">
        <w:rPr>
          <w:lang w:val="en-US"/>
        </w:rPr>
        <w:t>a</w:t>
      </w:r>
      <w:proofErr w:type="spellEnd"/>
      <w:proofErr w:type="gramEnd"/>
      <w:r w:rsidR="00F71A8B" w:rsidRPr="00F71A8B">
        <w:rPr>
          <w:lang w:val="en-US"/>
        </w:rPr>
        <w:t xml:space="preserve"> all-rounded picture of the environment that Warren Buffett was operating in. Kudos to the author. </w:t>
      </w:r>
      <w:proofErr w:type="gramStart"/>
      <w:r w:rsidR="00F71A8B" w:rsidRPr="00F71A8B">
        <w:rPr>
          <w:lang w:val="en-US"/>
        </w:rPr>
        <w:t>A really enjoyable</w:t>
      </w:r>
      <w:proofErr w:type="gramEnd"/>
      <w:r w:rsidR="00F71A8B" w:rsidRPr="00F71A8B">
        <w:rPr>
          <w:lang w:val="en-US"/>
        </w:rPr>
        <w:t xml:space="preserve"> and great read.</w:t>
      </w:r>
      <w:r>
        <w:t xml:space="preserve">” – </w:t>
      </w:r>
      <w:r w:rsidR="00F71A8B">
        <w:t>Ryan Tse</w:t>
      </w:r>
    </w:p>
    <w:p w14:paraId="5DAC6BC7" w14:textId="77777777" w:rsidR="00BE14BA" w:rsidRDefault="00BE14BA" w:rsidP="00130275"/>
    <w:p w14:paraId="46F6FDAF" w14:textId="683D510F" w:rsidR="0087744C" w:rsidRDefault="0087744C" w:rsidP="00130275">
      <w:pPr>
        <w:rPr>
          <w:b/>
          <w:bCs/>
        </w:rPr>
      </w:pPr>
      <w:r w:rsidRPr="0087744C">
        <w:rPr>
          <w:b/>
          <w:bCs/>
        </w:rPr>
        <w:t>Indicative Price: $</w:t>
      </w:r>
      <w:r w:rsidR="00F71A8B">
        <w:rPr>
          <w:b/>
          <w:bCs/>
        </w:rPr>
        <w:t>35.52</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5329D"/>
    <w:multiLevelType w:val="multilevel"/>
    <w:tmpl w:val="C54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38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76FCD"/>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71A8B"/>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1A8B"/>
    <w:rPr>
      <w:color w:val="467886" w:themeColor="hyperlink"/>
      <w:u w:val="single"/>
    </w:rPr>
  </w:style>
  <w:style w:type="character" w:styleId="UnresolvedMention">
    <w:name w:val="Unresolved Mention"/>
    <w:basedOn w:val="DefaultParagraphFont"/>
    <w:uiPriority w:val="99"/>
    <w:semiHidden/>
    <w:unhideWhenUsed/>
    <w:rsid w:val="00F71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2025-09-06T07:43:00Z</dcterms:created>
  <dcterms:modified xsi:type="dcterms:W3CDTF">2025-09-06T07:43:00Z</dcterms:modified>
</cp:coreProperties>
</file>