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1D802" w14:textId="1E07877C" w:rsidR="00F107FA" w:rsidRDefault="007205F8" w:rsidP="00734FF6">
      <w:pPr>
        <w:jc w:val="both"/>
      </w:pPr>
      <w:r w:rsidRPr="005C0D9C">
        <w:rPr>
          <w:b/>
          <w:bCs/>
          <w:sz w:val="32"/>
          <w:szCs w:val="32"/>
        </w:rPr>
        <w:t>BRUCE BERKOWITZ</w:t>
      </w:r>
    </w:p>
    <w:p w14:paraId="0925F532" w14:textId="77777777" w:rsidR="00CC4D5D" w:rsidRDefault="00CC4D5D" w:rsidP="00734FF6">
      <w:pPr>
        <w:jc w:val="both"/>
      </w:pPr>
    </w:p>
    <w:p w14:paraId="5B48A981" w14:textId="27B5EBDB" w:rsidR="00F107FA" w:rsidRDefault="00F107FA" w:rsidP="00734FF6">
      <w:pPr>
        <w:jc w:val="both"/>
      </w:pPr>
      <w:r>
        <w:tab/>
      </w:r>
    </w:p>
    <w:p w14:paraId="0D9B9F78" w14:textId="77777777" w:rsidR="00F107FA" w:rsidRPr="005C0D9C" w:rsidRDefault="00F107FA" w:rsidP="00734FF6">
      <w:pPr>
        <w:jc w:val="both"/>
        <w:rPr>
          <w:b/>
          <w:bCs/>
          <w:sz w:val="24"/>
          <w:szCs w:val="24"/>
          <w:lang w:val="en-US"/>
        </w:rPr>
      </w:pPr>
      <w:r w:rsidRPr="005C0D9C">
        <w:rPr>
          <w:b/>
          <w:bCs/>
          <w:sz w:val="24"/>
          <w:szCs w:val="24"/>
          <w:lang w:val="en-US"/>
        </w:rPr>
        <w:t>Bruce Berkowitz is the founder of Fairholme Capital Management, known for his bold, contrarian value investing style. He launched the Fairholme Fund in 1999 and was named Morningstar’s Fund Manager of the Decade (2000–2009). Berkowitz often targets undervalued assets and emphasizes long-term shareholder value.</w:t>
      </w:r>
    </w:p>
    <w:p w14:paraId="26417DC3" w14:textId="77777777" w:rsidR="00F107FA" w:rsidRDefault="00F107FA" w:rsidP="00734FF6">
      <w:pPr>
        <w:jc w:val="both"/>
      </w:pPr>
    </w:p>
    <w:p w14:paraId="39825A09" w14:textId="0301AF9F" w:rsidR="00F107FA" w:rsidRPr="00292CBE" w:rsidRDefault="00061DBE" w:rsidP="00734FF6">
      <w:pPr>
        <w:jc w:val="both"/>
        <w:rPr>
          <w:b/>
          <w:bCs/>
          <w:sz w:val="24"/>
          <w:szCs w:val="24"/>
        </w:rPr>
      </w:pPr>
      <w:r>
        <w:rPr>
          <w:b/>
          <w:bCs/>
          <w:sz w:val="24"/>
          <w:szCs w:val="24"/>
        </w:rPr>
        <w:t xml:space="preserve">1.  </w:t>
      </w:r>
      <w:r w:rsidR="00F107FA" w:rsidRPr="00292CBE">
        <w:rPr>
          <w:b/>
          <w:bCs/>
          <w:sz w:val="24"/>
          <w:szCs w:val="24"/>
        </w:rPr>
        <w:t>PERSONAL LIFE</w:t>
      </w:r>
    </w:p>
    <w:p w14:paraId="58C4EDF3" w14:textId="77777777" w:rsidR="00F107FA" w:rsidRPr="00461642" w:rsidRDefault="00F107FA" w:rsidP="00734FF6">
      <w:pPr>
        <w:jc w:val="both"/>
        <w:rPr>
          <w:sz w:val="20"/>
          <w:szCs w:val="20"/>
        </w:rPr>
      </w:pPr>
    </w:p>
    <w:p w14:paraId="15E96596" w14:textId="2C415352" w:rsidR="00F107FA" w:rsidRDefault="00F107FA" w:rsidP="00734FF6">
      <w:pPr>
        <w:jc w:val="both"/>
        <w:rPr>
          <w:sz w:val="20"/>
          <w:szCs w:val="20"/>
          <w:lang w:val="en-US"/>
        </w:rPr>
      </w:pPr>
      <w:r w:rsidRPr="005C0D9C">
        <w:rPr>
          <w:sz w:val="20"/>
          <w:szCs w:val="20"/>
          <w:lang w:val="en-US"/>
        </w:rPr>
        <w:t>Bruce</w:t>
      </w:r>
      <w:r w:rsidR="00AD6B12">
        <w:rPr>
          <w:sz w:val="20"/>
          <w:szCs w:val="20"/>
          <w:lang w:val="en-US"/>
        </w:rPr>
        <w:t xml:space="preserve"> Richard</w:t>
      </w:r>
      <w:r w:rsidRPr="005C0D9C">
        <w:rPr>
          <w:sz w:val="20"/>
          <w:szCs w:val="20"/>
          <w:lang w:val="en-US"/>
        </w:rPr>
        <w:t xml:space="preserve"> Berkowitz was born in Chelsea, Massachusetts, in either 1957 or 1958</w:t>
      </w:r>
      <w:r w:rsidR="00AD6B12">
        <w:rPr>
          <w:sz w:val="20"/>
          <w:szCs w:val="20"/>
          <w:lang w:val="en-US"/>
        </w:rPr>
        <w:t>,</w:t>
      </w:r>
      <w:r w:rsidR="00AD6B12" w:rsidRPr="00AD6B12">
        <w:t xml:space="preserve"> </w:t>
      </w:r>
      <w:r w:rsidR="00AD6B12" w:rsidRPr="00AD6B12">
        <w:rPr>
          <w:sz w:val="20"/>
          <w:szCs w:val="20"/>
          <w:lang w:val="en-US"/>
        </w:rPr>
        <w:t>a working</w:t>
      </w:r>
      <w:r w:rsidR="00AD6B12" w:rsidRPr="00AD6B12">
        <w:rPr>
          <w:rFonts w:ascii="Cambria Math" w:hAnsi="Cambria Math" w:cs="Cambria Math"/>
          <w:sz w:val="20"/>
          <w:szCs w:val="20"/>
          <w:lang w:val="en-US"/>
        </w:rPr>
        <w:t>‑</w:t>
      </w:r>
      <w:r w:rsidR="00AD6B12" w:rsidRPr="00AD6B12">
        <w:rPr>
          <w:sz w:val="20"/>
          <w:szCs w:val="20"/>
          <w:lang w:val="en-US"/>
        </w:rPr>
        <w:t>class city just north of Boston,</w:t>
      </w:r>
      <w:r w:rsidRPr="005C0D9C">
        <w:rPr>
          <w:sz w:val="20"/>
          <w:szCs w:val="20"/>
          <w:lang w:val="en-US"/>
        </w:rPr>
        <w:t>. Raised in a modest Jewish household, he grew up witnessing the value of hard work and entrepreneurial grit. His father, Barney Berkowitz, worked as a part-time taxi driver and also owned a convenience store, while his mother, Hennie Schneider Berkowitz, was a homemaker who helped maintain the family’s close-knit home life. Their shared values of perseverance and thrift would later influence Bruce’s value investing philosophy.</w:t>
      </w:r>
    </w:p>
    <w:p w14:paraId="35EAEAF5" w14:textId="77777777" w:rsidR="00F107FA" w:rsidRPr="005C0D9C" w:rsidRDefault="00F107FA" w:rsidP="00734FF6">
      <w:pPr>
        <w:jc w:val="both"/>
        <w:rPr>
          <w:sz w:val="20"/>
          <w:szCs w:val="20"/>
          <w:lang w:val="en-US"/>
        </w:rPr>
      </w:pPr>
    </w:p>
    <w:p w14:paraId="580F76E3" w14:textId="54BB15E8" w:rsidR="00F107FA" w:rsidRDefault="00F107FA" w:rsidP="00734FF6">
      <w:pPr>
        <w:jc w:val="both"/>
        <w:rPr>
          <w:sz w:val="20"/>
          <w:szCs w:val="20"/>
          <w:lang w:val="en-US"/>
        </w:rPr>
      </w:pPr>
      <w:r w:rsidRPr="005C0D9C">
        <w:rPr>
          <w:sz w:val="20"/>
          <w:szCs w:val="20"/>
          <w:lang w:val="en-US"/>
        </w:rPr>
        <w:t xml:space="preserve">In 1980, </w:t>
      </w:r>
      <w:r>
        <w:rPr>
          <w:sz w:val="20"/>
          <w:szCs w:val="20"/>
          <w:lang w:val="en-US"/>
        </w:rPr>
        <w:t>Berkowitz</w:t>
      </w:r>
      <w:r w:rsidRPr="005C0D9C">
        <w:rPr>
          <w:sz w:val="20"/>
          <w:szCs w:val="20"/>
          <w:lang w:val="en-US"/>
        </w:rPr>
        <w:t xml:space="preserve"> married Tracey Pellows. The couple has three children</w:t>
      </w:r>
      <w:r w:rsidR="002F1BC7">
        <w:rPr>
          <w:sz w:val="20"/>
          <w:szCs w:val="20"/>
          <w:lang w:val="en-US"/>
        </w:rPr>
        <w:t xml:space="preserve">: </w:t>
      </w:r>
      <w:r w:rsidRPr="005C0D9C">
        <w:rPr>
          <w:sz w:val="20"/>
          <w:szCs w:val="20"/>
          <w:lang w:val="en-US"/>
        </w:rPr>
        <w:t>two sons and one daughter. Among them, his daughter, Chloe Berkowitz, has gained recognition in the cultural sphere as an art historian and serves as a trustee of the Pérez Art Museum Miami. Bruce’s commitment to family is reflected in his efforts to involve them in his philanthropic and cultural pursuits, often emphasizing strong personal values and civic engagement.</w:t>
      </w:r>
    </w:p>
    <w:p w14:paraId="6450BA34" w14:textId="77777777" w:rsidR="00F107FA" w:rsidRPr="005C0D9C" w:rsidRDefault="00F107FA" w:rsidP="00734FF6">
      <w:pPr>
        <w:jc w:val="both"/>
        <w:rPr>
          <w:sz w:val="20"/>
          <w:szCs w:val="20"/>
          <w:lang w:val="en-US"/>
        </w:rPr>
      </w:pPr>
    </w:p>
    <w:p w14:paraId="080451A2" w14:textId="69EAFC33" w:rsidR="00F107FA" w:rsidRPr="005C0D9C" w:rsidRDefault="00F107FA" w:rsidP="00734FF6">
      <w:pPr>
        <w:jc w:val="both"/>
        <w:rPr>
          <w:sz w:val="20"/>
          <w:szCs w:val="20"/>
          <w:lang w:val="en-US"/>
        </w:rPr>
      </w:pPr>
      <w:r w:rsidRPr="005C0D9C">
        <w:rPr>
          <w:sz w:val="20"/>
          <w:szCs w:val="20"/>
          <w:lang w:val="en-US"/>
        </w:rPr>
        <w:t xml:space="preserve">Today, Berkowitz resides in Coral Gables, Florida, a community known for its Mediterranean Revival architecture and vibrant arts scene. </w:t>
      </w:r>
      <w:r w:rsidR="0060110E">
        <w:rPr>
          <w:sz w:val="20"/>
          <w:szCs w:val="20"/>
          <w:lang w:val="en-US"/>
        </w:rPr>
        <w:t xml:space="preserve"> </w:t>
      </w:r>
    </w:p>
    <w:p w14:paraId="28BC672E" w14:textId="77777777" w:rsidR="00F107FA" w:rsidRDefault="00F107FA" w:rsidP="00734FF6">
      <w:pPr>
        <w:jc w:val="both"/>
      </w:pPr>
    </w:p>
    <w:p w14:paraId="5ECF1372" w14:textId="5497098A" w:rsidR="00F107FA" w:rsidRPr="00292CBE" w:rsidRDefault="00061DBE" w:rsidP="00734FF6">
      <w:pPr>
        <w:jc w:val="both"/>
        <w:rPr>
          <w:b/>
          <w:bCs/>
          <w:sz w:val="24"/>
          <w:szCs w:val="24"/>
        </w:rPr>
      </w:pPr>
      <w:r>
        <w:rPr>
          <w:b/>
          <w:bCs/>
          <w:sz w:val="24"/>
          <w:szCs w:val="24"/>
        </w:rPr>
        <w:t xml:space="preserve">2.  </w:t>
      </w:r>
      <w:r w:rsidR="00F107FA" w:rsidRPr="00292CBE">
        <w:rPr>
          <w:b/>
          <w:bCs/>
          <w:sz w:val="24"/>
          <w:szCs w:val="24"/>
        </w:rPr>
        <w:t>EDUCATION</w:t>
      </w:r>
    </w:p>
    <w:p w14:paraId="4929DE0C" w14:textId="77777777" w:rsidR="00F107FA" w:rsidRPr="00461642" w:rsidRDefault="00F107FA" w:rsidP="00734FF6">
      <w:pPr>
        <w:jc w:val="both"/>
        <w:rPr>
          <w:sz w:val="20"/>
          <w:szCs w:val="20"/>
        </w:rPr>
      </w:pPr>
    </w:p>
    <w:p w14:paraId="66383FD5" w14:textId="5CA98045" w:rsidR="00F107FA" w:rsidRDefault="00F107FA" w:rsidP="00734FF6">
      <w:pPr>
        <w:jc w:val="both"/>
        <w:rPr>
          <w:sz w:val="20"/>
          <w:szCs w:val="20"/>
          <w:lang w:val="en-US"/>
        </w:rPr>
      </w:pPr>
      <w:r w:rsidRPr="00AD22F1">
        <w:rPr>
          <w:sz w:val="20"/>
          <w:szCs w:val="20"/>
          <w:lang w:val="en-US"/>
        </w:rPr>
        <w:t>Berkowitz began his secondary education at Chelsea High School</w:t>
      </w:r>
      <w:r w:rsidR="00AD6B12">
        <w:rPr>
          <w:sz w:val="20"/>
          <w:szCs w:val="20"/>
          <w:lang w:val="en-US"/>
        </w:rPr>
        <w:t xml:space="preserve">, </w:t>
      </w:r>
      <w:r w:rsidRPr="00AD22F1">
        <w:rPr>
          <w:sz w:val="20"/>
          <w:szCs w:val="20"/>
          <w:lang w:val="en-US"/>
        </w:rPr>
        <w:t>Huntington Prep before graduating from Beaver Country Day School. These formative years laid the groundwork for his analytical mindset and interest in financial systems.</w:t>
      </w:r>
    </w:p>
    <w:p w14:paraId="16F5C78A" w14:textId="77777777" w:rsidR="00F107FA" w:rsidRPr="00AD22F1" w:rsidRDefault="00F107FA" w:rsidP="00734FF6">
      <w:pPr>
        <w:jc w:val="both"/>
        <w:rPr>
          <w:sz w:val="20"/>
          <w:szCs w:val="20"/>
          <w:lang w:val="en-US"/>
        </w:rPr>
      </w:pPr>
    </w:p>
    <w:p w14:paraId="6DF4C7F4" w14:textId="77777777" w:rsidR="00F107FA" w:rsidRDefault="00F107FA" w:rsidP="00734FF6">
      <w:pPr>
        <w:jc w:val="both"/>
        <w:rPr>
          <w:sz w:val="20"/>
          <w:szCs w:val="20"/>
          <w:lang w:val="en-US"/>
        </w:rPr>
      </w:pPr>
      <w:r w:rsidRPr="00AD22F1">
        <w:rPr>
          <w:sz w:val="20"/>
          <w:szCs w:val="20"/>
          <w:lang w:val="en-US"/>
        </w:rPr>
        <w:t xml:space="preserve">In 1980, Berkowitz earned a </w:t>
      </w:r>
      <w:r w:rsidRPr="00F62AF4">
        <w:rPr>
          <w:sz w:val="20"/>
          <w:szCs w:val="20"/>
          <w:lang w:val="en-US"/>
        </w:rPr>
        <w:t>Bachelor of Arts in Economics</w:t>
      </w:r>
      <w:r w:rsidRPr="00AD22F1">
        <w:rPr>
          <w:sz w:val="20"/>
          <w:szCs w:val="20"/>
          <w:lang w:val="en-US"/>
        </w:rPr>
        <w:t xml:space="preserve">, graduating </w:t>
      </w:r>
      <w:r w:rsidRPr="00AD22F1">
        <w:rPr>
          <w:i/>
          <w:iCs/>
          <w:sz w:val="20"/>
          <w:szCs w:val="20"/>
          <w:lang w:val="en-US"/>
        </w:rPr>
        <w:t>cum laude</w:t>
      </w:r>
      <w:r w:rsidRPr="00AD22F1">
        <w:rPr>
          <w:sz w:val="20"/>
          <w:szCs w:val="20"/>
          <w:lang w:val="en-US"/>
        </w:rPr>
        <w:t xml:space="preserve"> from the </w:t>
      </w:r>
      <w:r w:rsidRPr="00F62AF4">
        <w:rPr>
          <w:sz w:val="20"/>
          <w:szCs w:val="20"/>
          <w:lang w:val="en-US"/>
        </w:rPr>
        <w:t>University of Massachusetts Amherst</w:t>
      </w:r>
      <w:r w:rsidRPr="00AD22F1">
        <w:rPr>
          <w:sz w:val="20"/>
          <w:szCs w:val="20"/>
          <w:lang w:val="en-US"/>
        </w:rPr>
        <w:t xml:space="preserve">. His academic performance demonstrated both intellectual discipline and a deep engagement with economic theory, which would later underpin his investment philosophy. The </w:t>
      </w:r>
      <w:r w:rsidRPr="00AD22F1">
        <w:rPr>
          <w:i/>
          <w:iCs/>
          <w:sz w:val="20"/>
          <w:szCs w:val="20"/>
          <w:lang w:val="en-US"/>
        </w:rPr>
        <w:t>cum laude</w:t>
      </w:r>
      <w:r w:rsidRPr="00AD22F1">
        <w:rPr>
          <w:sz w:val="20"/>
          <w:szCs w:val="20"/>
          <w:lang w:val="en-US"/>
        </w:rPr>
        <w:t xml:space="preserve"> distinction is a testament to his academic excellence and commitment to mastering his field of study.</w:t>
      </w:r>
    </w:p>
    <w:p w14:paraId="62A7DF23" w14:textId="77777777" w:rsidR="00F107FA" w:rsidRPr="00AD22F1" w:rsidRDefault="00F107FA" w:rsidP="00734FF6">
      <w:pPr>
        <w:jc w:val="both"/>
        <w:rPr>
          <w:sz w:val="20"/>
          <w:szCs w:val="20"/>
          <w:lang w:val="en-US"/>
        </w:rPr>
      </w:pPr>
    </w:p>
    <w:p w14:paraId="39A179A2" w14:textId="7C6A8396" w:rsidR="00F107FA" w:rsidRDefault="00F107FA" w:rsidP="00734FF6">
      <w:pPr>
        <w:jc w:val="both"/>
        <w:rPr>
          <w:sz w:val="20"/>
          <w:szCs w:val="20"/>
          <w:lang w:val="en-US"/>
        </w:rPr>
      </w:pPr>
      <w:r w:rsidRPr="00AD22F1">
        <w:rPr>
          <w:sz w:val="20"/>
          <w:szCs w:val="20"/>
          <w:lang w:val="en-US"/>
        </w:rPr>
        <w:t>While at UMass Amherst, Berkowitz honed the critical thinking and quantitative skills that would become central to his career in finance. His education not only provided him with theoretical knowledge but also instilled a pragmatic approach to problem-solving—an approach that would define his later success as a contrarian investor.</w:t>
      </w:r>
    </w:p>
    <w:p w14:paraId="64BEF482" w14:textId="77777777" w:rsidR="00D34E7E" w:rsidRDefault="00D34E7E" w:rsidP="00734FF6">
      <w:pPr>
        <w:jc w:val="both"/>
      </w:pPr>
    </w:p>
    <w:p w14:paraId="02C4068F" w14:textId="768EE748" w:rsidR="00F107FA" w:rsidRPr="00292CBE" w:rsidRDefault="00061DBE" w:rsidP="00734FF6">
      <w:pPr>
        <w:jc w:val="both"/>
        <w:rPr>
          <w:b/>
          <w:bCs/>
          <w:sz w:val="24"/>
          <w:szCs w:val="24"/>
        </w:rPr>
      </w:pPr>
      <w:r>
        <w:rPr>
          <w:b/>
          <w:bCs/>
          <w:sz w:val="24"/>
          <w:szCs w:val="24"/>
        </w:rPr>
        <w:t xml:space="preserve">3.  </w:t>
      </w:r>
      <w:r w:rsidR="00F107FA" w:rsidRPr="00292CBE">
        <w:rPr>
          <w:b/>
          <w:bCs/>
          <w:sz w:val="24"/>
          <w:szCs w:val="24"/>
        </w:rPr>
        <w:t>WORK HISTORY</w:t>
      </w:r>
    </w:p>
    <w:p w14:paraId="353C5319" w14:textId="77777777" w:rsidR="00F107FA" w:rsidRDefault="00F107FA" w:rsidP="00734FF6">
      <w:pPr>
        <w:jc w:val="both"/>
        <w:rPr>
          <w:sz w:val="20"/>
          <w:szCs w:val="20"/>
        </w:rPr>
      </w:pPr>
    </w:p>
    <w:p w14:paraId="1DA1EFB9" w14:textId="3AF8B742" w:rsidR="00AD299E" w:rsidRPr="003D2A31" w:rsidRDefault="00AD299E" w:rsidP="00734FF6">
      <w:pPr>
        <w:jc w:val="both"/>
        <w:rPr>
          <w:b/>
          <w:bCs/>
          <w:sz w:val="20"/>
          <w:szCs w:val="20"/>
        </w:rPr>
      </w:pPr>
      <w:r w:rsidRPr="003D2A31">
        <w:rPr>
          <w:b/>
          <w:bCs/>
          <w:sz w:val="20"/>
          <w:szCs w:val="20"/>
        </w:rPr>
        <w:t>3.1  Employment</w:t>
      </w:r>
      <w:r>
        <w:rPr>
          <w:b/>
          <w:bCs/>
          <w:sz w:val="20"/>
          <w:szCs w:val="20"/>
        </w:rPr>
        <w:t xml:space="preserve"> history</w:t>
      </w:r>
    </w:p>
    <w:p w14:paraId="305CDC7F" w14:textId="77777777" w:rsidR="00AD299E" w:rsidRPr="00461642" w:rsidRDefault="00AD299E" w:rsidP="00734FF6">
      <w:pPr>
        <w:jc w:val="both"/>
        <w:rPr>
          <w:sz w:val="20"/>
          <w:szCs w:val="20"/>
        </w:rPr>
      </w:pPr>
    </w:p>
    <w:p w14:paraId="664CB3EF" w14:textId="77777777" w:rsidR="00F107FA" w:rsidRDefault="00F107FA" w:rsidP="00734FF6">
      <w:pPr>
        <w:jc w:val="both"/>
        <w:rPr>
          <w:sz w:val="20"/>
          <w:szCs w:val="20"/>
          <w:lang w:val="en-US"/>
        </w:rPr>
      </w:pPr>
      <w:r w:rsidRPr="00AD22F1">
        <w:rPr>
          <w:sz w:val="20"/>
          <w:szCs w:val="20"/>
          <w:lang w:val="en-US"/>
        </w:rPr>
        <w:t>Berkowitz’s professional trajectory is marked by a series of influential roles in the financial sector, culminating in the founding of his own investment firm. After graduating in 1980, Berkowitz began his career at the Strategic Planning Institute in Cambridge, Massachusetts, where he gained early exposure to management consulting and strategic analysis.</w:t>
      </w:r>
    </w:p>
    <w:p w14:paraId="279FBE1A" w14:textId="77777777" w:rsidR="00F107FA" w:rsidRPr="00AD22F1" w:rsidRDefault="00F107FA" w:rsidP="00734FF6">
      <w:pPr>
        <w:jc w:val="both"/>
        <w:rPr>
          <w:sz w:val="20"/>
          <w:szCs w:val="20"/>
          <w:lang w:val="en-US"/>
        </w:rPr>
      </w:pPr>
    </w:p>
    <w:p w14:paraId="364CC2F6" w14:textId="138CEBDF" w:rsidR="00F107FA" w:rsidRDefault="00F107FA" w:rsidP="00734FF6">
      <w:pPr>
        <w:jc w:val="both"/>
        <w:rPr>
          <w:sz w:val="20"/>
          <w:szCs w:val="20"/>
          <w:lang w:val="en-US"/>
        </w:rPr>
      </w:pPr>
      <w:r w:rsidRPr="00AD22F1">
        <w:rPr>
          <w:sz w:val="20"/>
          <w:szCs w:val="20"/>
          <w:lang w:val="en-US"/>
        </w:rPr>
        <w:t xml:space="preserve">In 1983, he joined </w:t>
      </w:r>
      <w:r w:rsidRPr="00F62AF4">
        <w:rPr>
          <w:sz w:val="20"/>
          <w:szCs w:val="20"/>
          <w:lang w:val="en-US"/>
        </w:rPr>
        <w:t>Merrill Lynch</w:t>
      </w:r>
      <w:r w:rsidRPr="00AD22F1">
        <w:rPr>
          <w:sz w:val="20"/>
          <w:szCs w:val="20"/>
          <w:lang w:val="en-US"/>
        </w:rPr>
        <w:t xml:space="preserve"> in London, marking his entry into the world of international finance. Three years later, in 1986, he transitioned to </w:t>
      </w:r>
      <w:r w:rsidRPr="00F62AF4">
        <w:rPr>
          <w:sz w:val="20"/>
          <w:szCs w:val="20"/>
          <w:lang w:val="en-US"/>
        </w:rPr>
        <w:t>Lehman Brothers</w:t>
      </w:r>
      <w:r w:rsidRPr="00AD22F1">
        <w:rPr>
          <w:sz w:val="20"/>
          <w:szCs w:val="20"/>
          <w:lang w:val="en-US"/>
        </w:rPr>
        <w:t xml:space="preserve">, also in London, and later moved to their New Jersey office in 1989, where he served as </w:t>
      </w:r>
      <w:r w:rsidRPr="00F62AF4">
        <w:rPr>
          <w:sz w:val="20"/>
          <w:szCs w:val="20"/>
          <w:lang w:val="en-US"/>
        </w:rPr>
        <w:t>Senior Vice President and Senior Portfolio Manager</w:t>
      </w:r>
      <w:r w:rsidRPr="00AD22F1">
        <w:rPr>
          <w:sz w:val="20"/>
          <w:szCs w:val="20"/>
          <w:lang w:val="en-US"/>
        </w:rPr>
        <w:t xml:space="preserve">. </w:t>
      </w:r>
      <w:r w:rsidR="00AD6B12" w:rsidRPr="00AD6B12">
        <w:rPr>
          <w:sz w:val="20"/>
          <w:szCs w:val="20"/>
          <w:lang w:val="en-US"/>
        </w:rPr>
        <w:t xml:space="preserve">At Lehman he managed institutional portfolios and honed his skills in security selection, risk management and client communication during a period that included the 1987 crash and its aftermath. </w:t>
      </w:r>
      <w:r w:rsidRPr="00AD22F1">
        <w:rPr>
          <w:sz w:val="20"/>
          <w:szCs w:val="20"/>
          <w:lang w:val="en-US"/>
        </w:rPr>
        <w:t>His tenure at Lehman Brothers helped solidify his reputation as a skilled investment strategist.</w:t>
      </w:r>
    </w:p>
    <w:p w14:paraId="39E03733" w14:textId="77777777" w:rsidR="00F107FA" w:rsidRPr="00AD22F1" w:rsidRDefault="00F107FA" w:rsidP="00734FF6">
      <w:pPr>
        <w:jc w:val="both"/>
        <w:rPr>
          <w:sz w:val="20"/>
          <w:szCs w:val="20"/>
          <w:lang w:val="en-US"/>
        </w:rPr>
      </w:pPr>
    </w:p>
    <w:p w14:paraId="69B28594" w14:textId="77777777" w:rsidR="00F107FA" w:rsidRDefault="00F107FA" w:rsidP="00734FF6">
      <w:pPr>
        <w:jc w:val="both"/>
        <w:rPr>
          <w:sz w:val="20"/>
          <w:szCs w:val="20"/>
          <w:lang w:val="en-US"/>
        </w:rPr>
      </w:pPr>
      <w:r w:rsidRPr="00AD22F1">
        <w:rPr>
          <w:sz w:val="20"/>
          <w:szCs w:val="20"/>
          <w:lang w:val="en-US"/>
        </w:rPr>
        <w:t xml:space="preserve">By 1993, Berkowitz had advanced to the role of </w:t>
      </w:r>
      <w:r w:rsidRPr="00F62AF4">
        <w:rPr>
          <w:sz w:val="20"/>
          <w:szCs w:val="20"/>
          <w:lang w:val="en-US"/>
        </w:rPr>
        <w:t>Managing Director at Smith Barney Investment Advisers</w:t>
      </w:r>
      <w:r w:rsidRPr="00AD22F1">
        <w:rPr>
          <w:sz w:val="20"/>
          <w:szCs w:val="20"/>
          <w:lang w:val="en-US"/>
        </w:rPr>
        <w:t>, where he continued to refine his investment philosophy and leadership skills. These cumulative experiences laid the groundwork for his next major venture.</w:t>
      </w:r>
    </w:p>
    <w:p w14:paraId="00BB67BF" w14:textId="77777777" w:rsidR="00F107FA" w:rsidRDefault="00F107FA" w:rsidP="00734FF6">
      <w:pPr>
        <w:jc w:val="both"/>
        <w:rPr>
          <w:sz w:val="20"/>
          <w:szCs w:val="20"/>
          <w:lang w:val="en-US"/>
        </w:rPr>
      </w:pPr>
    </w:p>
    <w:p w14:paraId="02CDB25B" w14:textId="62AC7531" w:rsidR="00AD299E" w:rsidRPr="003D2A31" w:rsidRDefault="00AD299E" w:rsidP="00734FF6">
      <w:pPr>
        <w:jc w:val="both"/>
        <w:rPr>
          <w:b/>
          <w:bCs/>
          <w:sz w:val="20"/>
          <w:szCs w:val="20"/>
          <w:lang w:val="en-US"/>
        </w:rPr>
      </w:pPr>
      <w:r w:rsidRPr="003D2A31">
        <w:rPr>
          <w:b/>
          <w:bCs/>
          <w:sz w:val="20"/>
          <w:szCs w:val="20"/>
          <w:lang w:val="en-US"/>
        </w:rPr>
        <w:t xml:space="preserve">3.2  </w:t>
      </w:r>
      <w:r>
        <w:rPr>
          <w:b/>
          <w:bCs/>
          <w:sz w:val="20"/>
          <w:szCs w:val="20"/>
          <w:lang w:val="en-US"/>
        </w:rPr>
        <w:t>Fairholme history</w:t>
      </w:r>
    </w:p>
    <w:p w14:paraId="074028EC" w14:textId="77777777" w:rsidR="00AD299E" w:rsidRPr="00AD22F1" w:rsidRDefault="00AD299E" w:rsidP="00734FF6">
      <w:pPr>
        <w:jc w:val="both"/>
        <w:rPr>
          <w:sz w:val="20"/>
          <w:szCs w:val="20"/>
          <w:lang w:val="en-US"/>
        </w:rPr>
      </w:pPr>
    </w:p>
    <w:p w14:paraId="3B8491A0" w14:textId="5C79D69A" w:rsidR="00AD6B12" w:rsidRDefault="00F107FA" w:rsidP="00734FF6">
      <w:pPr>
        <w:jc w:val="both"/>
        <w:rPr>
          <w:sz w:val="20"/>
          <w:szCs w:val="20"/>
          <w:lang w:val="en-US"/>
        </w:rPr>
      </w:pPr>
      <w:r w:rsidRPr="00AD22F1">
        <w:rPr>
          <w:sz w:val="20"/>
          <w:szCs w:val="20"/>
          <w:lang w:val="en-US"/>
        </w:rPr>
        <w:t xml:space="preserve">In 1997, Berkowitz founded </w:t>
      </w:r>
      <w:r w:rsidRPr="00F62AF4">
        <w:rPr>
          <w:sz w:val="20"/>
          <w:szCs w:val="20"/>
          <w:lang w:val="en-US"/>
        </w:rPr>
        <w:t>Fairholme Capital Management</w:t>
      </w:r>
      <w:r w:rsidRPr="00AD22F1">
        <w:rPr>
          <w:sz w:val="20"/>
          <w:szCs w:val="20"/>
          <w:lang w:val="en-US"/>
        </w:rPr>
        <w:t xml:space="preserve">, where he continues to serve as </w:t>
      </w:r>
      <w:r w:rsidRPr="00F62AF4">
        <w:rPr>
          <w:sz w:val="20"/>
          <w:szCs w:val="20"/>
          <w:lang w:val="en-US"/>
        </w:rPr>
        <w:t>Founder and Chief Investment Officer</w:t>
      </w:r>
      <w:r w:rsidRPr="00AD22F1">
        <w:rPr>
          <w:sz w:val="20"/>
          <w:szCs w:val="20"/>
          <w:lang w:val="en-US"/>
        </w:rPr>
        <w:t xml:space="preserve">. Two years later, in 1999, he launched the </w:t>
      </w:r>
      <w:r w:rsidRPr="00F62AF4">
        <w:rPr>
          <w:sz w:val="20"/>
          <w:szCs w:val="20"/>
          <w:lang w:val="en-US"/>
        </w:rPr>
        <w:t>Fairholme Fund</w:t>
      </w:r>
      <w:r w:rsidRPr="00AD22F1">
        <w:rPr>
          <w:sz w:val="20"/>
          <w:szCs w:val="20"/>
          <w:lang w:val="en-US"/>
        </w:rPr>
        <w:t xml:space="preserve">, which quickly gained recognition for its contrarian, value-oriented investment approach. </w:t>
      </w:r>
      <w:r w:rsidR="00AD6B12">
        <w:rPr>
          <w:sz w:val="20"/>
          <w:szCs w:val="20"/>
          <w:lang w:val="en-US"/>
        </w:rPr>
        <w:t>(T</w:t>
      </w:r>
      <w:r w:rsidR="00AD6B12" w:rsidRPr="00AD6B12">
        <w:rPr>
          <w:sz w:val="20"/>
          <w:szCs w:val="20"/>
          <w:lang w:val="en-US"/>
        </w:rPr>
        <w:t>he name “Fairholme” is a personal piece of trivia: it was the name of the last street on which he had lived before founding the firm.</w:t>
      </w:r>
      <w:r w:rsidR="00AD6B12">
        <w:rPr>
          <w:sz w:val="20"/>
          <w:szCs w:val="20"/>
          <w:lang w:val="en-US"/>
        </w:rPr>
        <w:t>)</w:t>
      </w:r>
    </w:p>
    <w:p w14:paraId="6EEC162F" w14:textId="77777777" w:rsidR="00AD6B12" w:rsidRDefault="00AD6B12" w:rsidP="00734FF6">
      <w:pPr>
        <w:jc w:val="both"/>
        <w:rPr>
          <w:sz w:val="20"/>
          <w:szCs w:val="20"/>
          <w:lang w:val="en-US"/>
        </w:rPr>
      </w:pPr>
    </w:p>
    <w:p w14:paraId="49AFB890" w14:textId="202BF5D6" w:rsidR="00AD6B12" w:rsidRDefault="00AD6B12" w:rsidP="00734FF6">
      <w:pPr>
        <w:jc w:val="both"/>
        <w:rPr>
          <w:sz w:val="20"/>
          <w:szCs w:val="20"/>
          <w:lang w:val="en-US"/>
        </w:rPr>
      </w:pPr>
      <w:r>
        <w:rPr>
          <w:sz w:val="20"/>
          <w:szCs w:val="20"/>
          <w:lang w:val="en-US"/>
        </w:rPr>
        <w:t>I</w:t>
      </w:r>
      <w:r w:rsidRPr="00AD6B12">
        <w:rPr>
          <w:sz w:val="20"/>
          <w:szCs w:val="20"/>
          <w:lang w:val="en-US"/>
        </w:rPr>
        <w:t>n 1999</w:t>
      </w:r>
      <w:r>
        <w:rPr>
          <w:sz w:val="20"/>
          <w:szCs w:val="20"/>
          <w:lang w:val="en-US"/>
        </w:rPr>
        <w:t>, Fairholme</w:t>
      </w:r>
      <w:r w:rsidRPr="00AD6B12">
        <w:rPr>
          <w:sz w:val="20"/>
          <w:szCs w:val="20"/>
          <w:lang w:val="en-US"/>
        </w:rPr>
        <w:t xml:space="preserve"> launched its flagship mutual fund, The Fairholme Fund (ticker: FAIRX), under the Fairholme Funds, Inc. umbrella.</w:t>
      </w:r>
    </w:p>
    <w:p w14:paraId="467058EB" w14:textId="77777777" w:rsidR="00AD6B12" w:rsidRDefault="00AD6B12" w:rsidP="00734FF6">
      <w:pPr>
        <w:jc w:val="both"/>
        <w:rPr>
          <w:sz w:val="20"/>
          <w:szCs w:val="20"/>
          <w:lang w:val="en-US"/>
        </w:rPr>
      </w:pPr>
    </w:p>
    <w:p w14:paraId="15B6A513" w14:textId="3B2C69B7" w:rsidR="00AD6B12" w:rsidRDefault="00AD6B12" w:rsidP="00734FF6">
      <w:pPr>
        <w:jc w:val="both"/>
        <w:rPr>
          <w:sz w:val="20"/>
          <w:szCs w:val="20"/>
          <w:lang w:val="en-US"/>
        </w:rPr>
      </w:pPr>
      <w:r w:rsidRPr="00AD6B12">
        <w:rPr>
          <w:sz w:val="20"/>
          <w:szCs w:val="20"/>
          <w:lang w:val="en-US"/>
        </w:rPr>
        <w:t>From inception, Fairholme was designed to be different from typical diversified mutual funds. Berkowitz structured the fund to hold a small number of high</w:t>
      </w:r>
      <w:r w:rsidRPr="00AD6B12">
        <w:rPr>
          <w:rFonts w:ascii="Cambria Math" w:hAnsi="Cambria Math" w:cs="Cambria Math"/>
          <w:sz w:val="20"/>
          <w:szCs w:val="20"/>
          <w:lang w:val="en-US"/>
        </w:rPr>
        <w:t>‑</w:t>
      </w:r>
      <w:r w:rsidRPr="00AD6B12">
        <w:rPr>
          <w:sz w:val="20"/>
          <w:szCs w:val="20"/>
          <w:lang w:val="en-US"/>
        </w:rPr>
        <w:t>conviction positions, often in out</w:t>
      </w:r>
      <w:r w:rsidRPr="00AD6B12">
        <w:rPr>
          <w:rFonts w:ascii="Cambria Math" w:hAnsi="Cambria Math" w:cs="Cambria Math"/>
          <w:sz w:val="20"/>
          <w:szCs w:val="20"/>
          <w:lang w:val="en-US"/>
        </w:rPr>
        <w:t>‑</w:t>
      </w:r>
      <w:r w:rsidRPr="00AD6B12">
        <w:rPr>
          <w:sz w:val="20"/>
          <w:szCs w:val="20"/>
          <w:lang w:val="en-US"/>
        </w:rPr>
        <w:t>of</w:t>
      </w:r>
      <w:r w:rsidRPr="00AD6B12">
        <w:rPr>
          <w:rFonts w:ascii="Cambria Math" w:hAnsi="Cambria Math" w:cs="Cambria Math"/>
          <w:sz w:val="20"/>
          <w:szCs w:val="20"/>
          <w:lang w:val="en-US"/>
        </w:rPr>
        <w:t>‑</w:t>
      </w:r>
      <w:r w:rsidRPr="00AD6B12">
        <w:rPr>
          <w:sz w:val="20"/>
          <w:szCs w:val="20"/>
          <w:lang w:val="en-US"/>
        </w:rPr>
        <w:t>favor sectors, and to be willing to hold large cash balances when opportunities were scarce. Over time he added other vehicles, including the Fairholme Focused Income Fund (FOCIX) and the Fairholme Allocation Fund (FAAFX), though the flagship Fairholme Fund remained the primary expression of his equity strategy</w:t>
      </w:r>
      <w:r>
        <w:rPr>
          <w:sz w:val="20"/>
          <w:szCs w:val="20"/>
          <w:lang w:val="en-US"/>
        </w:rPr>
        <w:t>.</w:t>
      </w:r>
    </w:p>
    <w:p w14:paraId="702080A1" w14:textId="77777777" w:rsidR="00AD6B12" w:rsidRDefault="00AD6B12" w:rsidP="00734FF6">
      <w:pPr>
        <w:jc w:val="both"/>
        <w:rPr>
          <w:sz w:val="20"/>
          <w:szCs w:val="20"/>
          <w:lang w:val="en-US"/>
        </w:rPr>
      </w:pPr>
    </w:p>
    <w:p w14:paraId="7AE58811" w14:textId="16A9A0A1" w:rsidR="00E16BD6" w:rsidRDefault="00E16BD6" w:rsidP="00734FF6">
      <w:pPr>
        <w:jc w:val="both"/>
        <w:rPr>
          <w:sz w:val="20"/>
          <w:szCs w:val="20"/>
          <w:lang w:val="en-US"/>
        </w:rPr>
      </w:pPr>
      <w:r w:rsidRPr="00E16BD6">
        <w:rPr>
          <w:sz w:val="20"/>
          <w:szCs w:val="20"/>
          <w:lang w:val="en-US"/>
        </w:rPr>
        <w:t>As founder and Chief Investment Officer of Fairholme Capital Management and President and Director of Fairholme Funds, Inc., Berkowitz has been the key decision</w:t>
      </w:r>
      <w:r w:rsidRPr="00E16BD6">
        <w:rPr>
          <w:rFonts w:ascii="Cambria Math" w:hAnsi="Cambria Math" w:cs="Cambria Math"/>
          <w:sz w:val="20"/>
          <w:szCs w:val="20"/>
          <w:lang w:val="en-US"/>
        </w:rPr>
        <w:t>‑</w:t>
      </w:r>
      <w:r w:rsidRPr="00E16BD6">
        <w:rPr>
          <w:sz w:val="20"/>
          <w:szCs w:val="20"/>
          <w:lang w:val="en-US"/>
        </w:rPr>
        <w:t>maker for all major investment allocations. His reputation grew rapidly in the 2000s as the Fairholme Fund delivered exceptional returns, particularly through the bursting of the dot</w:t>
      </w:r>
      <w:r w:rsidRPr="00E16BD6">
        <w:rPr>
          <w:rFonts w:ascii="Cambria Math" w:hAnsi="Cambria Math" w:cs="Cambria Math"/>
          <w:sz w:val="20"/>
          <w:szCs w:val="20"/>
          <w:lang w:val="en-US"/>
        </w:rPr>
        <w:t>‑</w:t>
      </w:r>
      <w:r w:rsidRPr="00E16BD6">
        <w:rPr>
          <w:sz w:val="20"/>
          <w:szCs w:val="20"/>
          <w:lang w:val="en-US"/>
        </w:rPr>
        <w:t>com bubble and the 2008</w:t>
      </w:r>
      <w:r w:rsidRPr="00E16BD6">
        <w:rPr>
          <w:rFonts w:ascii="Aptos" w:hAnsi="Aptos" w:cs="Aptos"/>
          <w:sz w:val="20"/>
          <w:szCs w:val="20"/>
          <w:lang w:val="en-US"/>
        </w:rPr>
        <w:t>–</w:t>
      </w:r>
      <w:r w:rsidRPr="00E16BD6">
        <w:rPr>
          <w:sz w:val="20"/>
          <w:szCs w:val="20"/>
          <w:lang w:val="en-US"/>
        </w:rPr>
        <w:t>2009 financial crisis.</w:t>
      </w:r>
    </w:p>
    <w:p w14:paraId="42CC7705" w14:textId="77777777" w:rsidR="00AD299E" w:rsidRDefault="00AD299E" w:rsidP="00734FF6">
      <w:pPr>
        <w:jc w:val="both"/>
        <w:rPr>
          <w:sz w:val="20"/>
          <w:szCs w:val="20"/>
          <w:lang w:val="en-US"/>
        </w:rPr>
      </w:pPr>
    </w:p>
    <w:p w14:paraId="3087A9DC" w14:textId="6AFFB5BD" w:rsidR="00F107FA" w:rsidRDefault="00F107FA" w:rsidP="00734FF6">
      <w:pPr>
        <w:jc w:val="both"/>
        <w:rPr>
          <w:sz w:val="20"/>
          <w:szCs w:val="20"/>
          <w:lang w:val="en-US"/>
        </w:rPr>
      </w:pPr>
      <w:r w:rsidRPr="00AD22F1">
        <w:rPr>
          <w:sz w:val="20"/>
          <w:szCs w:val="20"/>
          <w:lang w:val="en-US"/>
        </w:rPr>
        <w:t>Under his leadership, Fairholme became known for making bold, concentrated bets on undervalued assets, often in sectors overlooked by mainstream investors.</w:t>
      </w:r>
    </w:p>
    <w:p w14:paraId="5F8C1B7D" w14:textId="77777777" w:rsidR="00F107FA" w:rsidRPr="00AD22F1" w:rsidRDefault="00F107FA" w:rsidP="00734FF6">
      <w:pPr>
        <w:jc w:val="both"/>
        <w:rPr>
          <w:sz w:val="20"/>
          <w:szCs w:val="20"/>
          <w:lang w:val="en-US"/>
        </w:rPr>
      </w:pPr>
    </w:p>
    <w:p w14:paraId="1D076317" w14:textId="77777777" w:rsidR="00F107FA" w:rsidRDefault="00F107FA" w:rsidP="00734FF6">
      <w:pPr>
        <w:jc w:val="both"/>
        <w:rPr>
          <w:sz w:val="20"/>
          <w:szCs w:val="20"/>
          <w:lang w:val="en-US"/>
        </w:rPr>
      </w:pPr>
      <w:r w:rsidRPr="00AD22F1">
        <w:rPr>
          <w:sz w:val="20"/>
          <w:szCs w:val="20"/>
          <w:lang w:val="en-US"/>
        </w:rPr>
        <w:t xml:space="preserve">Berkowitz’s professional achievements have earned him widespread acclaim. He was named </w:t>
      </w:r>
      <w:r w:rsidRPr="00F62AF4">
        <w:rPr>
          <w:sz w:val="20"/>
          <w:szCs w:val="20"/>
          <w:lang w:val="en-US"/>
        </w:rPr>
        <w:t>Morningstar’s Domestic Stock Fund Manager of the Year in 2009</w:t>
      </w:r>
      <w:r w:rsidRPr="00AD22F1">
        <w:rPr>
          <w:sz w:val="20"/>
          <w:szCs w:val="20"/>
          <w:lang w:val="en-US"/>
        </w:rPr>
        <w:t xml:space="preserve"> and </w:t>
      </w:r>
      <w:r w:rsidRPr="00F62AF4">
        <w:rPr>
          <w:sz w:val="20"/>
          <w:szCs w:val="20"/>
          <w:lang w:val="en-US"/>
        </w:rPr>
        <w:t>Fund Manager of the Decade (2000–2009)</w:t>
      </w:r>
      <w:r w:rsidRPr="00AD22F1">
        <w:rPr>
          <w:sz w:val="20"/>
          <w:szCs w:val="20"/>
          <w:lang w:val="en-US"/>
        </w:rPr>
        <w:t xml:space="preserve">. In 2013, </w:t>
      </w:r>
      <w:r w:rsidRPr="00F62AF4">
        <w:rPr>
          <w:sz w:val="20"/>
          <w:szCs w:val="20"/>
          <w:lang w:val="en-US"/>
        </w:rPr>
        <w:t>Institutional Investor Magazine</w:t>
      </w:r>
      <w:r w:rsidRPr="00AD22F1">
        <w:rPr>
          <w:sz w:val="20"/>
          <w:szCs w:val="20"/>
          <w:lang w:val="en-US"/>
        </w:rPr>
        <w:t xml:space="preserve"> honored him as </w:t>
      </w:r>
      <w:r w:rsidRPr="00F62AF4">
        <w:rPr>
          <w:sz w:val="20"/>
          <w:szCs w:val="20"/>
          <w:lang w:val="en-US"/>
        </w:rPr>
        <w:t>Money Manager of the Year</w:t>
      </w:r>
      <w:r w:rsidRPr="00AD22F1">
        <w:rPr>
          <w:sz w:val="20"/>
          <w:szCs w:val="20"/>
          <w:lang w:val="en-US"/>
        </w:rPr>
        <w:t>.</w:t>
      </w:r>
    </w:p>
    <w:p w14:paraId="3F712EE4" w14:textId="77777777" w:rsidR="00F107FA" w:rsidRDefault="00F107FA" w:rsidP="00734FF6">
      <w:pPr>
        <w:jc w:val="both"/>
        <w:rPr>
          <w:sz w:val="20"/>
          <w:szCs w:val="20"/>
          <w:lang w:val="en-US"/>
        </w:rPr>
      </w:pPr>
    </w:p>
    <w:p w14:paraId="527F4724" w14:textId="25848002" w:rsidR="00AD299E" w:rsidRPr="003D2A31" w:rsidRDefault="00AD299E" w:rsidP="00734FF6">
      <w:pPr>
        <w:jc w:val="both"/>
        <w:rPr>
          <w:b/>
          <w:bCs/>
          <w:sz w:val="20"/>
          <w:szCs w:val="20"/>
          <w:lang w:val="en-US"/>
        </w:rPr>
      </w:pPr>
      <w:r>
        <w:rPr>
          <w:b/>
          <w:bCs/>
          <w:sz w:val="20"/>
          <w:szCs w:val="20"/>
          <w:lang w:val="en-US"/>
        </w:rPr>
        <w:t xml:space="preserve">3.3  </w:t>
      </w:r>
      <w:r w:rsidRPr="003D2A31">
        <w:rPr>
          <w:b/>
          <w:bCs/>
          <w:sz w:val="20"/>
          <w:szCs w:val="20"/>
          <w:lang w:val="en-US"/>
        </w:rPr>
        <w:t>Board memberships and corporate roles</w:t>
      </w:r>
    </w:p>
    <w:p w14:paraId="65C3BE45" w14:textId="77777777" w:rsidR="00AD299E" w:rsidRPr="00AD22F1" w:rsidRDefault="00AD299E" w:rsidP="00734FF6">
      <w:pPr>
        <w:jc w:val="both"/>
        <w:rPr>
          <w:sz w:val="20"/>
          <w:szCs w:val="20"/>
          <w:lang w:val="en-US"/>
        </w:rPr>
      </w:pPr>
    </w:p>
    <w:p w14:paraId="022AE30A" w14:textId="56413E46" w:rsidR="00E16BD6" w:rsidRPr="00E16BD6" w:rsidRDefault="00E16BD6" w:rsidP="00E16BD6">
      <w:pPr>
        <w:jc w:val="both"/>
        <w:rPr>
          <w:sz w:val="20"/>
          <w:szCs w:val="20"/>
          <w:lang w:val="en-US"/>
        </w:rPr>
      </w:pPr>
      <w:r>
        <w:rPr>
          <w:sz w:val="20"/>
          <w:szCs w:val="20"/>
          <w:lang w:val="en-US"/>
        </w:rPr>
        <w:t>B</w:t>
      </w:r>
      <w:r w:rsidRPr="00E16BD6">
        <w:rPr>
          <w:sz w:val="20"/>
          <w:szCs w:val="20"/>
          <w:lang w:val="en-US"/>
        </w:rPr>
        <w:t>eyond Fairholme, Berkowitz has served on multiple corporate boards, often in companies where Fairholme held significant stakes:</w:t>
      </w:r>
    </w:p>
    <w:p w14:paraId="4254B8F2" w14:textId="77777777" w:rsidR="00E16BD6" w:rsidRPr="00E16BD6" w:rsidRDefault="00E16BD6" w:rsidP="00E16BD6">
      <w:pPr>
        <w:jc w:val="both"/>
        <w:rPr>
          <w:sz w:val="20"/>
          <w:szCs w:val="20"/>
          <w:lang w:val="en-US"/>
        </w:rPr>
      </w:pPr>
    </w:p>
    <w:p w14:paraId="4747EC3D" w14:textId="77777777" w:rsidR="00E16BD6" w:rsidRPr="003D2A31" w:rsidRDefault="00E16BD6" w:rsidP="003D2A31">
      <w:pPr>
        <w:pStyle w:val="ListParagraph"/>
        <w:numPr>
          <w:ilvl w:val="0"/>
          <w:numId w:val="8"/>
        </w:numPr>
        <w:tabs>
          <w:tab w:val="left" w:pos="426"/>
        </w:tabs>
        <w:ind w:left="426" w:hanging="426"/>
        <w:jc w:val="both"/>
        <w:rPr>
          <w:sz w:val="20"/>
          <w:szCs w:val="20"/>
          <w:lang w:val="en-US"/>
        </w:rPr>
      </w:pPr>
      <w:r w:rsidRPr="003D2A31">
        <w:rPr>
          <w:sz w:val="20"/>
          <w:szCs w:val="20"/>
          <w:lang w:val="en-US"/>
        </w:rPr>
        <w:t>He served as an independent director of White Mountains Insurance Group Ltd. from 2004 to 2010, gaining deep exposure to property</w:t>
      </w:r>
      <w:r w:rsidRPr="003D2A31">
        <w:rPr>
          <w:rFonts w:ascii="Cambria Math" w:hAnsi="Cambria Math" w:cs="Cambria Math"/>
          <w:sz w:val="20"/>
          <w:szCs w:val="20"/>
          <w:lang w:val="en-US"/>
        </w:rPr>
        <w:t>‑</w:t>
      </w:r>
      <w:r w:rsidRPr="003D2A31">
        <w:rPr>
          <w:sz w:val="20"/>
          <w:szCs w:val="20"/>
          <w:lang w:val="en-US"/>
        </w:rPr>
        <w:t>casualty insurance and reinsurance.</w:t>
      </w:r>
    </w:p>
    <w:p w14:paraId="2D3EC637" w14:textId="77777777" w:rsidR="00E16BD6" w:rsidRPr="00E16BD6" w:rsidRDefault="00E16BD6" w:rsidP="003D2A31">
      <w:pPr>
        <w:tabs>
          <w:tab w:val="left" w:pos="426"/>
        </w:tabs>
        <w:ind w:left="426" w:hanging="426"/>
        <w:jc w:val="both"/>
        <w:rPr>
          <w:sz w:val="20"/>
          <w:szCs w:val="20"/>
          <w:lang w:val="en-US"/>
        </w:rPr>
      </w:pPr>
    </w:p>
    <w:p w14:paraId="5C46EE97" w14:textId="77777777" w:rsidR="00E16BD6" w:rsidRPr="003D2A31" w:rsidRDefault="00E16BD6" w:rsidP="003D2A31">
      <w:pPr>
        <w:pStyle w:val="ListParagraph"/>
        <w:numPr>
          <w:ilvl w:val="0"/>
          <w:numId w:val="8"/>
        </w:numPr>
        <w:tabs>
          <w:tab w:val="left" w:pos="426"/>
        </w:tabs>
        <w:ind w:left="426" w:hanging="426"/>
        <w:jc w:val="both"/>
        <w:rPr>
          <w:sz w:val="20"/>
          <w:szCs w:val="20"/>
          <w:lang w:val="en-US"/>
        </w:rPr>
      </w:pPr>
      <w:r w:rsidRPr="003D2A31">
        <w:rPr>
          <w:sz w:val="20"/>
          <w:szCs w:val="20"/>
          <w:lang w:val="en-US"/>
        </w:rPr>
        <w:t>He was a director of TAL International Group, Inc. (a container leasing company) from 2004 to 2009, and of Safety Insurance Group, Inc. from 2002 to 2004.</w:t>
      </w:r>
    </w:p>
    <w:p w14:paraId="283C030E" w14:textId="77777777" w:rsidR="00E16BD6" w:rsidRPr="00E16BD6" w:rsidRDefault="00E16BD6" w:rsidP="003D2A31">
      <w:pPr>
        <w:tabs>
          <w:tab w:val="left" w:pos="426"/>
        </w:tabs>
        <w:ind w:left="426" w:hanging="426"/>
        <w:jc w:val="both"/>
        <w:rPr>
          <w:sz w:val="20"/>
          <w:szCs w:val="20"/>
          <w:lang w:val="en-US"/>
        </w:rPr>
      </w:pPr>
    </w:p>
    <w:p w14:paraId="214DEEA7" w14:textId="77777777" w:rsidR="00E16BD6" w:rsidRPr="003D2A31" w:rsidRDefault="00E16BD6" w:rsidP="003D2A31">
      <w:pPr>
        <w:pStyle w:val="ListParagraph"/>
        <w:numPr>
          <w:ilvl w:val="0"/>
          <w:numId w:val="8"/>
        </w:numPr>
        <w:tabs>
          <w:tab w:val="left" w:pos="426"/>
        </w:tabs>
        <w:ind w:left="426" w:hanging="426"/>
        <w:jc w:val="both"/>
        <w:rPr>
          <w:sz w:val="20"/>
          <w:szCs w:val="20"/>
          <w:lang w:val="en-US"/>
        </w:rPr>
      </w:pPr>
      <w:r w:rsidRPr="003D2A31">
        <w:rPr>
          <w:sz w:val="20"/>
          <w:szCs w:val="20"/>
          <w:lang w:val="en-US"/>
        </w:rPr>
        <w:lastRenderedPageBreak/>
        <w:t>He served as director and deputy chairman of Olympus Re Holdings, Ltd. (Bermuda) from 2001 to 2006, and as a trustee of Winthrop Realty Trust (formerly First Union Real Estate Equity and Mortgage Investments) from 2000 to 2008.</w:t>
      </w:r>
    </w:p>
    <w:p w14:paraId="45C949D8" w14:textId="77777777" w:rsidR="00E16BD6" w:rsidRPr="00E16BD6" w:rsidRDefault="00E16BD6" w:rsidP="003D2A31">
      <w:pPr>
        <w:tabs>
          <w:tab w:val="left" w:pos="426"/>
        </w:tabs>
        <w:ind w:left="426" w:hanging="426"/>
        <w:jc w:val="both"/>
        <w:rPr>
          <w:sz w:val="20"/>
          <w:szCs w:val="20"/>
          <w:lang w:val="en-US"/>
        </w:rPr>
      </w:pPr>
    </w:p>
    <w:p w14:paraId="5622C0C1" w14:textId="77777777" w:rsidR="00E16BD6" w:rsidRPr="003D2A31" w:rsidRDefault="00E16BD6" w:rsidP="003D2A31">
      <w:pPr>
        <w:pStyle w:val="ListParagraph"/>
        <w:numPr>
          <w:ilvl w:val="0"/>
          <w:numId w:val="8"/>
        </w:numPr>
        <w:tabs>
          <w:tab w:val="left" w:pos="426"/>
        </w:tabs>
        <w:ind w:left="426" w:hanging="426"/>
        <w:jc w:val="both"/>
        <w:rPr>
          <w:sz w:val="20"/>
          <w:szCs w:val="20"/>
          <w:lang w:val="en-US"/>
        </w:rPr>
      </w:pPr>
      <w:r w:rsidRPr="003D2A31">
        <w:rPr>
          <w:sz w:val="20"/>
          <w:szCs w:val="20"/>
          <w:lang w:val="en-US"/>
        </w:rPr>
        <w:t>He was a director of AmeriCredit Corp. (a subprime auto</w:t>
      </w:r>
      <w:r w:rsidRPr="003D2A31">
        <w:rPr>
          <w:rFonts w:ascii="Cambria Math" w:hAnsi="Cambria Math" w:cs="Cambria Math"/>
          <w:sz w:val="20"/>
          <w:szCs w:val="20"/>
          <w:lang w:val="en-US"/>
        </w:rPr>
        <w:t>‑</w:t>
      </w:r>
      <w:r w:rsidRPr="003D2A31">
        <w:rPr>
          <w:sz w:val="20"/>
          <w:szCs w:val="20"/>
          <w:lang w:val="en-US"/>
        </w:rPr>
        <w:t>finance company later acquired by General Motors) from 2008 to 2009.</w:t>
      </w:r>
    </w:p>
    <w:p w14:paraId="0E498B6D" w14:textId="77777777" w:rsidR="00E16BD6" w:rsidRPr="00E16BD6" w:rsidRDefault="00E16BD6" w:rsidP="00E16BD6">
      <w:pPr>
        <w:jc w:val="both"/>
        <w:rPr>
          <w:sz w:val="20"/>
          <w:szCs w:val="20"/>
          <w:lang w:val="en-US"/>
        </w:rPr>
      </w:pPr>
    </w:p>
    <w:p w14:paraId="55B7A062" w14:textId="3CD4AE6D" w:rsidR="00AD299E" w:rsidRDefault="00E16BD6" w:rsidP="00734FF6">
      <w:pPr>
        <w:jc w:val="both"/>
        <w:rPr>
          <w:sz w:val="20"/>
          <w:szCs w:val="20"/>
          <w:lang w:val="en-US"/>
        </w:rPr>
      </w:pPr>
      <w:r w:rsidRPr="00E16BD6">
        <w:rPr>
          <w:sz w:val="20"/>
          <w:szCs w:val="20"/>
          <w:lang w:val="en-US"/>
        </w:rPr>
        <w:t>These roles reinforced his expertise in financials, insurance and real</w:t>
      </w:r>
      <w:r w:rsidRPr="00E16BD6">
        <w:rPr>
          <w:rFonts w:ascii="Cambria Math" w:hAnsi="Cambria Math" w:cs="Cambria Math"/>
          <w:sz w:val="20"/>
          <w:szCs w:val="20"/>
          <w:lang w:val="en-US"/>
        </w:rPr>
        <w:t>‑</w:t>
      </w:r>
      <w:r w:rsidRPr="00E16BD6">
        <w:rPr>
          <w:sz w:val="20"/>
          <w:szCs w:val="20"/>
          <w:lang w:val="en-US"/>
        </w:rPr>
        <w:t>asset</w:t>
      </w:r>
      <w:r w:rsidRPr="00E16BD6">
        <w:rPr>
          <w:rFonts w:ascii="Cambria Math" w:hAnsi="Cambria Math" w:cs="Cambria Math"/>
          <w:sz w:val="20"/>
          <w:szCs w:val="20"/>
          <w:lang w:val="en-US"/>
        </w:rPr>
        <w:t>‑</w:t>
      </w:r>
      <w:r w:rsidRPr="00E16BD6">
        <w:rPr>
          <w:sz w:val="20"/>
          <w:szCs w:val="20"/>
          <w:lang w:val="en-US"/>
        </w:rPr>
        <w:t>backed businesses, sectors that would dominate Fairholme</w:t>
      </w:r>
      <w:r w:rsidRPr="00E16BD6">
        <w:rPr>
          <w:rFonts w:ascii="Aptos" w:hAnsi="Aptos" w:cs="Aptos"/>
          <w:sz w:val="20"/>
          <w:szCs w:val="20"/>
          <w:lang w:val="en-US"/>
        </w:rPr>
        <w:t>’</w:t>
      </w:r>
      <w:r w:rsidRPr="00E16BD6">
        <w:rPr>
          <w:sz w:val="20"/>
          <w:szCs w:val="20"/>
          <w:lang w:val="en-US"/>
        </w:rPr>
        <w:t>s portfolios.</w:t>
      </w:r>
      <w:r w:rsidRPr="00E16BD6" w:rsidDel="00E16BD6">
        <w:rPr>
          <w:sz w:val="20"/>
          <w:szCs w:val="20"/>
          <w:lang w:val="en-US"/>
        </w:rPr>
        <w:t xml:space="preserve"> </w:t>
      </w:r>
    </w:p>
    <w:p w14:paraId="1575B6C5" w14:textId="77777777" w:rsidR="00AD299E" w:rsidRDefault="00AD299E" w:rsidP="00734FF6">
      <w:pPr>
        <w:jc w:val="both"/>
        <w:rPr>
          <w:sz w:val="20"/>
          <w:szCs w:val="20"/>
          <w:lang w:val="en-US"/>
        </w:rPr>
      </w:pPr>
    </w:p>
    <w:p w14:paraId="1C9B1F90" w14:textId="77777777" w:rsidR="00AD299E" w:rsidRPr="00AD299E" w:rsidRDefault="00AD299E" w:rsidP="00AD299E">
      <w:pPr>
        <w:jc w:val="both"/>
        <w:rPr>
          <w:sz w:val="20"/>
          <w:szCs w:val="20"/>
          <w:lang w:val="en-US"/>
        </w:rPr>
      </w:pPr>
      <w:r w:rsidRPr="00AD299E">
        <w:rPr>
          <w:sz w:val="20"/>
          <w:szCs w:val="20"/>
          <w:lang w:val="en-US"/>
        </w:rPr>
        <w:t>In late 2010, after Fairholme accumulated a large stake in The St. Joe Company, a Florida land</w:t>
      </w:r>
      <w:r w:rsidRPr="00AD299E">
        <w:rPr>
          <w:rFonts w:ascii="Cambria Math" w:hAnsi="Cambria Math" w:cs="Cambria Math"/>
          <w:sz w:val="20"/>
          <w:szCs w:val="20"/>
          <w:lang w:val="en-US"/>
        </w:rPr>
        <w:t>‑</w:t>
      </w:r>
      <w:r w:rsidRPr="00AD299E">
        <w:rPr>
          <w:sz w:val="20"/>
          <w:szCs w:val="20"/>
          <w:lang w:val="en-US"/>
        </w:rPr>
        <w:t>development and real</w:t>
      </w:r>
      <w:r w:rsidRPr="00AD299E">
        <w:rPr>
          <w:rFonts w:ascii="Cambria Math" w:hAnsi="Cambria Math" w:cs="Cambria Math"/>
          <w:sz w:val="20"/>
          <w:szCs w:val="20"/>
          <w:lang w:val="en-US"/>
        </w:rPr>
        <w:t>‑</w:t>
      </w:r>
      <w:r w:rsidRPr="00AD299E">
        <w:rPr>
          <w:sz w:val="20"/>
          <w:szCs w:val="20"/>
          <w:lang w:val="en-US"/>
        </w:rPr>
        <w:t>estate firm, Berkowitz joined St. Joe</w:t>
      </w:r>
      <w:r w:rsidRPr="00AD299E">
        <w:rPr>
          <w:rFonts w:ascii="Aptos" w:hAnsi="Aptos" w:cs="Aptos"/>
          <w:sz w:val="20"/>
          <w:szCs w:val="20"/>
          <w:lang w:val="en-US"/>
        </w:rPr>
        <w:t>’</w:t>
      </w:r>
      <w:r w:rsidRPr="00AD299E">
        <w:rPr>
          <w:sz w:val="20"/>
          <w:szCs w:val="20"/>
          <w:lang w:val="en-US"/>
        </w:rPr>
        <w:t>s board of directors. In March 2011 he became chairman of the board.Fairholme Capital Management His involvement came amid a high</w:t>
      </w:r>
      <w:r w:rsidRPr="00AD299E">
        <w:rPr>
          <w:rFonts w:ascii="Cambria Math" w:hAnsi="Cambria Math" w:cs="Cambria Math"/>
          <w:sz w:val="20"/>
          <w:szCs w:val="20"/>
          <w:lang w:val="en-US"/>
        </w:rPr>
        <w:t>‑</w:t>
      </w:r>
      <w:r w:rsidRPr="00AD299E">
        <w:rPr>
          <w:sz w:val="20"/>
          <w:szCs w:val="20"/>
          <w:lang w:val="en-US"/>
        </w:rPr>
        <w:t>profile public dispute with hedge</w:t>
      </w:r>
      <w:r w:rsidRPr="00AD299E">
        <w:rPr>
          <w:rFonts w:ascii="Cambria Math" w:hAnsi="Cambria Math" w:cs="Cambria Math"/>
          <w:sz w:val="20"/>
          <w:szCs w:val="20"/>
          <w:lang w:val="en-US"/>
        </w:rPr>
        <w:t>‑</w:t>
      </w:r>
      <w:r w:rsidRPr="00AD299E">
        <w:rPr>
          <w:sz w:val="20"/>
          <w:szCs w:val="20"/>
          <w:lang w:val="en-US"/>
        </w:rPr>
        <w:t>fund manager David Einhorn of Greenlight Capital, who had presented a detailed short thesis on St. Joe at the Value Investing Congress in October 2010, arguing that the company</w:t>
      </w:r>
      <w:r w:rsidRPr="00AD299E">
        <w:rPr>
          <w:rFonts w:ascii="Aptos" w:hAnsi="Aptos" w:cs="Aptos"/>
          <w:sz w:val="20"/>
          <w:szCs w:val="20"/>
          <w:lang w:val="en-US"/>
        </w:rPr>
        <w:t>’</w:t>
      </w:r>
      <w:r w:rsidRPr="00AD299E">
        <w:rPr>
          <w:sz w:val="20"/>
          <w:szCs w:val="20"/>
          <w:lang w:val="en-US"/>
        </w:rPr>
        <w:t>s land holdings were overvalued and that many developments were “ghost towns.” On the same day Einhorn presented his short case, Fairholme increased its stake in St. Joe to roughly 29%, signaling strong conviction in the company’s long</w:t>
      </w:r>
      <w:r w:rsidRPr="00AD299E">
        <w:rPr>
          <w:rFonts w:ascii="Cambria Math" w:hAnsi="Cambria Math" w:cs="Cambria Math"/>
          <w:sz w:val="20"/>
          <w:szCs w:val="20"/>
          <w:lang w:val="en-US"/>
        </w:rPr>
        <w:t>‑</w:t>
      </w:r>
      <w:r w:rsidRPr="00AD299E">
        <w:rPr>
          <w:sz w:val="20"/>
          <w:szCs w:val="20"/>
          <w:lang w:val="en-US"/>
        </w:rPr>
        <w:t>term value.Forbes</w:t>
      </w:r>
    </w:p>
    <w:p w14:paraId="06169EB9" w14:textId="77777777" w:rsidR="00AD299E" w:rsidRPr="00AD299E" w:rsidRDefault="00AD299E" w:rsidP="00AD299E">
      <w:pPr>
        <w:jc w:val="both"/>
        <w:rPr>
          <w:sz w:val="20"/>
          <w:szCs w:val="20"/>
          <w:lang w:val="en-US"/>
        </w:rPr>
      </w:pPr>
    </w:p>
    <w:p w14:paraId="2CD3D6A8" w14:textId="77777777" w:rsidR="00AD299E" w:rsidRPr="00AD299E" w:rsidRDefault="00AD299E" w:rsidP="00AD299E">
      <w:pPr>
        <w:jc w:val="both"/>
        <w:rPr>
          <w:sz w:val="20"/>
          <w:szCs w:val="20"/>
          <w:lang w:val="en-US"/>
        </w:rPr>
      </w:pPr>
      <w:r w:rsidRPr="00AD299E">
        <w:rPr>
          <w:sz w:val="20"/>
          <w:szCs w:val="20"/>
          <w:lang w:val="en-US"/>
        </w:rPr>
        <w:t>By early 2011, however, Berkowitz and Fairholme president Charles Fernandez resigned from St. Joe’s board, citing disagreements with management over strategy. Fairholme remained a major shareholder, and over time St. Joe became the dominant position in the Fairholme Fund, eventually representing more than three</w:t>
      </w:r>
      <w:r w:rsidRPr="00AD299E">
        <w:rPr>
          <w:rFonts w:ascii="Cambria Math" w:hAnsi="Cambria Math" w:cs="Cambria Math"/>
          <w:sz w:val="20"/>
          <w:szCs w:val="20"/>
          <w:lang w:val="en-US"/>
        </w:rPr>
        <w:t>‑</w:t>
      </w:r>
      <w:r w:rsidRPr="00AD299E">
        <w:rPr>
          <w:sz w:val="20"/>
          <w:szCs w:val="20"/>
          <w:lang w:val="en-US"/>
        </w:rPr>
        <w:t>quarters of fund assets.Public</w:t>
      </w:r>
    </w:p>
    <w:p w14:paraId="55DEAE64" w14:textId="77777777" w:rsidR="00AD299E" w:rsidRPr="00AD299E" w:rsidRDefault="00AD299E" w:rsidP="00AD299E">
      <w:pPr>
        <w:jc w:val="both"/>
        <w:rPr>
          <w:sz w:val="20"/>
          <w:szCs w:val="20"/>
          <w:lang w:val="en-US"/>
        </w:rPr>
      </w:pPr>
    </w:p>
    <w:p w14:paraId="57C6B30F" w14:textId="5AD5177B" w:rsidR="00AD299E" w:rsidRDefault="00AD299E" w:rsidP="00AD299E">
      <w:pPr>
        <w:jc w:val="both"/>
        <w:rPr>
          <w:sz w:val="20"/>
          <w:szCs w:val="20"/>
          <w:lang w:val="en-US"/>
        </w:rPr>
      </w:pPr>
      <w:r w:rsidRPr="00AD299E">
        <w:rPr>
          <w:sz w:val="20"/>
          <w:szCs w:val="20"/>
          <w:lang w:val="en-US"/>
        </w:rPr>
        <w:t>In February 2016, Berkowitz joined the board of Sears Holdings Corporation, then a struggling U.S. retailer controlled by hedge</w:t>
      </w:r>
      <w:r w:rsidRPr="00AD299E">
        <w:rPr>
          <w:rFonts w:ascii="Cambria Math" w:hAnsi="Cambria Math" w:cs="Cambria Math"/>
          <w:sz w:val="20"/>
          <w:szCs w:val="20"/>
          <w:lang w:val="en-US"/>
        </w:rPr>
        <w:t>‑</w:t>
      </w:r>
      <w:r w:rsidRPr="00AD299E">
        <w:rPr>
          <w:sz w:val="20"/>
          <w:szCs w:val="20"/>
          <w:lang w:val="en-US"/>
        </w:rPr>
        <w:t>fund manager Eddie Lampert. At the time, Fairholme was Sears</w:t>
      </w:r>
      <w:r w:rsidRPr="00AD299E">
        <w:rPr>
          <w:rFonts w:ascii="Aptos" w:hAnsi="Aptos" w:cs="Aptos"/>
          <w:sz w:val="20"/>
          <w:szCs w:val="20"/>
          <w:lang w:val="en-US"/>
        </w:rPr>
        <w:t>’</w:t>
      </w:r>
      <w:r w:rsidRPr="00AD299E">
        <w:rPr>
          <w:sz w:val="20"/>
          <w:szCs w:val="20"/>
          <w:lang w:val="en-US"/>
        </w:rPr>
        <w:t xml:space="preserve"> largest outside shareholder. He resigned from the Sears board in October 2017 as the company</w:t>
      </w:r>
      <w:r w:rsidRPr="00AD299E">
        <w:rPr>
          <w:rFonts w:ascii="Aptos" w:hAnsi="Aptos" w:cs="Aptos"/>
          <w:sz w:val="20"/>
          <w:szCs w:val="20"/>
          <w:lang w:val="en-US"/>
        </w:rPr>
        <w:t>’</w:t>
      </w:r>
      <w:r w:rsidRPr="00AD299E">
        <w:rPr>
          <w:sz w:val="20"/>
          <w:szCs w:val="20"/>
          <w:lang w:val="en-US"/>
        </w:rPr>
        <w:t>s financial condition deteriorated and its turnaround prospects dimmed; Sears ultimately filed for bankruptcy in 2018.</w:t>
      </w:r>
    </w:p>
    <w:p w14:paraId="242220C4" w14:textId="77777777" w:rsidR="00F107FA" w:rsidRDefault="00F107FA" w:rsidP="00734FF6">
      <w:pPr>
        <w:jc w:val="both"/>
      </w:pPr>
    </w:p>
    <w:p w14:paraId="35C76EC9" w14:textId="18939938" w:rsidR="00AD299E" w:rsidRPr="003D2A31" w:rsidRDefault="00AD299E" w:rsidP="00734FF6">
      <w:pPr>
        <w:jc w:val="both"/>
        <w:rPr>
          <w:b/>
          <w:bCs/>
        </w:rPr>
      </w:pPr>
      <w:r w:rsidRPr="003D2A31">
        <w:rPr>
          <w:b/>
          <w:bCs/>
        </w:rPr>
        <w:t>3.4  High profile investments and corporate actions</w:t>
      </w:r>
    </w:p>
    <w:p w14:paraId="0F18D05B" w14:textId="77777777" w:rsidR="00AD299E" w:rsidRDefault="00AD299E" w:rsidP="00734FF6">
      <w:pPr>
        <w:jc w:val="both"/>
      </w:pPr>
    </w:p>
    <w:p w14:paraId="3C8B93AA" w14:textId="77777777" w:rsidR="009A4DF2" w:rsidRPr="003D2A31" w:rsidRDefault="009A4DF2" w:rsidP="009A4DF2">
      <w:pPr>
        <w:jc w:val="both"/>
        <w:rPr>
          <w:i/>
          <w:iCs/>
          <w:sz w:val="20"/>
          <w:szCs w:val="20"/>
        </w:rPr>
      </w:pPr>
      <w:r w:rsidRPr="003D2A31">
        <w:rPr>
          <w:i/>
          <w:iCs/>
          <w:sz w:val="20"/>
          <w:szCs w:val="20"/>
        </w:rPr>
        <w:t>Financial crisis bets: AIG, Bank of America, Citigroup and others</w:t>
      </w:r>
    </w:p>
    <w:p w14:paraId="51ACB9D9" w14:textId="77777777" w:rsidR="009A4DF2" w:rsidRPr="003D2A31" w:rsidRDefault="009A4DF2" w:rsidP="009A4DF2">
      <w:pPr>
        <w:jc w:val="both"/>
        <w:rPr>
          <w:sz w:val="20"/>
          <w:szCs w:val="20"/>
        </w:rPr>
      </w:pPr>
    </w:p>
    <w:p w14:paraId="6A62928B" w14:textId="77777777" w:rsidR="009A4DF2" w:rsidRPr="003D2A31" w:rsidRDefault="009A4DF2" w:rsidP="009A4DF2">
      <w:pPr>
        <w:jc w:val="both"/>
        <w:rPr>
          <w:sz w:val="20"/>
          <w:szCs w:val="20"/>
        </w:rPr>
      </w:pPr>
      <w:r w:rsidRPr="003D2A31">
        <w:rPr>
          <w:sz w:val="20"/>
          <w:szCs w:val="20"/>
        </w:rPr>
        <w:t>During and after the 2008–2009 financial crisis, Berkowitz became famous for aggressive, contrarian investments in battered financial institutions. Fairholme accumulated large positions in American International Group (AIG), Bank of America, Citigroup, Goldman Sachs, Regions Financial and other financials when many investors believed these firms were permanently impaired.</w:t>
      </w:r>
    </w:p>
    <w:p w14:paraId="629CE118" w14:textId="77777777" w:rsidR="009A4DF2" w:rsidRPr="003D2A31" w:rsidRDefault="009A4DF2" w:rsidP="009A4DF2">
      <w:pPr>
        <w:jc w:val="both"/>
        <w:rPr>
          <w:sz w:val="20"/>
          <w:szCs w:val="20"/>
        </w:rPr>
      </w:pPr>
    </w:p>
    <w:p w14:paraId="37744690" w14:textId="77777777" w:rsidR="009A4DF2" w:rsidRPr="003D2A31" w:rsidRDefault="009A4DF2" w:rsidP="009A4DF2">
      <w:pPr>
        <w:jc w:val="both"/>
        <w:rPr>
          <w:sz w:val="20"/>
          <w:szCs w:val="20"/>
        </w:rPr>
      </w:pPr>
      <w:r w:rsidRPr="003D2A31">
        <w:rPr>
          <w:sz w:val="20"/>
          <w:szCs w:val="20"/>
        </w:rPr>
        <w:t>In a 2010 Barron’s interview, Berkowitz explained that he viewed the crisis as a classic credit cycle: bad loans (“the pig in the python”) were being written off, while new loans made under much tighter standards would be highly profitable. He argued that surviving institutions, after intense regulatory scrutiny and recapitalization, had stronger balance sheets than ever and were trading at large discounts to intrinsic value. Fairholme’s positions in AIG and Bank of America were particularly large; at one point AIG was the fund’s second</w:t>
      </w:r>
      <w:r w:rsidRPr="003D2A31">
        <w:rPr>
          <w:rFonts w:ascii="Cambria Math" w:hAnsi="Cambria Math" w:cs="Cambria Math"/>
          <w:sz w:val="20"/>
          <w:szCs w:val="20"/>
        </w:rPr>
        <w:t>‑</w:t>
      </w:r>
      <w:r w:rsidRPr="003D2A31">
        <w:rPr>
          <w:sz w:val="20"/>
          <w:szCs w:val="20"/>
        </w:rPr>
        <w:t>largest holding, and Fairholme later filed a 13D, signaling activist intent and a 24.4% economic interest in AIG through common stock and convertible securities.marketfolly.com</w:t>
      </w:r>
    </w:p>
    <w:p w14:paraId="02C3CAEC" w14:textId="77777777" w:rsidR="009A4DF2" w:rsidRPr="003D2A31" w:rsidRDefault="009A4DF2" w:rsidP="009A4DF2">
      <w:pPr>
        <w:jc w:val="both"/>
        <w:rPr>
          <w:sz w:val="20"/>
          <w:szCs w:val="20"/>
        </w:rPr>
      </w:pPr>
    </w:p>
    <w:p w14:paraId="2C4C7396" w14:textId="77777777" w:rsidR="009A4DF2" w:rsidRPr="003D2A31" w:rsidRDefault="009A4DF2" w:rsidP="009A4DF2">
      <w:pPr>
        <w:jc w:val="both"/>
        <w:rPr>
          <w:sz w:val="20"/>
          <w:szCs w:val="20"/>
        </w:rPr>
      </w:pPr>
      <w:r w:rsidRPr="003D2A31">
        <w:rPr>
          <w:sz w:val="20"/>
          <w:szCs w:val="20"/>
        </w:rPr>
        <w:t>These financial crisis bets were spectacularly successful in the early 2010s. As the U.S. economy recovered, credit losses normalized and capital markets reopened, the valuations of AIG, Bank of America and other financials rebounded sharply, driving strong performance for the Fairholme Fund and cementing Berkowitz’s reputation as a fearless contrarian.</w:t>
      </w:r>
    </w:p>
    <w:p w14:paraId="0BFB0FA6" w14:textId="77777777" w:rsidR="009A4DF2" w:rsidRPr="003D2A31" w:rsidRDefault="009A4DF2" w:rsidP="009A4DF2">
      <w:pPr>
        <w:jc w:val="both"/>
        <w:rPr>
          <w:sz w:val="20"/>
          <w:szCs w:val="20"/>
        </w:rPr>
      </w:pPr>
    </w:p>
    <w:p w14:paraId="399408BB" w14:textId="77777777" w:rsidR="009A4DF2" w:rsidRPr="003D2A31" w:rsidRDefault="009A4DF2" w:rsidP="009A4DF2">
      <w:pPr>
        <w:jc w:val="both"/>
        <w:rPr>
          <w:i/>
          <w:iCs/>
          <w:sz w:val="20"/>
          <w:szCs w:val="20"/>
        </w:rPr>
      </w:pPr>
      <w:r w:rsidRPr="003D2A31">
        <w:rPr>
          <w:i/>
          <w:iCs/>
          <w:sz w:val="20"/>
          <w:szCs w:val="20"/>
        </w:rPr>
        <w:t>Fannie Mae and Freddie Mac preferred shares and litigation</w:t>
      </w:r>
    </w:p>
    <w:p w14:paraId="7F1FB4F6" w14:textId="77777777" w:rsidR="009A4DF2" w:rsidRPr="003D2A31" w:rsidRDefault="009A4DF2" w:rsidP="009A4DF2">
      <w:pPr>
        <w:jc w:val="both"/>
        <w:rPr>
          <w:sz w:val="20"/>
          <w:szCs w:val="20"/>
        </w:rPr>
      </w:pPr>
    </w:p>
    <w:p w14:paraId="7E6E490F" w14:textId="77777777" w:rsidR="009A4DF2" w:rsidRPr="003D2A31" w:rsidRDefault="009A4DF2" w:rsidP="009A4DF2">
      <w:pPr>
        <w:jc w:val="both"/>
        <w:rPr>
          <w:sz w:val="20"/>
          <w:szCs w:val="20"/>
        </w:rPr>
      </w:pPr>
      <w:r w:rsidRPr="003D2A31">
        <w:rPr>
          <w:sz w:val="20"/>
          <w:szCs w:val="20"/>
        </w:rPr>
        <w:t>In the early 2010s, Berkowitz turned his attention to the U.S. government</w:t>
      </w:r>
      <w:r w:rsidRPr="003D2A31">
        <w:rPr>
          <w:rFonts w:ascii="Cambria Math" w:hAnsi="Cambria Math" w:cs="Cambria Math"/>
          <w:sz w:val="20"/>
          <w:szCs w:val="20"/>
        </w:rPr>
        <w:t>‑</w:t>
      </w:r>
      <w:r w:rsidRPr="003D2A31">
        <w:rPr>
          <w:sz w:val="20"/>
          <w:szCs w:val="20"/>
        </w:rPr>
        <w:t xml:space="preserve">sponsored enterprises (GSEs) Fannie Mae and Freddie Mac. Fairholme accumulated a large position in their preferred shares, which were trading at a fraction of liquidation value after the U.S. government placed the GSEs into conservatorship during the financial crisis and imposed a </w:t>
      </w:r>
      <w:r w:rsidRPr="003D2A31">
        <w:rPr>
          <w:rFonts w:ascii="Aptos" w:hAnsi="Aptos" w:cs="Aptos"/>
          <w:sz w:val="20"/>
          <w:szCs w:val="20"/>
        </w:rPr>
        <w:t>“</w:t>
      </w:r>
      <w:r w:rsidRPr="003D2A31">
        <w:rPr>
          <w:sz w:val="20"/>
          <w:szCs w:val="20"/>
        </w:rPr>
        <w:t>net worth sweep</w:t>
      </w:r>
      <w:r w:rsidRPr="003D2A31">
        <w:rPr>
          <w:rFonts w:ascii="Aptos" w:hAnsi="Aptos" w:cs="Aptos"/>
          <w:sz w:val="20"/>
          <w:szCs w:val="20"/>
        </w:rPr>
        <w:t>”</w:t>
      </w:r>
      <w:r w:rsidRPr="003D2A31">
        <w:rPr>
          <w:sz w:val="20"/>
          <w:szCs w:val="20"/>
        </w:rPr>
        <w:t xml:space="preserve"> that diverted all profits to the U.S. Treasury.</w:t>
      </w:r>
    </w:p>
    <w:p w14:paraId="67F5C2DA" w14:textId="77777777" w:rsidR="009A4DF2" w:rsidRPr="003D2A31" w:rsidRDefault="009A4DF2" w:rsidP="009A4DF2">
      <w:pPr>
        <w:jc w:val="both"/>
        <w:rPr>
          <w:sz w:val="20"/>
          <w:szCs w:val="20"/>
        </w:rPr>
      </w:pPr>
    </w:p>
    <w:p w14:paraId="5A410F84" w14:textId="00607619" w:rsidR="009A4DF2" w:rsidRPr="003D2A31" w:rsidRDefault="009A4DF2" w:rsidP="009A4DF2">
      <w:pPr>
        <w:jc w:val="both"/>
        <w:rPr>
          <w:sz w:val="20"/>
          <w:szCs w:val="20"/>
        </w:rPr>
      </w:pPr>
      <w:r w:rsidRPr="003D2A31">
        <w:rPr>
          <w:sz w:val="20"/>
          <w:szCs w:val="20"/>
        </w:rPr>
        <w:t>In a 2013 shareholder letter, Berkowitz argued that the preferred shares were trading at roughly one</w:t>
      </w:r>
      <w:r w:rsidRPr="003D2A31">
        <w:rPr>
          <w:rFonts w:ascii="Cambria Math" w:hAnsi="Cambria Math" w:cs="Cambria Math"/>
          <w:sz w:val="20"/>
          <w:szCs w:val="20"/>
        </w:rPr>
        <w:t>‑</w:t>
      </w:r>
      <w:r w:rsidRPr="003D2A31">
        <w:rPr>
          <w:sz w:val="20"/>
          <w:szCs w:val="20"/>
        </w:rPr>
        <w:t xml:space="preserve">fifth of liquidation value and that Fannie and Freddie were </w:t>
      </w:r>
      <w:r w:rsidRPr="003D2A31">
        <w:rPr>
          <w:rFonts w:ascii="Aptos" w:hAnsi="Aptos" w:cs="Aptos"/>
          <w:sz w:val="20"/>
          <w:szCs w:val="20"/>
        </w:rPr>
        <w:t>“</w:t>
      </w:r>
      <w:r w:rsidRPr="003D2A31">
        <w:rPr>
          <w:sz w:val="20"/>
          <w:szCs w:val="20"/>
        </w:rPr>
        <w:t>successful, publicly traded, shareholder</w:t>
      </w:r>
      <w:r w:rsidRPr="003D2A31">
        <w:rPr>
          <w:rFonts w:ascii="Cambria Math" w:hAnsi="Cambria Math" w:cs="Cambria Math"/>
          <w:sz w:val="20"/>
          <w:szCs w:val="20"/>
        </w:rPr>
        <w:t>‑</w:t>
      </w:r>
      <w:r w:rsidRPr="003D2A31">
        <w:rPr>
          <w:sz w:val="20"/>
          <w:szCs w:val="20"/>
        </w:rPr>
        <w:t>owned companies</w:t>
      </w:r>
      <w:r w:rsidRPr="003D2A31">
        <w:rPr>
          <w:rFonts w:ascii="Aptos" w:hAnsi="Aptos" w:cs="Aptos"/>
          <w:sz w:val="20"/>
          <w:szCs w:val="20"/>
        </w:rPr>
        <w:t>”</w:t>
      </w:r>
      <w:r w:rsidRPr="003D2A31">
        <w:rPr>
          <w:sz w:val="20"/>
          <w:szCs w:val="20"/>
        </w:rPr>
        <w:t xml:space="preserve"> whose contractual rights should be honored. Fairholme sued the U.S. government in the Court of Federal Claims and the U.S. District Court in Washington, D.C., seeking enforcement of dividend rights and challenging the net worth sweep as an unconstitutional expropriation. The litigation became part of a broader wave of shareholder lawsuits over the GSEs.</w:t>
      </w:r>
    </w:p>
    <w:p w14:paraId="0CFD317E" w14:textId="77777777" w:rsidR="009A4DF2" w:rsidRPr="003D2A31" w:rsidRDefault="009A4DF2" w:rsidP="009A4DF2">
      <w:pPr>
        <w:jc w:val="both"/>
        <w:rPr>
          <w:sz w:val="20"/>
          <w:szCs w:val="20"/>
        </w:rPr>
      </w:pPr>
    </w:p>
    <w:p w14:paraId="68606FE2" w14:textId="77777777" w:rsidR="009A4DF2" w:rsidRPr="003D2A31" w:rsidRDefault="009A4DF2" w:rsidP="009A4DF2">
      <w:pPr>
        <w:jc w:val="both"/>
        <w:rPr>
          <w:sz w:val="20"/>
          <w:szCs w:val="20"/>
        </w:rPr>
      </w:pPr>
      <w:r w:rsidRPr="003D2A31">
        <w:rPr>
          <w:sz w:val="20"/>
          <w:szCs w:val="20"/>
        </w:rPr>
        <w:t>While Fairholme achieved some procedural victories, the core thesis—that Fannie and Freddie would be released from conservatorship and resume paying dividends to preferred shareholders—remained unresolved for many years. In later interviews, Berkowitz cited the Fannie/Freddie experience as a cautionary tale about investing in heavily regulated entities where government decisions can override shareholder rights, and he became more hesitant to invest in such businesses.</w:t>
      </w:r>
    </w:p>
    <w:p w14:paraId="56B12B62" w14:textId="77777777" w:rsidR="009A4DF2" w:rsidRPr="003D2A31" w:rsidRDefault="009A4DF2" w:rsidP="009A4DF2">
      <w:pPr>
        <w:jc w:val="both"/>
        <w:rPr>
          <w:sz w:val="20"/>
          <w:szCs w:val="20"/>
        </w:rPr>
      </w:pPr>
    </w:p>
    <w:p w14:paraId="65DA3939" w14:textId="77777777" w:rsidR="009A4DF2" w:rsidRPr="003D2A31" w:rsidRDefault="009A4DF2" w:rsidP="009A4DF2">
      <w:pPr>
        <w:jc w:val="both"/>
        <w:rPr>
          <w:i/>
          <w:iCs/>
          <w:sz w:val="20"/>
          <w:szCs w:val="20"/>
        </w:rPr>
      </w:pPr>
      <w:r w:rsidRPr="003D2A31">
        <w:rPr>
          <w:i/>
          <w:iCs/>
          <w:sz w:val="20"/>
          <w:szCs w:val="20"/>
        </w:rPr>
        <w:t>The St. Joe Company: from contested value to dominant holding</w:t>
      </w:r>
    </w:p>
    <w:p w14:paraId="7FD22BC0" w14:textId="77777777" w:rsidR="009A4DF2" w:rsidRPr="003D2A31" w:rsidRDefault="009A4DF2" w:rsidP="009A4DF2">
      <w:pPr>
        <w:jc w:val="both"/>
        <w:rPr>
          <w:sz w:val="20"/>
          <w:szCs w:val="20"/>
        </w:rPr>
      </w:pPr>
    </w:p>
    <w:p w14:paraId="3CE5621B" w14:textId="77777777" w:rsidR="009A4DF2" w:rsidRPr="003D2A31" w:rsidRDefault="009A4DF2" w:rsidP="009A4DF2">
      <w:pPr>
        <w:jc w:val="both"/>
        <w:rPr>
          <w:sz w:val="20"/>
          <w:szCs w:val="20"/>
        </w:rPr>
      </w:pPr>
      <w:r w:rsidRPr="003D2A31">
        <w:rPr>
          <w:sz w:val="20"/>
          <w:szCs w:val="20"/>
        </w:rPr>
        <w:t>Fairholme’s investment in The St. Joe Company is one of the most defining and controversial positions of Berkowitz’s career. St. Joe is a Florida</w:t>
      </w:r>
      <w:r w:rsidRPr="003D2A31">
        <w:rPr>
          <w:rFonts w:ascii="Cambria Math" w:hAnsi="Cambria Math" w:cs="Cambria Math"/>
          <w:sz w:val="20"/>
          <w:szCs w:val="20"/>
        </w:rPr>
        <w:t>‑</w:t>
      </w:r>
      <w:r w:rsidRPr="003D2A31">
        <w:rPr>
          <w:sz w:val="20"/>
          <w:szCs w:val="20"/>
        </w:rPr>
        <w:t>based real</w:t>
      </w:r>
      <w:r w:rsidRPr="003D2A31">
        <w:rPr>
          <w:rFonts w:ascii="Cambria Math" w:hAnsi="Cambria Math" w:cs="Cambria Math"/>
          <w:sz w:val="20"/>
          <w:szCs w:val="20"/>
        </w:rPr>
        <w:t>‑</w:t>
      </w:r>
      <w:r w:rsidRPr="003D2A31">
        <w:rPr>
          <w:sz w:val="20"/>
          <w:szCs w:val="20"/>
        </w:rPr>
        <w:t>estate and land</w:t>
      </w:r>
      <w:r w:rsidRPr="003D2A31">
        <w:rPr>
          <w:rFonts w:ascii="Cambria Math" w:hAnsi="Cambria Math" w:cs="Cambria Math"/>
          <w:sz w:val="20"/>
          <w:szCs w:val="20"/>
        </w:rPr>
        <w:t>‑</w:t>
      </w:r>
      <w:r w:rsidRPr="003D2A31">
        <w:rPr>
          <w:sz w:val="20"/>
          <w:szCs w:val="20"/>
        </w:rPr>
        <w:t>development company with extensive holdings in the Florida Panhandle, including timberland, residential communities, commercial properties and land around the Northwest Florida Beaches International Airport.</w:t>
      </w:r>
    </w:p>
    <w:p w14:paraId="46F17B4D" w14:textId="77777777" w:rsidR="009A4DF2" w:rsidRPr="003D2A31" w:rsidRDefault="009A4DF2" w:rsidP="009A4DF2">
      <w:pPr>
        <w:jc w:val="both"/>
        <w:rPr>
          <w:sz w:val="20"/>
          <w:szCs w:val="20"/>
        </w:rPr>
      </w:pPr>
    </w:p>
    <w:p w14:paraId="39141C7A" w14:textId="77777777" w:rsidR="009A4DF2" w:rsidRPr="003D2A31" w:rsidRDefault="009A4DF2" w:rsidP="009A4DF2">
      <w:pPr>
        <w:jc w:val="both"/>
        <w:rPr>
          <w:sz w:val="20"/>
          <w:szCs w:val="20"/>
        </w:rPr>
      </w:pPr>
      <w:r w:rsidRPr="003D2A31">
        <w:rPr>
          <w:sz w:val="20"/>
          <w:szCs w:val="20"/>
        </w:rPr>
        <w:t>In 2010, hedge</w:t>
      </w:r>
      <w:r w:rsidRPr="003D2A31">
        <w:rPr>
          <w:rFonts w:ascii="Cambria Math" w:hAnsi="Cambria Math" w:cs="Cambria Math"/>
          <w:sz w:val="20"/>
          <w:szCs w:val="20"/>
        </w:rPr>
        <w:t>‑</w:t>
      </w:r>
      <w:r w:rsidRPr="003D2A31">
        <w:rPr>
          <w:sz w:val="20"/>
          <w:szCs w:val="20"/>
        </w:rPr>
        <w:t>fund manager David Einhorn publicly presented a detailed short thesis on St. Joe, arguing that the company</w:t>
      </w:r>
      <w:r w:rsidRPr="003D2A31">
        <w:rPr>
          <w:rFonts w:ascii="Aptos" w:hAnsi="Aptos" w:cs="Aptos"/>
          <w:sz w:val="20"/>
          <w:szCs w:val="20"/>
        </w:rPr>
        <w:t>’</w:t>
      </w:r>
      <w:r w:rsidRPr="003D2A31">
        <w:rPr>
          <w:sz w:val="20"/>
          <w:szCs w:val="20"/>
        </w:rPr>
        <w:t>s land was overvalued and that many developments were economically unviable. On the same day, Fairholme increased its stake to roughly 29% of the company, signaling strong disagreement with Einhorn</w:t>
      </w:r>
      <w:r w:rsidRPr="003D2A31">
        <w:rPr>
          <w:rFonts w:ascii="Aptos" w:hAnsi="Aptos" w:cs="Aptos"/>
          <w:sz w:val="20"/>
          <w:szCs w:val="20"/>
        </w:rPr>
        <w:t>’</w:t>
      </w:r>
      <w:r w:rsidRPr="003D2A31">
        <w:rPr>
          <w:sz w:val="20"/>
          <w:szCs w:val="20"/>
        </w:rPr>
        <w:t>s assessment.Forbes Berkowitz joined the board and later became chairman, positioning himself to influence strategy and capital allocation.</w:t>
      </w:r>
    </w:p>
    <w:p w14:paraId="5395568D" w14:textId="77777777" w:rsidR="009A4DF2" w:rsidRPr="003D2A31" w:rsidRDefault="009A4DF2" w:rsidP="009A4DF2">
      <w:pPr>
        <w:jc w:val="both"/>
        <w:rPr>
          <w:sz w:val="20"/>
          <w:szCs w:val="20"/>
        </w:rPr>
      </w:pPr>
    </w:p>
    <w:p w14:paraId="23263E15" w14:textId="77777777" w:rsidR="009A4DF2" w:rsidRPr="003D2A31" w:rsidRDefault="009A4DF2" w:rsidP="009A4DF2">
      <w:pPr>
        <w:jc w:val="both"/>
        <w:rPr>
          <w:sz w:val="20"/>
          <w:szCs w:val="20"/>
        </w:rPr>
      </w:pPr>
      <w:r w:rsidRPr="003D2A31">
        <w:rPr>
          <w:sz w:val="20"/>
          <w:szCs w:val="20"/>
        </w:rPr>
        <w:t>Over the following decade, Fairholme steadily increased its ownership of St. Joe, and the company became the centerpiece of the Fairholme Fund. By November 2025, St. Joe represented 77.9% of the fund’s net assets, an extraordinarily high concentration for a registered mutual fund. Berkowitz’s thesis has emphasized the long</w:t>
      </w:r>
      <w:r w:rsidRPr="003D2A31">
        <w:rPr>
          <w:rFonts w:ascii="Cambria Math" w:hAnsi="Cambria Math" w:cs="Cambria Math"/>
          <w:sz w:val="20"/>
          <w:szCs w:val="20"/>
        </w:rPr>
        <w:t>‑</w:t>
      </w:r>
      <w:r w:rsidRPr="003D2A31">
        <w:rPr>
          <w:sz w:val="20"/>
          <w:szCs w:val="20"/>
        </w:rPr>
        <w:t>term value of St. Joe</w:t>
      </w:r>
      <w:r w:rsidRPr="003D2A31">
        <w:rPr>
          <w:rFonts w:ascii="Aptos" w:hAnsi="Aptos" w:cs="Aptos"/>
          <w:sz w:val="20"/>
          <w:szCs w:val="20"/>
        </w:rPr>
        <w:t>’</w:t>
      </w:r>
      <w:r w:rsidRPr="003D2A31">
        <w:rPr>
          <w:sz w:val="20"/>
          <w:szCs w:val="20"/>
        </w:rPr>
        <w:t>s land bank, the growth of Northwest Florida as a destination for retirees and tourists, and the potential for recurring cash flows from residential communities, commercial developments and hospitality assets.</w:t>
      </w:r>
    </w:p>
    <w:p w14:paraId="0D2883D3" w14:textId="77777777" w:rsidR="009A4DF2" w:rsidRPr="003D2A31" w:rsidRDefault="009A4DF2" w:rsidP="009A4DF2">
      <w:pPr>
        <w:jc w:val="both"/>
        <w:rPr>
          <w:sz w:val="20"/>
          <w:szCs w:val="20"/>
        </w:rPr>
      </w:pPr>
    </w:p>
    <w:p w14:paraId="6655E11C" w14:textId="77777777" w:rsidR="009A4DF2" w:rsidRPr="003D2A31" w:rsidRDefault="009A4DF2" w:rsidP="009A4DF2">
      <w:pPr>
        <w:jc w:val="both"/>
        <w:rPr>
          <w:sz w:val="20"/>
          <w:szCs w:val="20"/>
        </w:rPr>
      </w:pPr>
      <w:r w:rsidRPr="003D2A31">
        <w:rPr>
          <w:sz w:val="20"/>
          <w:szCs w:val="20"/>
        </w:rPr>
        <w:t>The St. Joe position has been a double</w:t>
      </w:r>
      <w:r w:rsidRPr="003D2A31">
        <w:rPr>
          <w:rFonts w:ascii="Cambria Math" w:hAnsi="Cambria Math" w:cs="Cambria Math"/>
          <w:sz w:val="20"/>
          <w:szCs w:val="20"/>
        </w:rPr>
        <w:t>‑</w:t>
      </w:r>
      <w:r w:rsidRPr="003D2A31">
        <w:rPr>
          <w:sz w:val="20"/>
          <w:szCs w:val="20"/>
        </w:rPr>
        <w:t>edged sword. In periods when the stock has performed well, it has driven strong fund returns; in periods of weakness or stagnation, it has contributed to significant underperformance and volatility. For Berkowitz personally, the position has created enormous wealth, as he is the largest shareholder, with more than 16 million shares as of 2026.</w:t>
      </w:r>
    </w:p>
    <w:p w14:paraId="07A9D680" w14:textId="77777777" w:rsidR="009A4DF2" w:rsidRPr="003D2A31" w:rsidRDefault="009A4DF2" w:rsidP="009A4DF2">
      <w:pPr>
        <w:jc w:val="both"/>
        <w:rPr>
          <w:sz w:val="20"/>
          <w:szCs w:val="20"/>
        </w:rPr>
      </w:pPr>
    </w:p>
    <w:p w14:paraId="1996B27C" w14:textId="77777777" w:rsidR="009A4DF2" w:rsidRPr="003D2A31" w:rsidRDefault="009A4DF2" w:rsidP="009A4DF2">
      <w:pPr>
        <w:jc w:val="both"/>
        <w:rPr>
          <w:i/>
          <w:iCs/>
          <w:sz w:val="20"/>
          <w:szCs w:val="20"/>
        </w:rPr>
      </w:pPr>
      <w:r w:rsidRPr="003D2A31">
        <w:rPr>
          <w:i/>
          <w:iCs/>
          <w:sz w:val="20"/>
          <w:szCs w:val="20"/>
        </w:rPr>
        <w:t>Sears Holdings: a failed turnaround bet</w:t>
      </w:r>
    </w:p>
    <w:p w14:paraId="454A0B8C" w14:textId="77777777" w:rsidR="009A4DF2" w:rsidRPr="003D2A31" w:rsidRDefault="009A4DF2" w:rsidP="009A4DF2">
      <w:pPr>
        <w:jc w:val="both"/>
        <w:rPr>
          <w:sz w:val="20"/>
          <w:szCs w:val="20"/>
        </w:rPr>
      </w:pPr>
    </w:p>
    <w:p w14:paraId="44A9E528" w14:textId="77777777" w:rsidR="009A4DF2" w:rsidRPr="003D2A31" w:rsidRDefault="009A4DF2" w:rsidP="009A4DF2">
      <w:pPr>
        <w:jc w:val="both"/>
        <w:rPr>
          <w:sz w:val="20"/>
          <w:szCs w:val="20"/>
        </w:rPr>
      </w:pPr>
      <w:r w:rsidRPr="003D2A31">
        <w:rPr>
          <w:sz w:val="20"/>
          <w:szCs w:val="20"/>
        </w:rPr>
        <w:t>Another high</w:t>
      </w:r>
      <w:r w:rsidRPr="003D2A31">
        <w:rPr>
          <w:rFonts w:ascii="Cambria Math" w:hAnsi="Cambria Math" w:cs="Cambria Math"/>
          <w:sz w:val="20"/>
          <w:szCs w:val="20"/>
        </w:rPr>
        <w:t>‑</w:t>
      </w:r>
      <w:r w:rsidRPr="003D2A31">
        <w:rPr>
          <w:sz w:val="20"/>
          <w:szCs w:val="20"/>
        </w:rPr>
        <w:t>profile investment was Sears Holdings, the struggling U.S. retailer formed by the merger of Sears and Kmart under the leadership of hedge</w:t>
      </w:r>
      <w:r w:rsidRPr="003D2A31">
        <w:rPr>
          <w:rFonts w:ascii="Cambria Math" w:hAnsi="Cambria Math" w:cs="Cambria Math"/>
          <w:sz w:val="20"/>
          <w:szCs w:val="20"/>
        </w:rPr>
        <w:t>‑</w:t>
      </w:r>
      <w:r w:rsidRPr="003D2A31">
        <w:rPr>
          <w:sz w:val="20"/>
          <w:szCs w:val="20"/>
        </w:rPr>
        <w:t>fund manager Eddie Lampert. Fairholme accumulated a large stake in Sears, at one point representing roughly a quarter of the Fairholme Fund</w:t>
      </w:r>
      <w:r w:rsidRPr="003D2A31">
        <w:rPr>
          <w:rFonts w:ascii="Aptos" w:hAnsi="Aptos" w:cs="Aptos"/>
          <w:sz w:val="20"/>
          <w:szCs w:val="20"/>
        </w:rPr>
        <w:t>’</w:t>
      </w:r>
      <w:r w:rsidRPr="003D2A31">
        <w:rPr>
          <w:sz w:val="20"/>
          <w:szCs w:val="20"/>
        </w:rPr>
        <w:t>s assets. Berkowitz believed that Sears</w:t>
      </w:r>
      <w:r w:rsidRPr="003D2A31">
        <w:rPr>
          <w:rFonts w:ascii="Aptos" w:hAnsi="Aptos" w:cs="Aptos"/>
          <w:sz w:val="20"/>
          <w:szCs w:val="20"/>
        </w:rPr>
        <w:t>’</w:t>
      </w:r>
      <w:r w:rsidRPr="003D2A31">
        <w:rPr>
          <w:sz w:val="20"/>
          <w:szCs w:val="20"/>
        </w:rPr>
        <w:t xml:space="preserve"> real</w:t>
      </w:r>
      <w:r w:rsidRPr="003D2A31">
        <w:rPr>
          <w:rFonts w:ascii="Cambria Math" w:hAnsi="Cambria Math" w:cs="Cambria Math"/>
          <w:sz w:val="20"/>
          <w:szCs w:val="20"/>
        </w:rPr>
        <w:t>‑</w:t>
      </w:r>
      <w:r w:rsidRPr="003D2A31">
        <w:rPr>
          <w:sz w:val="20"/>
          <w:szCs w:val="20"/>
        </w:rPr>
        <w:t>estate portfolio, brands and cash</w:t>
      </w:r>
      <w:r w:rsidRPr="003D2A31">
        <w:rPr>
          <w:rFonts w:ascii="Cambria Math" w:hAnsi="Cambria Math" w:cs="Cambria Math"/>
          <w:sz w:val="20"/>
          <w:szCs w:val="20"/>
        </w:rPr>
        <w:t>‑</w:t>
      </w:r>
      <w:r w:rsidRPr="003D2A31">
        <w:rPr>
          <w:sz w:val="20"/>
          <w:szCs w:val="20"/>
        </w:rPr>
        <w:t>flow potential were significantly undervalued and that a disciplined capital</w:t>
      </w:r>
      <w:r w:rsidRPr="003D2A31">
        <w:rPr>
          <w:rFonts w:ascii="Cambria Math" w:hAnsi="Cambria Math" w:cs="Cambria Math"/>
          <w:sz w:val="20"/>
          <w:szCs w:val="20"/>
        </w:rPr>
        <w:t>‑</w:t>
      </w:r>
      <w:r w:rsidRPr="003D2A31">
        <w:rPr>
          <w:sz w:val="20"/>
          <w:szCs w:val="20"/>
        </w:rPr>
        <w:t>allocation strategy could unlock value.</w:t>
      </w:r>
    </w:p>
    <w:p w14:paraId="44C90D91" w14:textId="77777777" w:rsidR="009A4DF2" w:rsidRPr="003D2A31" w:rsidRDefault="009A4DF2" w:rsidP="009A4DF2">
      <w:pPr>
        <w:jc w:val="both"/>
        <w:rPr>
          <w:sz w:val="20"/>
          <w:szCs w:val="20"/>
        </w:rPr>
      </w:pPr>
    </w:p>
    <w:p w14:paraId="241AB095" w14:textId="701A4BF0" w:rsidR="009A4DF2" w:rsidRPr="003D2A31" w:rsidRDefault="009A4DF2" w:rsidP="009A4DF2">
      <w:pPr>
        <w:jc w:val="both"/>
        <w:rPr>
          <w:sz w:val="20"/>
          <w:szCs w:val="20"/>
        </w:rPr>
      </w:pPr>
      <w:r w:rsidRPr="003D2A31">
        <w:rPr>
          <w:sz w:val="20"/>
          <w:szCs w:val="20"/>
        </w:rPr>
        <w:lastRenderedPageBreak/>
        <w:t>The thesis did not play out. Sears continued to lose market share, burn cash and close stores, and it ultimately filed for bankruptcy in 2018. Fairholme’s Sears position resulted in substantial losses and became one of the most cited examples of the risks of extreme concentration and of holding onto a deteriorating business for too long.</w:t>
      </w:r>
    </w:p>
    <w:p w14:paraId="398A5B8B" w14:textId="77777777" w:rsidR="00AD299E" w:rsidRDefault="00AD299E" w:rsidP="00734FF6">
      <w:pPr>
        <w:jc w:val="both"/>
      </w:pPr>
    </w:p>
    <w:p w14:paraId="4C4FB4C7" w14:textId="13C05DFA" w:rsidR="00F107FA" w:rsidRPr="00292CBE" w:rsidRDefault="00061DBE" w:rsidP="00734FF6">
      <w:pPr>
        <w:jc w:val="both"/>
        <w:rPr>
          <w:b/>
          <w:bCs/>
          <w:sz w:val="24"/>
          <w:szCs w:val="24"/>
        </w:rPr>
      </w:pPr>
      <w:r>
        <w:rPr>
          <w:b/>
          <w:bCs/>
          <w:sz w:val="24"/>
          <w:szCs w:val="24"/>
        </w:rPr>
        <w:t xml:space="preserve">4.  </w:t>
      </w:r>
      <w:r w:rsidR="00F107FA" w:rsidRPr="00292CBE">
        <w:rPr>
          <w:b/>
          <w:bCs/>
          <w:sz w:val="24"/>
          <w:szCs w:val="24"/>
        </w:rPr>
        <w:t>INVESTMENT PERFORMANCE</w:t>
      </w:r>
    </w:p>
    <w:p w14:paraId="28D70B43" w14:textId="77777777" w:rsidR="00F107FA" w:rsidRDefault="00F107FA" w:rsidP="00734FF6">
      <w:pPr>
        <w:jc w:val="both"/>
        <w:rPr>
          <w:sz w:val="20"/>
          <w:szCs w:val="20"/>
          <w:lang w:val="en-US"/>
        </w:rPr>
      </w:pPr>
    </w:p>
    <w:p w14:paraId="487B616D" w14:textId="5EC2DD29" w:rsidR="00550465" w:rsidRDefault="00550465" w:rsidP="00734FF6">
      <w:pPr>
        <w:jc w:val="both"/>
        <w:rPr>
          <w:sz w:val="20"/>
          <w:szCs w:val="20"/>
          <w:lang w:val="en-US"/>
        </w:rPr>
      </w:pPr>
      <w:r w:rsidRPr="00550465">
        <w:rPr>
          <w:sz w:val="20"/>
          <w:szCs w:val="20"/>
          <w:lang w:val="en-US"/>
        </w:rPr>
        <w:t>Berkowitz’s investment performance is best understood in phases: an exceptional first decade, followed by a period of severe volatility and mixed long</w:t>
      </w:r>
      <w:r w:rsidRPr="00550465">
        <w:rPr>
          <w:rFonts w:ascii="Cambria Math" w:hAnsi="Cambria Math" w:cs="Cambria Math"/>
          <w:sz w:val="20"/>
          <w:szCs w:val="20"/>
          <w:lang w:val="en-US"/>
        </w:rPr>
        <w:t>‑</w:t>
      </w:r>
      <w:r w:rsidRPr="00550465">
        <w:rPr>
          <w:sz w:val="20"/>
          <w:szCs w:val="20"/>
          <w:lang w:val="en-US"/>
        </w:rPr>
        <w:t>term results, and then a more recent phase dominated by St. Joe.</w:t>
      </w:r>
    </w:p>
    <w:p w14:paraId="610D60CD" w14:textId="77777777" w:rsidR="00550465" w:rsidRPr="00624AB7" w:rsidRDefault="00550465" w:rsidP="00734FF6">
      <w:pPr>
        <w:jc w:val="both"/>
        <w:rPr>
          <w:sz w:val="20"/>
          <w:szCs w:val="20"/>
          <w:lang w:val="en-US"/>
        </w:rPr>
      </w:pPr>
    </w:p>
    <w:p w14:paraId="5CD7E26E" w14:textId="77777777" w:rsidR="00F107FA" w:rsidRDefault="00F107FA" w:rsidP="00734FF6">
      <w:pPr>
        <w:jc w:val="both"/>
        <w:rPr>
          <w:sz w:val="20"/>
          <w:szCs w:val="20"/>
          <w:lang w:val="en-US"/>
        </w:rPr>
      </w:pPr>
      <w:r w:rsidRPr="00624AB7">
        <w:rPr>
          <w:sz w:val="20"/>
          <w:szCs w:val="20"/>
          <w:lang w:val="en-US"/>
        </w:rPr>
        <w:t xml:space="preserve">Over the 25-year period from </w:t>
      </w:r>
      <w:r w:rsidRPr="00AE240F">
        <w:rPr>
          <w:sz w:val="20"/>
          <w:szCs w:val="20"/>
          <w:lang w:val="en-US"/>
        </w:rPr>
        <w:t>1999 to 2024</w:t>
      </w:r>
      <w:r w:rsidRPr="00624AB7">
        <w:rPr>
          <w:sz w:val="20"/>
          <w:szCs w:val="20"/>
          <w:lang w:val="en-US"/>
        </w:rPr>
        <w:t xml:space="preserve">, the Fairholme Fund delivered a </w:t>
      </w:r>
      <w:r w:rsidRPr="00AE240F">
        <w:rPr>
          <w:sz w:val="20"/>
          <w:szCs w:val="20"/>
          <w:lang w:val="en-US"/>
        </w:rPr>
        <w:t>cumulative return of 942%</w:t>
      </w:r>
      <w:r w:rsidRPr="00624AB7">
        <w:rPr>
          <w:sz w:val="20"/>
          <w:szCs w:val="20"/>
          <w:lang w:val="en-US"/>
        </w:rPr>
        <w:t xml:space="preserve">, significantly outperforming the S&amp;P 500 index during the same timeframe. This translates to an </w:t>
      </w:r>
      <w:r w:rsidRPr="00AE240F">
        <w:rPr>
          <w:sz w:val="20"/>
          <w:szCs w:val="20"/>
          <w:lang w:val="en-US"/>
        </w:rPr>
        <w:t>average annual return of approximately 10.5%</w:t>
      </w:r>
      <w:r w:rsidRPr="00624AB7">
        <w:rPr>
          <w:sz w:val="20"/>
          <w:szCs w:val="20"/>
          <w:lang w:val="en-US"/>
        </w:rPr>
        <w:t>, a testament to Berkowitz’s disciplined investment strategy and ability to navigate volatile markets.</w:t>
      </w:r>
    </w:p>
    <w:p w14:paraId="5BBCA15E" w14:textId="77777777" w:rsidR="00550465" w:rsidRDefault="00550465" w:rsidP="00734FF6">
      <w:pPr>
        <w:jc w:val="both"/>
        <w:rPr>
          <w:sz w:val="20"/>
          <w:szCs w:val="20"/>
          <w:lang w:val="en-US"/>
        </w:rPr>
      </w:pPr>
    </w:p>
    <w:p w14:paraId="63D4D1D9" w14:textId="6B9BFDFA" w:rsidR="00550465" w:rsidRDefault="00550465" w:rsidP="00734FF6">
      <w:pPr>
        <w:jc w:val="both"/>
        <w:rPr>
          <w:sz w:val="20"/>
          <w:szCs w:val="20"/>
          <w:lang w:val="en-US"/>
        </w:rPr>
      </w:pPr>
      <w:r>
        <w:rPr>
          <w:sz w:val="20"/>
          <w:szCs w:val="20"/>
          <w:lang w:val="en-US"/>
        </w:rPr>
        <w:t>During the 2010s, c</w:t>
      </w:r>
      <w:r w:rsidRPr="00550465">
        <w:rPr>
          <w:sz w:val="20"/>
          <w:szCs w:val="20"/>
          <w:lang w:val="en-US"/>
        </w:rPr>
        <w:t>oncentrated bets on Sears, Fannie Mae/Freddie Mac preferred shares and other controversial positions led to sharp drawdowns and extended periods of underperformance. By 2019, the Fairholme Fund was down roughly 70% from its 2007 peak, and assets under management had fallen below USD 2 billion. Morningstar and other observers began to cite Fairholme as a cautionary tale about the risks of extreme concentration and the difficulty of maintaining a contrarian strategy within a daily</w:t>
      </w:r>
      <w:r w:rsidRPr="00550465">
        <w:rPr>
          <w:rFonts w:ascii="Cambria Math" w:hAnsi="Cambria Math" w:cs="Cambria Math"/>
          <w:sz w:val="20"/>
          <w:szCs w:val="20"/>
          <w:lang w:val="en-US"/>
        </w:rPr>
        <w:t>‑</w:t>
      </w:r>
      <w:r w:rsidRPr="00550465">
        <w:rPr>
          <w:sz w:val="20"/>
          <w:szCs w:val="20"/>
          <w:lang w:val="en-US"/>
        </w:rPr>
        <w:t>liquidity mutual fund structure.</w:t>
      </w:r>
    </w:p>
    <w:p w14:paraId="61166EAD" w14:textId="77777777" w:rsidR="00F107FA" w:rsidRDefault="00F107FA" w:rsidP="00734FF6">
      <w:pPr>
        <w:jc w:val="both"/>
        <w:rPr>
          <w:sz w:val="20"/>
          <w:szCs w:val="20"/>
          <w:lang w:val="en-US"/>
        </w:rPr>
      </w:pPr>
    </w:p>
    <w:p w14:paraId="672D2047" w14:textId="77777777" w:rsidR="00550465" w:rsidRPr="00550465" w:rsidRDefault="00550465" w:rsidP="00550465">
      <w:pPr>
        <w:jc w:val="both"/>
        <w:rPr>
          <w:sz w:val="20"/>
          <w:szCs w:val="20"/>
          <w:lang w:val="en-US"/>
        </w:rPr>
      </w:pPr>
      <w:r w:rsidRPr="00550465">
        <w:rPr>
          <w:sz w:val="20"/>
          <w:szCs w:val="20"/>
          <w:lang w:val="en-US"/>
        </w:rPr>
        <w:t>More recent performance data illustrate both the volatility and the continued potential of Berkowitz’s approach. Morningstar’s annual</w:t>
      </w:r>
      <w:r w:rsidRPr="00550465">
        <w:rPr>
          <w:rFonts w:ascii="Cambria Math" w:hAnsi="Cambria Math" w:cs="Cambria Math"/>
          <w:sz w:val="20"/>
          <w:szCs w:val="20"/>
          <w:lang w:val="en-US"/>
        </w:rPr>
        <w:t>‑</w:t>
      </w:r>
      <w:r w:rsidRPr="00550465">
        <w:rPr>
          <w:sz w:val="20"/>
          <w:szCs w:val="20"/>
          <w:lang w:val="en-US"/>
        </w:rPr>
        <w:t>return table for the Fairholme Fund shows the following calendar</w:t>
      </w:r>
      <w:r w:rsidRPr="00550465">
        <w:rPr>
          <w:rFonts w:ascii="Cambria Math" w:hAnsi="Cambria Math" w:cs="Cambria Math"/>
          <w:sz w:val="20"/>
          <w:szCs w:val="20"/>
          <w:lang w:val="en-US"/>
        </w:rPr>
        <w:t>‑</w:t>
      </w:r>
      <w:r w:rsidRPr="00550465">
        <w:rPr>
          <w:sz w:val="20"/>
          <w:szCs w:val="20"/>
          <w:lang w:val="en-US"/>
        </w:rPr>
        <w:t>year returns for 2016</w:t>
      </w:r>
      <w:r w:rsidRPr="00550465">
        <w:rPr>
          <w:rFonts w:ascii="Aptos" w:hAnsi="Aptos" w:cs="Aptos"/>
          <w:sz w:val="20"/>
          <w:szCs w:val="20"/>
          <w:lang w:val="en-US"/>
        </w:rPr>
        <w:t>–</w:t>
      </w:r>
      <w:r w:rsidRPr="00550465">
        <w:rPr>
          <w:sz w:val="20"/>
          <w:szCs w:val="20"/>
          <w:lang w:val="en-US"/>
        </w:rPr>
        <w:t>2025 (fund returns, not including taxes):</w:t>
      </w:r>
    </w:p>
    <w:p w14:paraId="493C4319" w14:textId="77777777" w:rsidR="00550465" w:rsidRPr="00550465" w:rsidRDefault="00550465" w:rsidP="00550465">
      <w:pPr>
        <w:jc w:val="both"/>
        <w:rPr>
          <w:sz w:val="20"/>
          <w:szCs w:val="20"/>
          <w:lang w:val="en-US"/>
        </w:rPr>
      </w:pPr>
    </w:p>
    <w:p w14:paraId="5F4D3C66" w14:textId="3E18D04B" w:rsidR="00550465" w:rsidRPr="00550465" w:rsidRDefault="00550465" w:rsidP="00550465">
      <w:pPr>
        <w:jc w:val="both"/>
        <w:rPr>
          <w:sz w:val="20"/>
          <w:szCs w:val="20"/>
          <w:lang w:val="en-US"/>
        </w:rPr>
      </w:pPr>
      <w:r w:rsidRPr="00550465">
        <w:rPr>
          <w:sz w:val="20"/>
          <w:szCs w:val="20"/>
          <w:lang w:val="en-US"/>
        </w:rPr>
        <w:t>2016: +25.68%</w:t>
      </w:r>
    </w:p>
    <w:p w14:paraId="41B95274" w14:textId="10411E45" w:rsidR="00550465" w:rsidRPr="00550465" w:rsidRDefault="00550465" w:rsidP="00550465">
      <w:pPr>
        <w:jc w:val="both"/>
        <w:rPr>
          <w:sz w:val="20"/>
          <w:szCs w:val="20"/>
          <w:lang w:val="en-US"/>
        </w:rPr>
      </w:pPr>
      <w:r w:rsidRPr="00550465">
        <w:rPr>
          <w:sz w:val="20"/>
          <w:szCs w:val="20"/>
          <w:lang w:val="en-US"/>
        </w:rPr>
        <w:t>2017: −5.96%</w:t>
      </w:r>
    </w:p>
    <w:p w14:paraId="0C76DA4C" w14:textId="32AA4AF7" w:rsidR="00550465" w:rsidRPr="00550465" w:rsidRDefault="00550465" w:rsidP="00550465">
      <w:pPr>
        <w:jc w:val="both"/>
        <w:rPr>
          <w:sz w:val="20"/>
          <w:szCs w:val="20"/>
          <w:lang w:val="en-US"/>
        </w:rPr>
      </w:pPr>
      <w:r w:rsidRPr="00550465">
        <w:rPr>
          <w:sz w:val="20"/>
          <w:szCs w:val="20"/>
          <w:lang w:val="en-US"/>
        </w:rPr>
        <w:t>2018: −23.17%</w:t>
      </w:r>
    </w:p>
    <w:p w14:paraId="369FCA18" w14:textId="675609F5" w:rsidR="00550465" w:rsidRPr="00550465" w:rsidRDefault="00550465" w:rsidP="00550465">
      <w:pPr>
        <w:jc w:val="both"/>
        <w:rPr>
          <w:sz w:val="20"/>
          <w:szCs w:val="20"/>
          <w:lang w:val="en-US"/>
        </w:rPr>
      </w:pPr>
      <w:r w:rsidRPr="00550465">
        <w:rPr>
          <w:sz w:val="20"/>
          <w:szCs w:val="20"/>
          <w:lang w:val="en-US"/>
        </w:rPr>
        <w:t>2019: +32.06%</w:t>
      </w:r>
    </w:p>
    <w:p w14:paraId="70325F8E" w14:textId="4D818BD3" w:rsidR="00550465" w:rsidRPr="00550465" w:rsidRDefault="00550465" w:rsidP="00550465">
      <w:pPr>
        <w:jc w:val="both"/>
        <w:rPr>
          <w:sz w:val="20"/>
          <w:szCs w:val="20"/>
          <w:lang w:val="en-US"/>
        </w:rPr>
      </w:pPr>
      <w:r w:rsidRPr="00550465">
        <w:rPr>
          <w:sz w:val="20"/>
          <w:szCs w:val="20"/>
          <w:lang w:val="en-US"/>
        </w:rPr>
        <w:t>2020: +46.90%</w:t>
      </w:r>
    </w:p>
    <w:p w14:paraId="31326EAC" w14:textId="4C8BE22C" w:rsidR="00550465" w:rsidRPr="00550465" w:rsidRDefault="00550465" w:rsidP="00550465">
      <w:pPr>
        <w:jc w:val="both"/>
        <w:rPr>
          <w:sz w:val="20"/>
          <w:szCs w:val="20"/>
          <w:lang w:val="en-US"/>
        </w:rPr>
      </w:pPr>
      <w:r w:rsidRPr="00550465">
        <w:rPr>
          <w:sz w:val="20"/>
          <w:szCs w:val="20"/>
          <w:lang w:val="en-US"/>
        </w:rPr>
        <w:t>2021: +6.87%</w:t>
      </w:r>
    </w:p>
    <w:p w14:paraId="1FA1B77E" w14:textId="623D87D8" w:rsidR="00550465" w:rsidRPr="00550465" w:rsidRDefault="00550465" w:rsidP="00550465">
      <w:pPr>
        <w:jc w:val="both"/>
        <w:rPr>
          <w:sz w:val="20"/>
          <w:szCs w:val="20"/>
          <w:lang w:val="en-US"/>
        </w:rPr>
      </w:pPr>
      <w:r w:rsidRPr="00550465">
        <w:rPr>
          <w:sz w:val="20"/>
          <w:szCs w:val="20"/>
          <w:lang w:val="en-US"/>
        </w:rPr>
        <w:t>2022: −20.49%</w:t>
      </w:r>
    </w:p>
    <w:p w14:paraId="6C7B8DFC" w14:textId="45009A4E" w:rsidR="00550465" w:rsidRPr="00550465" w:rsidRDefault="00550465" w:rsidP="00550465">
      <w:pPr>
        <w:jc w:val="both"/>
        <w:rPr>
          <w:sz w:val="20"/>
          <w:szCs w:val="20"/>
          <w:lang w:val="en-US"/>
        </w:rPr>
      </w:pPr>
      <w:r w:rsidRPr="00550465">
        <w:rPr>
          <w:sz w:val="20"/>
          <w:szCs w:val="20"/>
          <w:lang w:val="en-US"/>
        </w:rPr>
        <w:t>2023: +46.72%</w:t>
      </w:r>
    </w:p>
    <w:p w14:paraId="18C4903F" w14:textId="3AD00B24" w:rsidR="00550465" w:rsidRPr="00550465" w:rsidRDefault="00550465" w:rsidP="00550465">
      <w:pPr>
        <w:jc w:val="both"/>
        <w:rPr>
          <w:sz w:val="20"/>
          <w:szCs w:val="20"/>
          <w:lang w:val="en-US"/>
        </w:rPr>
      </w:pPr>
      <w:r w:rsidRPr="00550465">
        <w:rPr>
          <w:sz w:val="20"/>
          <w:szCs w:val="20"/>
          <w:lang w:val="en-US"/>
        </w:rPr>
        <w:t>2024: −17.44%</w:t>
      </w:r>
    </w:p>
    <w:p w14:paraId="289CB9D9" w14:textId="46345268" w:rsidR="001761E5" w:rsidRDefault="00550465" w:rsidP="00734FF6">
      <w:pPr>
        <w:jc w:val="both"/>
        <w:rPr>
          <w:sz w:val="20"/>
          <w:szCs w:val="20"/>
          <w:lang w:val="en-US"/>
        </w:rPr>
      </w:pPr>
      <w:r w:rsidRPr="00550465">
        <w:rPr>
          <w:sz w:val="20"/>
          <w:szCs w:val="20"/>
          <w:lang w:val="en-US"/>
        </w:rPr>
        <w:t>2025 (YTD in Morningstar snapshot): +29.49%</w:t>
      </w:r>
    </w:p>
    <w:p w14:paraId="257E43DC" w14:textId="77777777" w:rsidR="00550465" w:rsidRDefault="00550465" w:rsidP="00734FF6">
      <w:pPr>
        <w:jc w:val="both"/>
        <w:rPr>
          <w:sz w:val="20"/>
          <w:szCs w:val="20"/>
          <w:lang w:val="en-US"/>
        </w:rPr>
      </w:pPr>
    </w:p>
    <w:p w14:paraId="307F48ED" w14:textId="77777777" w:rsidR="0043788B" w:rsidRPr="0043788B" w:rsidRDefault="0043788B" w:rsidP="0043788B">
      <w:pPr>
        <w:jc w:val="both"/>
        <w:rPr>
          <w:sz w:val="20"/>
          <w:szCs w:val="20"/>
          <w:lang w:val="en-US"/>
        </w:rPr>
      </w:pPr>
      <w:r w:rsidRPr="0043788B">
        <w:rPr>
          <w:sz w:val="20"/>
          <w:szCs w:val="20"/>
          <w:lang w:val="en-US"/>
        </w:rPr>
        <w:t>The fund’s own 2025 annual shareholder report (fiscal year ended 30 November 2025) reports a 1</w:t>
      </w:r>
      <w:r w:rsidRPr="0043788B">
        <w:rPr>
          <w:rFonts w:ascii="Cambria Math" w:hAnsi="Cambria Math" w:cs="Cambria Math"/>
          <w:sz w:val="20"/>
          <w:szCs w:val="20"/>
          <w:lang w:val="en-US"/>
        </w:rPr>
        <w:t>‑</w:t>
      </w:r>
      <w:r w:rsidRPr="0043788B">
        <w:rPr>
          <w:sz w:val="20"/>
          <w:szCs w:val="20"/>
          <w:lang w:val="en-US"/>
        </w:rPr>
        <w:t>year return of 17.50%, a 5</w:t>
      </w:r>
      <w:r w:rsidRPr="0043788B">
        <w:rPr>
          <w:rFonts w:ascii="Cambria Math" w:hAnsi="Cambria Math" w:cs="Cambria Math"/>
          <w:sz w:val="20"/>
          <w:szCs w:val="20"/>
          <w:lang w:val="en-US"/>
        </w:rPr>
        <w:t>‑</w:t>
      </w:r>
      <w:r w:rsidRPr="0043788B">
        <w:rPr>
          <w:sz w:val="20"/>
          <w:szCs w:val="20"/>
          <w:lang w:val="en-US"/>
        </w:rPr>
        <w:t>year average annual return of 9.04%, and a 10</w:t>
      </w:r>
      <w:r w:rsidRPr="0043788B">
        <w:rPr>
          <w:rFonts w:ascii="Cambria Math" w:hAnsi="Cambria Math" w:cs="Cambria Math"/>
          <w:sz w:val="20"/>
          <w:szCs w:val="20"/>
          <w:lang w:val="en-US"/>
        </w:rPr>
        <w:t>‑</w:t>
      </w:r>
      <w:r w:rsidRPr="0043788B">
        <w:rPr>
          <w:sz w:val="20"/>
          <w:szCs w:val="20"/>
          <w:lang w:val="en-US"/>
        </w:rPr>
        <w:t>year average annual return of 7.92%, compared with 15.00%, 15.28% and 14.63% respectively for the S&amp;P 500 Index. Over that 10</w:t>
      </w:r>
      <w:r w:rsidRPr="0043788B">
        <w:rPr>
          <w:rFonts w:ascii="Cambria Math" w:hAnsi="Cambria Math" w:cs="Cambria Math"/>
          <w:sz w:val="20"/>
          <w:szCs w:val="20"/>
          <w:lang w:val="en-US"/>
        </w:rPr>
        <w:t>‑</w:t>
      </w:r>
      <w:r w:rsidRPr="0043788B">
        <w:rPr>
          <w:sz w:val="20"/>
          <w:szCs w:val="20"/>
          <w:lang w:val="en-US"/>
        </w:rPr>
        <w:t>year period, the fund underperformed the index but still delivered positive real returns, despite severe drawdowns.</w:t>
      </w:r>
    </w:p>
    <w:p w14:paraId="1E1D833E" w14:textId="77777777" w:rsidR="0043788B" w:rsidRPr="0043788B" w:rsidRDefault="0043788B" w:rsidP="0043788B">
      <w:pPr>
        <w:jc w:val="both"/>
        <w:rPr>
          <w:sz w:val="20"/>
          <w:szCs w:val="20"/>
          <w:lang w:val="en-US"/>
        </w:rPr>
      </w:pPr>
    </w:p>
    <w:p w14:paraId="6D409E83" w14:textId="77777777" w:rsidR="0043788B" w:rsidRPr="0043788B" w:rsidRDefault="0043788B" w:rsidP="0043788B">
      <w:pPr>
        <w:jc w:val="both"/>
        <w:rPr>
          <w:sz w:val="20"/>
          <w:szCs w:val="20"/>
          <w:lang w:val="en-US"/>
        </w:rPr>
      </w:pPr>
      <w:r w:rsidRPr="0043788B">
        <w:rPr>
          <w:sz w:val="20"/>
          <w:szCs w:val="20"/>
          <w:lang w:val="en-US"/>
        </w:rPr>
        <w:t>The same report shows the growth of a hypothetical USD 10,000 investment in the Fairholme Fund from 2015 to 2025, rising to USD 21,435 versus USD 39,175 for the S&amp;P 500. This illustrates the opportunity cost of Fairholme’s underperformance relative to a broad market index during a decade dominated by large</w:t>
      </w:r>
      <w:r w:rsidRPr="0043788B">
        <w:rPr>
          <w:rFonts w:ascii="Cambria Math" w:hAnsi="Cambria Math" w:cs="Cambria Math"/>
          <w:sz w:val="20"/>
          <w:szCs w:val="20"/>
          <w:lang w:val="en-US"/>
        </w:rPr>
        <w:t>‑</w:t>
      </w:r>
      <w:r w:rsidRPr="0043788B">
        <w:rPr>
          <w:sz w:val="20"/>
          <w:szCs w:val="20"/>
          <w:lang w:val="en-US"/>
        </w:rPr>
        <w:t>cap growth and technology stocks.</w:t>
      </w:r>
    </w:p>
    <w:p w14:paraId="630E023F" w14:textId="77777777" w:rsidR="0043788B" w:rsidRPr="0043788B" w:rsidRDefault="0043788B" w:rsidP="0043788B">
      <w:pPr>
        <w:jc w:val="both"/>
        <w:rPr>
          <w:sz w:val="20"/>
          <w:szCs w:val="20"/>
          <w:lang w:val="en-US"/>
        </w:rPr>
      </w:pPr>
    </w:p>
    <w:p w14:paraId="2B791211" w14:textId="77777777" w:rsidR="0043788B" w:rsidRPr="0043788B" w:rsidRDefault="0043788B" w:rsidP="0043788B">
      <w:pPr>
        <w:jc w:val="both"/>
        <w:rPr>
          <w:sz w:val="20"/>
          <w:szCs w:val="20"/>
          <w:lang w:val="en-US"/>
        </w:rPr>
      </w:pPr>
      <w:r w:rsidRPr="0043788B">
        <w:rPr>
          <w:sz w:val="20"/>
          <w:szCs w:val="20"/>
          <w:lang w:val="en-US"/>
        </w:rPr>
        <w:t>At the same time, shorter</w:t>
      </w:r>
      <w:r w:rsidRPr="0043788B">
        <w:rPr>
          <w:rFonts w:ascii="Cambria Math" w:hAnsi="Cambria Math" w:cs="Cambria Math"/>
          <w:sz w:val="20"/>
          <w:szCs w:val="20"/>
          <w:lang w:val="en-US"/>
        </w:rPr>
        <w:t>‑</w:t>
      </w:r>
      <w:r w:rsidRPr="0043788B">
        <w:rPr>
          <w:sz w:val="20"/>
          <w:szCs w:val="20"/>
          <w:lang w:val="en-US"/>
        </w:rPr>
        <w:t>term windows reveal periods of strong outperformance, particularly when St. Joe and other core holdings have rallied. For example, as of early 2026, FT and Morningstar data show robust trailing 1</w:t>
      </w:r>
      <w:r w:rsidRPr="0043788B">
        <w:rPr>
          <w:rFonts w:ascii="Cambria Math" w:hAnsi="Cambria Math" w:cs="Cambria Math"/>
          <w:sz w:val="20"/>
          <w:szCs w:val="20"/>
          <w:lang w:val="en-US"/>
        </w:rPr>
        <w:t>‑</w:t>
      </w:r>
      <w:r w:rsidRPr="0043788B">
        <w:rPr>
          <w:sz w:val="20"/>
          <w:szCs w:val="20"/>
          <w:lang w:val="en-US"/>
        </w:rPr>
        <w:t xml:space="preserve"> and 3</w:t>
      </w:r>
      <w:r w:rsidRPr="0043788B">
        <w:rPr>
          <w:rFonts w:ascii="Cambria Math" w:hAnsi="Cambria Math" w:cs="Cambria Math"/>
          <w:sz w:val="20"/>
          <w:szCs w:val="20"/>
          <w:lang w:val="en-US"/>
        </w:rPr>
        <w:t>‑</w:t>
      </w:r>
      <w:r w:rsidRPr="0043788B">
        <w:rPr>
          <w:sz w:val="20"/>
          <w:szCs w:val="20"/>
          <w:lang w:val="en-US"/>
        </w:rPr>
        <w:t>year returns relative to peers, reflecting a strong rebound in St. Joe and related holdings.</w:t>
      </w:r>
    </w:p>
    <w:p w14:paraId="5EB6CE38" w14:textId="77777777" w:rsidR="0043788B" w:rsidRPr="0043788B" w:rsidRDefault="0043788B" w:rsidP="0043788B">
      <w:pPr>
        <w:jc w:val="both"/>
        <w:rPr>
          <w:sz w:val="20"/>
          <w:szCs w:val="20"/>
          <w:lang w:val="en-US"/>
        </w:rPr>
      </w:pPr>
    </w:p>
    <w:p w14:paraId="3B00D4D7" w14:textId="26123574" w:rsidR="00550465" w:rsidRDefault="0043788B" w:rsidP="0043788B">
      <w:pPr>
        <w:jc w:val="both"/>
        <w:rPr>
          <w:sz w:val="20"/>
          <w:szCs w:val="20"/>
          <w:lang w:val="en-US"/>
        </w:rPr>
      </w:pPr>
      <w:r w:rsidRPr="0043788B">
        <w:rPr>
          <w:sz w:val="20"/>
          <w:szCs w:val="20"/>
          <w:lang w:val="en-US"/>
        </w:rPr>
        <w:lastRenderedPageBreak/>
        <w:t>Overall, Berkowitz’s performance record is a study in extremes: a stellar first decade that earned him “Fund Manager of the Decade” honors, followed by a highly volatile second decade marked by both deep drawdowns and powerful recoveries. The long</w:t>
      </w:r>
      <w:r w:rsidRPr="0043788B">
        <w:rPr>
          <w:rFonts w:ascii="Cambria Math" w:hAnsi="Cambria Math" w:cs="Cambria Math"/>
          <w:sz w:val="20"/>
          <w:szCs w:val="20"/>
          <w:lang w:val="en-US"/>
        </w:rPr>
        <w:t>‑</w:t>
      </w:r>
      <w:r w:rsidRPr="0043788B">
        <w:rPr>
          <w:sz w:val="20"/>
          <w:szCs w:val="20"/>
          <w:lang w:val="en-US"/>
        </w:rPr>
        <w:t>term record remains positive but far more modest than it appeared at the 2010 peak, and it vividly illustrates the risks inherent in ultra</w:t>
      </w:r>
      <w:r w:rsidRPr="0043788B">
        <w:rPr>
          <w:rFonts w:ascii="Cambria Math" w:hAnsi="Cambria Math" w:cs="Cambria Math"/>
          <w:sz w:val="20"/>
          <w:szCs w:val="20"/>
          <w:lang w:val="en-US"/>
        </w:rPr>
        <w:t>‑</w:t>
      </w:r>
      <w:r w:rsidRPr="0043788B">
        <w:rPr>
          <w:sz w:val="20"/>
          <w:szCs w:val="20"/>
          <w:lang w:val="en-US"/>
        </w:rPr>
        <w:t>concentrated, contrarian value investing.</w:t>
      </w:r>
    </w:p>
    <w:p w14:paraId="1D2440F3" w14:textId="77777777" w:rsidR="00F107FA" w:rsidRDefault="00F107FA" w:rsidP="00734FF6">
      <w:pPr>
        <w:jc w:val="both"/>
      </w:pPr>
    </w:p>
    <w:p w14:paraId="12DC7A61" w14:textId="735FB621" w:rsidR="00F107FA" w:rsidRPr="00292CBE" w:rsidRDefault="00061DBE" w:rsidP="00734FF6">
      <w:pPr>
        <w:jc w:val="both"/>
        <w:rPr>
          <w:b/>
          <w:bCs/>
          <w:sz w:val="24"/>
          <w:szCs w:val="24"/>
        </w:rPr>
      </w:pPr>
      <w:r>
        <w:rPr>
          <w:b/>
          <w:bCs/>
          <w:sz w:val="24"/>
          <w:szCs w:val="24"/>
        </w:rPr>
        <w:t xml:space="preserve">5.  </w:t>
      </w:r>
      <w:r w:rsidR="00F107FA" w:rsidRPr="00292CBE">
        <w:rPr>
          <w:b/>
          <w:bCs/>
          <w:sz w:val="24"/>
          <w:szCs w:val="24"/>
        </w:rPr>
        <w:t>INVESTMENT STYLE, PHILOSOPHY &amp; PRINCIPLES</w:t>
      </w:r>
    </w:p>
    <w:p w14:paraId="2F4F9562" w14:textId="77777777" w:rsidR="00F107FA" w:rsidRDefault="00F107FA" w:rsidP="00734FF6">
      <w:pPr>
        <w:jc w:val="both"/>
      </w:pPr>
    </w:p>
    <w:p w14:paraId="1BAC85D4" w14:textId="25FCFB5A" w:rsidR="00F107FA" w:rsidRDefault="00061DBE" w:rsidP="00734FF6">
      <w:pPr>
        <w:jc w:val="both"/>
      </w:pPr>
      <w:r>
        <w:rPr>
          <w:b/>
          <w:bCs/>
          <w:sz w:val="24"/>
          <w:szCs w:val="24"/>
        </w:rPr>
        <w:t xml:space="preserve">5.1  </w:t>
      </w:r>
      <w:r w:rsidR="00F107FA" w:rsidRPr="009F2EAB">
        <w:rPr>
          <w:b/>
          <w:bCs/>
          <w:sz w:val="24"/>
          <w:szCs w:val="24"/>
        </w:rPr>
        <w:t>Investment Style</w:t>
      </w:r>
    </w:p>
    <w:p w14:paraId="342A2C03" w14:textId="77777777" w:rsidR="001761E5" w:rsidRDefault="001761E5" w:rsidP="00734FF6">
      <w:pPr>
        <w:jc w:val="both"/>
        <w:rPr>
          <w:sz w:val="20"/>
          <w:szCs w:val="20"/>
        </w:rPr>
      </w:pPr>
    </w:p>
    <w:p w14:paraId="6B37688B" w14:textId="77777777" w:rsidR="002963F8" w:rsidRPr="002963F8" w:rsidRDefault="002963F8" w:rsidP="002963F8">
      <w:pPr>
        <w:jc w:val="both"/>
        <w:rPr>
          <w:sz w:val="20"/>
          <w:szCs w:val="20"/>
        </w:rPr>
      </w:pPr>
      <w:r w:rsidRPr="002963F8">
        <w:rPr>
          <w:sz w:val="20"/>
          <w:szCs w:val="20"/>
        </w:rPr>
        <w:t>Berkowitz is best described as an ultra</w:t>
      </w:r>
      <w:r w:rsidRPr="002963F8">
        <w:rPr>
          <w:rFonts w:ascii="Cambria Math" w:hAnsi="Cambria Math" w:cs="Cambria Math"/>
          <w:sz w:val="20"/>
          <w:szCs w:val="20"/>
        </w:rPr>
        <w:t>‑</w:t>
      </w:r>
      <w:r w:rsidRPr="002963F8">
        <w:rPr>
          <w:sz w:val="20"/>
          <w:szCs w:val="20"/>
        </w:rPr>
        <w:t>concentrated deep value investor with a strong contrarian streak. He seeks to buy businesses at substantial discounts to intrinsic value, often in sectors or situations that are deeply out of favor, misunderstood or temporarily distressed.</w:t>
      </w:r>
    </w:p>
    <w:p w14:paraId="47B28060" w14:textId="77777777" w:rsidR="002963F8" w:rsidRPr="002963F8" w:rsidRDefault="002963F8" w:rsidP="002963F8">
      <w:pPr>
        <w:jc w:val="both"/>
        <w:rPr>
          <w:sz w:val="20"/>
          <w:szCs w:val="20"/>
        </w:rPr>
      </w:pPr>
    </w:p>
    <w:p w14:paraId="25F3C1A9" w14:textId="77777777" w:rsidR="002963F8" w:rsidRPr="002963F8" w:rsidRDefault="002963F8" w:rsidP="002963F8">
      <w:pPr>
        <w:jc w:val="both"/>
        <w:rPr>
          <w:sz w:val="20"/>
          <w:szCs w:val="20"/>
        </w:rPr>
      </w:pPr>
      <w:r w:rsidRPr="002963F8">
        <w:rPr>
          <w:sz w:val="20"/>
          <w:szCs w:val="20"/>
        </w:rPr>
        <w:t>The Fairholme Fund typically holds a very small number of positions—often fewer than 20, and at times fewer than 10—with the top holdings representing the vast majority of assets. In some periods, single positions such as AIG, Bank of America, Sears or St. Joe have accounted for 20–80% of the portfolio. This level of concentration is unusual for a mutual fund and more akin to a private partnership or family office.</w:t>
      </w:r>
    </w:p>
    <w:p w14:paraId="1359419F" w14:textId="77777777" w:rsidR="002963F8" w:rsidRPr="002963F8" w:rsidRDefault="002963F8" w:rsidP="002963F8">
      <w:pPr>
        <w:jc w:val="both"/>
        <w:rPr>
          <w:sz w:val="20"/>
          <w:szCs w:val="20"/>
        </w:rPr>
      </w:pPr>
    </w:p>
    <w:p w14:paraId="6F931E18" w14:textId="36F71204" w:rsidR="002963F8" w:rsidRDefault="002963F8" w:rsidP="002963F8">
      <w:pPr>
        <w:jc w:val="both"/>
        <w:rPr>
          <w:sz w:val="20"/>
          <w:szCs w:val="20"/>
        </w:rPr>
      </w:pPr>
      <w:r w:rsidRPr="002963F8">
        <w:rPr>
          <w:sz w:val="20"/>
          <w:szCs w:val="20"/>
        </w:rPr>
        <w:t>Berkowitz is willing to hold large cash balances when he does not see compelling opportunities, viewing cash as a call option on future bargains rather than a drag on performance. He is also comfortable investing across the capital structure—common equity, preferred stock, convertible securities and bonds—when he believes the risk</w:t>
      </w:r>
      <w:r w:rsidRPr="002963F8">
        <w:rPr>
          <w:rFonts w:ascii="Cambria Math" w:hAnsi="Cambria Math" w:cs="Cambria Math"/>
          <w:sz w:val="20"/>
          <w:szCs w:val="20"/>
        </w:rPr>
        <w:t>‑</w:t>
      </w:r>
      <w:r w:rsidRPr="002963F8">
        <w:rPr>
          <w:sz w:val="20"/>
          <w:szCs w:val="20"/>
        </w:rPr>
        <w:t>reward profile is attractive.</w:t>
      </w:r>
      <w:r w:rsidRPr="002963F8" w:rsidDel="002963F8">
        <w:rPr>
          <w:sz w:val="20"/>
          <w:szCs w:val="20"/>
        </w:rPr>
        <w:t xml:space="preserve"> </w:t>
      </w:r>
    </w:p>
    <w:p w14:paraId="6AFE52F0" w14:textId="77777777" w:rsidR="00F107FA" w:rsidRDefault="00F107FA" w:rsidP="00734FF6">
      <w:pPr>
        <w:jc w:val="both"/>
        <w:rPr>
          <w:sz w:val="20"/>
          <w:szCs w:val="20"/>
        </w:rPr>
      </w:pPr>
    </w:p>
    <w:p w14:paraId="39C0BB19" w14:textId="389D63E1" w:rsidR="00F107FA" w:rsidRPr="00135786" w:rsidRDefault="00061DBE" w:rsidP="00734FF6">
      <w:pPr>
        <w:jc w:val="both"/>
        <w:rPr>
          <w:b/>
          <w:bCs/>
          <w:sz w:val="24"/>
          <w:szCs w:val="24"/>
        </w:rPr>
      </w:pPr>
      <w:r>
        <w:rPr>
          <w:b/>
          <w:bCs/>
          <w:sz w:val="24"/>
          <w:szCs w:val="24"/>
        </w:rPr>
        <w:t xml:space="preserve">5.2  </w:t>
      </w:r>
      <w:r w:rsidR="00F107FA" w:rsidRPr="00135786">
        <w:rPr>
          <w:b/>
          <w:bCs/>
          <w:sz w:val="24"/>
          <w:szCs w:val="24"/>
        </w:rPr>
        <w:t>Investment Philosophy</w:t>
      </w:r>
    </w:p>
    <w:p w14:paraId="31D675F1" w14:textId="77777777" w:rsidR="00F107FA" w:rsidRDefault="00F107FA" w:rsidP="00734FF6">
      <w:pPr>
        <w:jc w:val="both"/>
        <w:rPr>
          <w:sz w:val="20"/>
          <w:szCs w:val="20"/>
        </w:rPr>
      </w:pPr>
    </w:p>
    <w:p w14:paraId="0A2ED440" w14:textId="77777777" w:rsidR="00BF0F38" w:rsidRPr="00BF0F38" w:rsidRDefault="00BF0F38" w:rsidP="00BF0F38">
      <w:pPr>
        <w:jc w:val="both"/>
        <w:rPr>
          <w:sz w:val="20"/>
          <w:szCs w:val="20"/>
        </w:rPr>
      </w:pPr>
      <w:r w:rsidRPr="00BF0F38">
        <w:rPr>
          <w:sz w:val="20"/>
          <w:szCs w:val="20"/>
        </w:rPr>
        <w:t>Several recurring themes define his philosophy:</w:t>
      </w:r>
    </w:p>
    <w:p w14:paraId="419158FE" w14:textId="77777777" w:rsidR="00BF0F38" w:rsidRPr="00BF0F38" w:rsidRDefault="00BF0F38" w:rsidP="00BF0F38">
      <w:pPr>
        <w:jc w:val="both"/>
        <w:rPr>
          <w:sz w:val="20"/>
          <w:szCs w:val="20"/>
        </w:rPr>
      </w:pPr>
    </w:p>
    <w:p w14:paraId="000FD587" w14:textId="19D73B08" w:rsidR="00BF0F38" w:rsidRPr="00BF0F38" w:rsidRDefault="00BF0F38" w:rsidP="00BF0F38">
      <w:pPr>
        <w:jc w:val="both"/>
        <w:rPr>
          <w:sz w:val="20"/>
          <w:szCs w:val="20"/>
        </w:rPr>
      </w:pPr>
      <w:r>
        <w:rPr>
          <w:sz w:val="20"/>
          <w:szCs w:val="20"/>
        </w:rPr>
        <w:t xml:space="preserve">1.  </w:t>
      </w:r>
      <w:r w:rsidRPr="00BF0F38">
        <w:rPr>
          <w:sz w:val="20"/>
          <w:szCs w:val="20"/>
        </w:rPr>
        <w:t xml:space="preserve">Ignore the crowd and focus on facts.  </w:t>
      </w:r>
    </w:p>
    <w:p w14:paraId="62BA8FC6" w14:textId="77777777" w:rsidR="00BF0F38" w:rsidRDefault="00BF0F38" w:rsidP="00BF0F38">
      <w:pPr>
        <w:jc w:val="both"/>
        <w:rPr>
          <w:sz w:val="20"/>
          <w:szCs w:val="20"/>
        </w:rPr>
      </w:pPr>
    </w:p>
    <w:p w14:paraId="7A7F59EE" w14:textId="704A054F" w:rsidR="00BF0F38" w:rsidRPr="00BF0F38" w:rsidRDefault="00BF0F38" w:rsidP="00BF0F38">
      <w:pPr>
        <w:jc w:val="both"/>
        <w:rPr>
          <w:sz w:val="20"/>
          <w:szCs w:val="20"/>
        </w:rPr>
      </w:pPr>
      <w:r w:rsidRPr="00BF0F38">
        <w:rPr>
          <w:sz w:val="20"/>
          <w:szCs w:val="20"/>
        </w:rPr>
        <w:t>Berkowitz frequently states that he tries to “ignore the crowd” and focus on the facts of today rather than fears about the future. He believes that panic and trauma often cause investors to overreact, creating mispricings in fundamentally sound businesses. This principle has guided many of his most successful investments, particularly during periods of market stress when fear dominates rational analysis. He argues that markets often extrapolate recent negative events far into the future, even when the underlying business remains intact or is improving. By concentrating on what is knowable—assets, cash flows, contractual rights, regulatory structures and management incentives—he seeks to exploit the gap between perception and reality.</w:t>
      </w:r>
    </w:p>
    <w:p w14:paraId="02AA0104" w14:textId="77777777" w:rsidR="00BF0F38" w:rsidRPr="00BF0F38" w:rsidRDefault="00BF0F38" w:rsidP="00BF0F38">
      <w:pPr>
        <w:jc w:val="both"/>
        <w:rPr>
          <w:sz w:val="20"/>
          <w:szCs w:val="20"/>
        </w:rPr>
      </w:pPr>
    </w:p>
    <w:p w14:paraId="4EF5B9D0" w14:textId="4D152E28" w:rsidR="00BF0F38" w:rsidRPr="00BF0F38" w:rsidRDefault="00BF0F38" w:rsidP="00BF0F38">
      <w:pPr>
        <w:jc w:val="both"/>
        <w:rPr>
          <w:sz w:val="20"/>
          <w:szCs w:val="20"/>
        </w:rPr>
      </w:pPr>
      <w:r>
        <w:rPr>
          <w:sz w:val="20"/>
          <w:szCs w:val="20"/>
        </w:rPr>
        <w:t xml:space="preserve">2.  </w:t>
      </w:r>
      <w:r w:rsidRPr="00BF0F38">
        <w:rPr>
          <w:sz w:val="20"/>
          <w:szCs w:val="20"/>
        </w:rPr>
        <w:t xml:space="preserve">Buy what is hated but not broken.  </w:t>
      </w:r>
    </w:p>
    <w:p w14:paraId="6C454A53" w14:textId="77777777" w:rsidR="00BF0F38" w:rsidRDefault="00BF0F38" w:rsidP="00BF0F38">
      <w:pPr>
        <w:jc w:val="both"/>
        <w:rPr>
          <w:sz w:val="20"/>
          <w:szCs w:val="20"/>
        </w:rPr>
      </w:pPr>
    </w:p>
    <w:p w14:paraId="43E645B8" w14:textId="3E3AAE80" w:rsidR="00BF0F38" w:rsidRPr="00BF0F38" w:rsidRDefault="00BF0F38" w:rsidP="00BF0F38">
      <w:pPr>
        <w:jc w:val="both"/>
        <w:rPr>
          <w:sz w:val="20"/>
          <w:szCs w:val="20"/>
        </w:rPr>
      </w:pPr>
      <w:r w:rsidRPr="00BF0F38">
        <w:rPr>
          <w:sz w:val="20"/>
          <w:szCs w:val="20"/>
        </w:rPr>
        <w:t>A central tenet of Berkowitz’s philosophy is that the best bargains are found in industries or companies that are temporarily despised. He has repeatedly emphasized that he prefers situations where the narrative is overwhelmingly negative, because such environments create the widest disconnect between price and intrinsic value. His investments in AIG, Bank of America, Citigroup and other financial institutions during and after the 2008–2009 crisis exemplify this approach. When many investors believed these firms were permanently impaired, Berkowitz focused on their strengthened capital positions, improved underwriting standards and long</w:t>
      </w:r>
      <w:r w:rsidRPr="00BF0F38">
        <w:rPr>
          <w:rFonts w:ascii="Cambria Math" w:hAnsi="Cambria Math" w:cs="Cambria Math"/>
          <w:sz w:val="20"/>
          <w:szCs w:val="20"/>
        </w:rPr>
        <w:t>‑</w:t>
      </w:r>
      <w:r w:rsidRPr="00BF0F38">
        <w:rPr>
          <w:sz w:val="20"/>
          <w:szCs w:val="20"/>
        </w:rPr>
        <w:t>term earnings power.</w:t>
      </w:r>
    </w:p>
    <w:p w14:paraId="740D7690" w14:textId="77777777" w:rsidR="00BF0F38" w:rsidRPr="00BF0F38" w:rsidRDefault="00BF0F38" w:rsidP="00BF0F38">
      <w:pPr>
        <w:jc w:val="both"/>
        <w:rPr>
          <w:sz w:val="20"/>
          <w:szCs w:val="20"/>
        </w:rPr>
      </w:pPr>
    </w:p>
    <w:p w14:paraId="438A6088" w14:textId="7D69E4DA" w:rsidR="00BF0F38" w:rsidRPr="00BF0F38" w:rsidRDefault="00BF0F38" w:rsidP="00BF0F38">
      <w:pPr>
        <w:jc w:val="both"/>
        <w:rPr>
          <w:sz w:val="20"/>
          <w:szCs w:val="20"/>
        </w:rPr>
      </w:pPr>
      <w:r>
        <w:rPr>
          <w:sz w:val="20"/>
          <w:szCs w:val="20"/>
        </w:rPr>
        <w:t xml:space="preserve">3.  </w:t>
      </w:r>
      <w:r w:rsidRPr="00BF0F38">
        <w:rPr>
          <w:sz w:val="20"/>
          <w:szCs w:val="20"/>
        </w:rPr>
        <w:t xml:space="preserve">Margin of safety as the cornerstone.  </w:t>
      </w:r>
    </w:p>
    <w:p w14:paraId="6EDB922B" w14:textId="77777777" w:rsidR="00BF0F38" w:rsidRDefault="00BF0F38" w:rsidP="00BF0F38">
      <w:pPr>
        <w:jc w:val="both"/>
        <w:rPr>
          <w:sz w:val="20"/>
          <w:szCs w:val="20"/>
        </w:rPr>
      </w:pPr>
    </w:p>
    <w:p w14:paraId="2EA622BD" w14:textId="15E43540" w:rsidR="00BF0F38" w:rsidRPr="00BF0F38" w:rsidRDefault="00BF0F38" w:rsidP="00BF0F38">
      <w:pPr>
        <w:jc w:val="both"/>
        <w:rPr>
          <w:sz w:val="20"/>
          <w:szCs w:val="20"/>
        </w:rPr>
      </w:pPr>
      <w:r w:rsidRPr="00BF0F38">
        <w:rPr>
          <w:sz w:val="20"/>
          <w:szCs w:val="20"/>
        </w:rPr>
        <w:t xml:space="preserve">Like Graham and Dodd, Berkowitz insists on a substantial margin of safety. He seeks businesses trading at deep discounts to conservative estimates of intrinsic value, often supported by tangible assets such as land, cash, investment portfolios or regulated capital bases. He has stated that he prefers situations where even </w:t>
      </w:r>
      <w:r w:rsidRPr="00BF0F38">
        <w:rPr>
          <w:sz w:val="20"/>
          <w:szCs w:val="20"/>
        </w:rPr>
        <w:lastRenderedPageBreak/>
        <w:t>pessimistic scenarios still justify the purchase price. This emphasis on downside protection is one reason he often invests in financials, insurers and real</w:t>
      </w:r>
      <w:r w:rsidRPr="00BF0F38">
        <w:rPr>
          <w:rFonts w:ascii="Cambria Math" w:hAnsi="Cambria Math" w:cs="Cambria Math"/>
          <w:sz w:val="20"/>
          <w:szCs w:val="20"/>
        </w:rPr>
        <w:t>‑</w:t>
      </w:r>
      <w:r w:rsidRPr="00BF0F38">
        <w:rPr>
          <w:sz w:val="20"/>
          <w:szCs w:val="20"/>
        </w:rPr>
        <w:t>asset companies, where balance sheets and regulatory filings provide detailed, verifiable information.</w:t>
      </w:r>
    </w:p>
    <w:p w14:paraId="368F84A0" w14:textId="77777777" w:rsidR="00BF0F38" w:rsidRPr="00BF0F38" w:rsidRDefault="00BF0F38" w:rsidP="00BF0F38">
      <w:pPr>
        <w:jc w:val="both"/>
        <w:rPr>
          <w:sz w:val="20"/>
          <w:szCs w:val="20"/>
        </w:rPr>
      </w:pPr>
    </w:p>
    <w:p w14:paraId="3ADFD168" w14:textId="560E0A86" w:rsidR="00BF0F38" w:rsidRPr="00BF0F38" w:rsidRDefault="00BF0F38" w:rsidP="00BF0F38">
      <w:pPr>
        <w:jc w:val="both"/>
        <w:rPr>
          <w:sz w:val="20"/>
          <w:szCs w:val="20"/>
        </w:rPr>
      </w:pPr>
      <w:r>
        <w:rPr>
          <w:sz w:val="20"/>
          <w:szCs w:val="20"/>
        </w:rPr>
        <w:t xml:space="preserve">4.  </w:t>
      </w:r>
      <w:r w:rsidRPr="00BF0F38">
        <w:rPr>
          <w:sz w:val="20"/>
          <w:szCs w:val="20"/>
        </w:rPr>
        <w:t xml:space="preserve">Concentration as a necessity, not a choice.  </w:t>
      </w:r>
    </w:p>
    <w:p w14:paraId="0E1212AD" w14:textId="77777777" w:rsidR="00BF0F38" w:rsidRDefault="00BF0F38" w:rsidP="00BF0F38">
      <w:pPr>
        <w:jc w:val="both"/>
        <w:rPr>
          <w:sz w:val="20"/>
          <w:szCs w:val="20"/>
        </w:rPr>
      </w:pPr>
    </w:p>
    <w:p w14:paraId="3771501C" w14:textId="46A39EDB" w:rsidR="00BF0F38" w:rsidRPr="00BF0F38" w:rsidRDefault="00BF0F38" w:rsidP="00BF0F38">
      <w:pPr>
        <w:jc w:val="both"/>
        <w:rPr>
          <w:sz w:val="20"/>
          <w:szCs w:val="20"/>
        </w:rPr>
      </w:pPr>
      <w:r w:rsidRPr="00BF0F38">
        <w:rPr>
          <w:sz w:val="20"/>
          <w:szCs w:val="20"/>
        </w:rPr>
        <w:t>Berkowitz believes that true value investing requires concentration. He argues that when an investor identifies a deeply undervalued business with a high probability of success, it is rational to allocate a large portion of capital to that opportunity. Diversification, in his view, is often a substitute for a lack of conviction or insufficient research. This philosophy has led to some of the most concentrated portfolios in the mutual</w:t>
      </w:r>
      <w:r w:rsidRPr="00BF0F38">
        <w:rPr>
          <w:rFonts w:ascii="Cambria Math" w:hAnsi="Cambria Math" w:cs="Cambria Math"/>
          <w:sz w:val="20"/>
          <w:szCs w:val="20"/>
        </w:rPr>
        <w:t>‑</w:t>
      </w:r>
      <w:r w:rsidRPr="00BF0F38">
        <w:rPr>
          <w:sz w:val="20"/>
          <w:szCs w:val="20"/>
        </w:rPr>
        <w:t>fund industry, with single positions such as AIG, Sears or St. Joe at times representing more than half of the Fairholme Fund.</w:t>
      </w:r>
    </w:p>
    <w:p w14:paraId="111B0709" w14:textId="77777777" w:rsidR="00BF0F38" w:rsidRPr="00BF0F38" w:rsidRDefault="00BF0F38" w:rsidP="00BF0F38">
      <w:pPr>
        <w:jc w:val="both"/>
        <w:rPr>
          <w:sz w:val="20"/>
          <w:szCs w:val="20"/>
        </w:rPr>
      </w:pPr>
    </w:p>
    <w:p w14:paraId="54E994F9" w14:textId="7FB6D515" w:rsidR="00BF0F38" w:rsidRPr="00BF0F38" w:rsidRDefault="00BF0F38" w:rsidP="00BF0F38">
      <w:pPr>
        <w:jc w:val="both"/>
        <w:rPr>
          <w:sz w:val="20"/>
          <w:szCs w:val="20"/>
        </w:rPr>
      </w:pPr>
      <w:r>
        <w:rPr>
          <w:sz w:val="20"/>
          <w:szCs w:val="20"/>
        </w:rPr>
        <w:t xml:space="preserve">5.  </w:t>
      </w:r>
      <w:r w:rsidRPr="00BF0F38">
        <w:rPr>
          <w:sz w:val="20"/>
          <w:szCs w:val="20"/>
        </w:rPr>
        <w:t xml:space="preserve">Cash as optionality.  </w:t>
      </w:r>
    </w:p>
    <w:p w14:paraId="41011A8B" w14:textId="77777777" w:rsidR="00BF0F38" w:rsidRDefault="00BF0F38" w:rsidP="00BF0F38">
      <w:pPr>
        <w:jc w:val="both"/>
        <w:rPr>
          <w:sz w:val="20"/>
          <w:szCs w:val="20"/>
        </w:rPr>
      </w:pPr>
    </w:p>
    <w:p w14:paraId="2004F0D9" w14:textId="3D109A6D" w:rsidR="00BF0F38" w:rsidRPr="00BF0F38" w:rsidRDefault="00BF0F38" w:rsidP="00BF0F38">
      <w:pPr>
        <w:jc w:val="both"/>
        <w:rPr>
          <w:sz w:val="20"/>
          <w:szCs w:val="20"/>
        </w:rPr>
      </w:pPr>
      <w:r w:rsidRPr="00BF0F38">
        <w:rPr>
          <w:sz w:val="20"/>
          <w:szCs w:val="20"/>
        </w:rPr>
        <w:t>He views cash not as a drag on returns but as a strategic asset. When opportunities are scarce, he is willing to hold large cash balances, sometimes exceeding 20–30% of the portfolio. Cash provides flexibility to act decisively when markets dislocate, and it protects the portfolio during periods of overvaluation or excessive speculation.</w:t>
      </w:r>
    </w:p>
    <w:p w14:paraId="789866E2" w14:textId="77777777" w:rsidR="00BF0F38" w:rsidRPr="00BF0F38" w:rsidRDefault="00BF0F38" w:rsidP="00BF0F38">
      <w:pPr>
        <w:jc w:val="both"/>
        <w:rPr>
          <w:sz w:val="20"/>
          <w:szCs w:val="20"/>
        </w:rPr>
      </w:pPr>
    </w:p>
    <w:p w14:paraId="09AFD2D5" w14:textId="381B078B" w:rsidR="00BF0F38" w:rsidRPr="00BF0F38" w:rsidRDefault="00BF0F38" w:rsidP="00BF0F38">
      <w:pPr>
        <w:jc w:val="both"/>
        <w:rPr>
          <w:sz w:val="20"/>
          <w:szCs w:val="20"/>
        </w:rPr>
      </w:pPr>
      <w:r>
        <w:rPr>
          <w:sz w:val="20"/>
          <w:szCs w:val="20"/>
        </w:rPr>
        <w:t xml:space="preserve">6.  </w:t>
      </w:r>
      <w:r w:rsidRPr="00BF0F38">
        <w:rPr>
          <w:sz w:val="20"/>
          <w:szCs w:val="20"/>
        </w:rPr>
        <w:t>Long</w:t>
      </w:r>
      <w:r w:rsidRPr="00BF0F38">
        <w:rPr>
          <w:rFonts w:ascii="Cambria Math" w:hAnsi="Cambria Math" w:cs="Cambria Math"/>
          <w:sz w:val="20"/>
          <w:szCs w:val="20"/>
        </w:rPr>
        <w:t>‑</w:t>
      </w:r>
      <w:r w:rsidRPr="00BF0F38">
        <w:rPr>
          <w:sz w:val="20"/>
          <w:szCs w:val="20"/>
        </w:rPr>
        <w:t xml:space="preserve">term orientation and patience.  </w:t>
      </w:r>
    </w:p>
    <w:p w14:paraId="4B3F57B9" w14:textId="77777777" w:rsidR="00BF0F38" w:rsidRDefault="00BF0F38" w:rsidP="00BF0F38">
      <w:pPr>
        <w:jc w:val="both"/>
        <w:rPr>
          <w:sz w:val="20"/>
          <w:szCs w:val="20"/>
        </w:rPr>
      </w:pPr>
    </w:p>
    <w:p w14:paraId="3937EA0E" w14:textId="44DF72AE" w:rsidR="00BF0F38" w:rsidRPr="00BF0F38" w:rsidRDefault="00BF0F38" w:rsidP="00BF0F38">
      <w:pPr>
        <w:jc w:val="both"/>
        <w:rPr>
          <w:sz w:val="20"/>
          <w:szCs w:val="20"/>
        </w:rPr>
      </w:pPr>
      <w:r w:rsidRPr="00BF0F38">
        <w:rPr>
          <w:sz w:val="20"/>
          <w:szCs w:val="20"/>
        </w:rPr>
        <w:t>Berkowitz believes that time is the friend of the patient investor. He is willing to hold positions for many years, even decades, if the underlying thesis remains intact. His long</w:t>
      </w:r>
      <w:r w:rsidRPr="00BF0F38">
        <w:rPr>
          <w:rFonts w:ascii="Cambria Math" w:hAnsi="Cambria Math" w:cs="Cambria Math"/>
          <w:sz w:val="20"/>
          <w:szCs w:val="20"/>
        </w:rPr>
        <w:t>‑</w:t>
      </w:r>
      <w:r w:rsidRPr="00BF0F38">
        <w:rPr>
          <w:sz w:val="20"/>
          <w:szCs w:val="20"/>
        </w:rPr>
        <w:t>term commitment to St. Joe, spanning more than fifteen years, reflects this philosophy. He argues that compounding requires stability, discipline and the willingness to endure short</w:t>
      </w:r>
      <w:r w:rsidRPr="00BF0F38">
        <w:rPr>
          <w:rFonts w:ascii="Cambria Math" w:hAnsi="Cambria Math" w:cs="Cambria Math"/>
          <w:sz w:val="20"/>
          <w:szCs w:val="20"/>
        </w:rPr>
        <w:t>‑</w:t>
      </w:r>
      <w:r w:rsidRPr="00BF0F38">
        <w:rPr>
          <w:sz w:val="20"/>
          <w:szCs w:val="20"/>
        </w:rPr>
        <w:t>term volatility in pursuit of long</w:t>
      </w:r>
      <w:r w:rsidRPr="00BF0F38">
        <w:rPr>
          <w:rFonts w:ascii="Cambria Math" w:hAnsi="Cambria Math" w:cs="Cambria Math"/>
          <w:sz w:val="20"/>
          <w:szCs w:val="20"/>
        </w:rPr>
        <w:t>‑</w:t>
      </w:r>
      <w:r w:rsidRPr="00BF0F38">
        <w:rPr>
          <w:sz w:val="20"/>
          <w:szCs w:val="20"/>
        </w:rPr>
        <w:t>term value realization.</w:t>
      </w:r>
    </w:p>
    <w:p w14:paraId="311AE92A" w14:textId="77777777" w:rsidR="00BF0F38" w:rsidRPr="00BF0F38" w:rsidRDefault="00BF0F38" w:rsidP="00BF0F38">
      <w:pPr>
        <w:jc w:val="both"/>
        <w:rPr>
          <w:sz w:val="20"/>
          <w:szCs w:val="20"/>
        </w:rPr>
      </w:pPr>
    </w:p>
    <w:p w14:paraId="706FAE12" w14:textId="4FFBEB84" w:rsidR="00BF0F38" w:rsidRPr="00BF0F38" w:rsidRDefault="00BF0F38" w:rsidP="00BF0F38">
      <w:pPr>
        <w:jc w:val="both"/>
        <w:rPr>
          <w:sz w:val="20"/>
          <w:szCs w:val="20"/>
        </w:rPr>
      </w:pPr>
      <w:r>
        <w:rPr>
          <w:sz w:val="20"/>
          <w:szCs w:val="20"/>
        </w:rPr>
        <w:t xml:space="preserve">7.  </w:t>
      </w:r>
      <w:r w:rsidRPr="00BF0F38">
        <w:rPr>
          <w:sz w:val="20"/>
          <w:szCs w:val="20"/>
        </w:rPr>
        <w:t xml:space="preserve">Skepticism of forecasts and macro predictions.  </w:t>
      </w:r>
    </w:p>
    <w:p w14:paraId="4E0CE84F" w14:textId="77777777" w:rsidR="00BF0F38" w:rsidRDefault="00BF0F38" w:rsidP="00BF0F38">
      <w:pPr>
        <w:jc w:val="both"/>
        <w:rPr>
          <w:sz w:val="20"/>
          <w:szCs w:val="20"/>
        </w:rPr>
      </w:pPr>
    </w:p>
    <w:p w14:paraId="0775E320" w14:textId="0A6133CD" w:rsidR="00BF0F38" w:rsidRPr="00BF0F38" w:rsidRDefault="00BF0F38" w:rsidP="00BF0F38">
      <w:pPr>
        <w:jc w:val="both"/>
        <w:rPr>
          <w:sz w:val="20"/>
          <w:szCs w:val="20"/>
        </w:rPr>
      </w:pPr>
      <w:r w:rsidRPr="00BF0F38">
        <w:rPr>
          <w:sz w:val="20"/>
          <w:szCs w:val="20"/>
        </w:rPr>
        <w:t>He has repeatedly stated that he does not attempt to predict macroeconomic events, interest rates or geopolitical developments. Instead, he focuses on analyzing individual businesses and ensuring that they can withstand a wide range of economic environments. He believes that most macro predictions are unreliable and that investors should instead concentrate on factors within their control: valuation, balance</w:t>
      </w:r>
      <w:r w:rsidRPr="00BF0F38">
        <w:rPr>
          <w:rFonts w:ascii="Cambria Math" w:hAnsi="Cambria Math" w:cs="Cambria Math"/>
          <w:sz w:val="20"/>
          <w:szCs w:val="20"/>
        </w:rPr>
        <w:t>‑</w:t>
      </w:r>
      <w:r w:rsidRPr="00BF0F38">
        <w:rPr>
          <w:sz w:val="20"/>
          <w:szCs w:val="20"/>
        </w:rPr>
        <w:t>sheet strength, management quality and capital allocation.</w:t>
      </w:r>
    </w:p>
    <w:p w14:paraId="5096FC65" w14:textId="77777777" w:rsidR="00BF0F38" w:rsidRPr="00BF0F38" w:rsidRDefault="00BF0F38" w:rsidP="00BF0F38">
      <w:pPr>
        <w:jc w:val="both"/>
        <w:rPr>
          <w:sz w:val="20"/>
          <w:szCs w:val="20"/>
        </w:rPr>
      </w:pPr>
    </w:p>
    <w:p w14:paraId="4B5D8A41" w14:textId="7641C7EB" w:rsidR="00BF0F38" w:rsidRPr="00BF0F38" w:rsidRDefault="00BF0F38" w:rsidP="00BF0F38">
      <w:pPr>
        <w:jc w:val="both"/>
        <w:rPr>
          <w:sz w:val="20"/>
          <w:szCs w:val="20"/>
        </w:rPr>
      </w:pPr>
      <w:r>
        <w:rPr>
          <w:sz w:val="20"/>
          <w:szCs w:val="20"/>
        </w:rPr>
        <w:t xml:space="preserve">8.  </w:t>
      </w:r>
      <w:r w:rsidRPr="00BF0F38">
        <w:rPr>
          <w:sz w:val="20"/>
          <w:szCs w:val="20"/>
        </w:rPr>
        <w:t xml:space="preserve">Alignment with management and shareholder rights.  </w:t>
      </w:r>
    </w:p>
    <w:p w14:paraId="18444E99" w14:textId="77777777" w:rsidR="00BF0F38" w:rsidRDefault="00BF0F38" w:rsidP="00BF0F38">
      <w:pPr>
        <w:jc w:val="both"/>
        <w:rPr>
          <w:sz w:val="20"/>
          <w:szCs w:val="20"/>
        </w:rPr>
      </w:pPr>
    </w:p>
    <w:p w14:paraId="5E8DB81A" w14:textId="229A65E9" w:rsidR="00BF0F38" w:rsidRPr="00BF0F38" w:rsidRDefault="00BF0F38" w:rsidP="00BF0F38">
      <w:pPr>
        <w:jc w:val="both"/>
        <w:rPr>
          <w:sz w:val="20"/>
          <w:szCs w:val="20"/>
        </w:rPr>
      </w:pPr>
      <w:r w:rsidRPr="00BF0F38">
        <w:rPr>
          <w:sz w:val="20"/>
          <w:szCs w:val="20"/>
        </w:rPr>
        <w:t>Berkowitz places significant emphasis on management incentives and governance structures. He prefers companies where management teams have substantial personal stakes and where shareholder rights are protected. His activism in AIG and his litigation over Fannie Mae and Freddie Mac reflect his belief that shareholders should be treated fairly and that contractual rights must be honored.</w:t>
      </w:r>
    </w:p>
    <w:p w14:paraId="7DDCAB23" w14:textId="77777777" w:rsidR="00BF0F38" w:rsidRPr="00BF0F38" w:rsidRDefault="00BF0F38" w:rsidP="00BF0F38">
      <w:pPr>
        <w:jc w:val="both"/>
        <w:rPr>
          <w:sz w:val="20"/>
          <w:szCs w:val="20"/>
        </w:rPr>
      </w:pPr>
    </w:p>
    <w:p w14:paraId="159E5AEC" w14:textId="222CBE86" w:rsidR="00BF0F38" w:rsidRPr="00BF0F38" w:rsidRDefault="00BF0F38" w:rsidP="00BF0F38">
      <w:pPr>
        <w:jc w:val="both"/>
        <w:rPr>
          <w:sz w:val="20"/>
          <w:szCs w:val="20"/>
        </w:rPr>
      </w:pPr>
      <w:r>
        <w:rPr>
          <w:sz w:val="20"/>
          <w:szCs w:val="20"/>
        </w:rPr>
        <w:t xml:space="preserve">9.  </w:t>
      </w:r>
      <w:r w:rsidRPr="00BF0F38">
        <w:rPr>
          <w:sz w:val="20"/>
          <w:szCs w:val="20"/>
        </w:rPr>
        <w:t xml:space="preserve">Independent thinking and intellectual humility.  </w:t>
      </w:r>
    </w:p>
    <w:p w14:paraId="3521F572" w14:textId="77777777" w:rsidR="00BF0F38" w:rsidRDefault="00BF0F38" w:rsidP="00734FF6">
      <w:pPr>
        <w:jc w:val="both"/>
        <w:rPr>
          <w:sz w:val="20"/>
          <w:szCs w:val="20"/>
        </w:rPr>
      </w:pPr>
    </w:p>
    <w:p w14:paraId="3F667541" w14:textId="3F7AF7E6" w:rsidR="00BF0F38" w:rsidRPr="009F2EAB" w:rsidRDefault="00BF0F38" w:rsidP="00BF0F38">
      <w:pPr>
        <w:jc w:val="both"/>
        <w:rPr>
          <w:sz w:val="20"/>
          <w:szCs w:val="20"/>
        </w:rPr>
      </w:pPr>
      <w:r w:rsidRPr="00BF0F38">
        <w:rPr>
          <w:sz w:val="20"/>
          <w:szCs w:val="20"/>
        </w:rPr>
        <w:t>Although known for bold, contrarian positions, Berkowitz frequently emphasizes the importance of humility. He acknowledges that mistakes are inevitable and that investors must be willing to change their minds when facts change. He maintains that independent thinking requires the courage to stand alone, but also the discipline to admit error and adjust course when necessary.</w:t>
      </w:r>
    </w:p>
    <w:p w14:paraId="7CAF3B68" w14:textId="77777777" w:rsidR="00F107FA" w:rsidRDefault="00F107FA" w:rsidP="00734FF6">
      <w:pPr>
        <w:jc w:val="both"/>
        <w:rPr>
          <w:sz w:val="20"/>
          <w:szCs w:val="20"/>
        </w:rPr>
      </w:pPr>
    </w:p>
    <w:p w14:paraId="6987128B" w14:textId="750F12C4" w:rsidR="00F107FA" w:rsidRPr="00135786" w:rsidRDefault="00061DBE" w:rsidP="00734FF6">
      <w:pPr>
        <w:jc w:val="both"/>
        <w:rPr>
          <w:b/>
          <w:bCs/>
          <w:sz w:val="24"/>
          <w:szCs w:val="24"/>
        </w:rPr>
      </w:pPr>
      <w:r>
        <w:rPr>
          <w:b/>
          <w:bCs/>
          <w:sz w:val="24"/>
          <w:szCs w:val="24"/>
        </w:rPr>
        <w:t xml:space="preserve">5.3  </w:t>
      </w:r>
      <w:r w:rsidR="00F107FA" w:rsidRPr="00135786">
        <w:rPr>
          <w:b/>
          <w:bCs/>
          <w:sz w:val="24"/>
          <w:szCs w:val="24"/>
        </w:rPr>
        <w:t>Investment P</w:t>
      </w:r>
      <w:r w:rsidR="00F107FA">
        <w:rPr>
          <w:b/>
          <w:bCs/>
          <w:sz w:val="24"/>
          <w:szCs w:val="24"/>
        </w:rPr>
        <w:t>rinciples</w:t>
      </w:r>
    </w:p>
    <w:p w14:paraId="7DDF51CF" w14:textId="77777777" w:rsidR="00F107FA" w:rsidRDefault="00F107FA" w:rsidP="00734FF6">
      <w:pPr>
        <w:jc w:val="both"/>
        <w:rPr>
          <w:sz w:val="20"/>
          <w:szCs w:val="20"/>
        </w:rPr>
      </w:pPr>
    </w:p>
    <w:p w14:paraId="4AAFA9DA" w14:textId="77777777" w:rsidR="0030383C" w:rsidRPr="0030383C" w:rsidRDefault="0030383C" w:rsidP="0030383C">
      <w:pPr>
        <w:jc w:val="both"/>
        <w:rPr>
          <w:sz w:val="20"/>
          <w:szCs w:val="20"/>
        </w:rPr>
      </w:pPr>
      <w:r w:rsidRPr="0030383C">
        <w:rPr>
          <w:sz w:val="20"/>
          <w:szCs w:val="20"/>
        </w:rPr>
        <w:lastRenderedPageBreak/>
        <w:t>Berkowitz’s investment principles are an extension of his philosophy, but they operate as practical rules that guide his decision</w:t>
      </w:r>
      <w:r w:rsidRPr="0030383C">
        <w:rPr>
          <w:rFonts w:ascii="Cambria Math" w:hAnsi="Cambria Math" w:cs="Cambria Math"/>
          <w:sz w:val="20"/>
          <w:szCs w:val="20"/>
        </w:rPr>
        <w:t>‑</w:t>
      </w:r>
      <w:r w:rsidRPr="0030383C">
        <w:rPr>
          <w:sz w:val="20"/>
          <w:szCs w:val="20"/>
        </w:rPr>
        <w:t>making. Over decades of shareholder letters, interviews and public commentary, several core principles emerge:</w:t>
      </w:r>
    </w:p>
    <w:p w14:paraId="5013E623" w14:textId="77777777" w:rsidR="0030383C" w:rsidRPr="0030383C" w:rsidRDefault="0030383C" w:rsidP="0030383C">
      <w:pPr>
        <w:jc w:val="both"/>
        <w:rPr>
          <w:sz w:val="20"/>
          <w:szCs w:val="20"/>
        </w:rPr>
      </w:pPr>
    </w:p>
    <w:p w14:paraId="2670B3AB" w14:textId="75540CEE" w:rsidR="0030383C" w:rsidRPr="0030383C" w:rsidRDefault="0030383C" w:rsidP="0030383C">
      <w:pPr>
        <w:jc w:val="both"/>
        <w:rPr>
          <w:sz w:val="20"/>
          <w:szCs w:val="20"/>
        </w:rPr>
      </w:pPr>
      <w:r w:rsidRPr="0030383C">
        <w:rPr>
          <w:sz w:val="20"/>
          <w:szCs w:val="20"/>
        </w:rPr>
        <w:t xml:space="preserve">1. </w:t>
      </w:r>
      <w:r w:rsidR="008F4E27">
        <w:rPr>
          <w:sz w:val="20"/>
          <w:szCs w:val="20"/>
        </w:rPr>
        <w:t xml:space="preserve"> </w:t>
      </w:r>
      <w:r w:rsidRPr="0030383C">
        <w:rPr>
          <w:sz w:val="20"/>
          <w:szCs w:val="20"/>
        </w:rPr>
        <w:t xml:space="preserve">Know what you own.  </w:t>
      </w:r>
    </w:p>
    <w:p w14:paraId="22FE4715" w14:textId="77777777" w:rsidR="008F4E27" w:rsidRDefault="008F4E27" w:rsidP="0030383C">
      <w:pPr>
        <w:jc w:val="both"/>
        <w:rPr>
          <w:sz w:val="20"/>
          <w:szCs w:val="20"/>
        </w:rPr>
      </w:pPr>
    </w:p>
    <w:p w14:paraId="4CA970A0" w14:textId="7CFA222E" w:rsidR="0030383C" w:rsidRPr="0030383C" w:rsidRDefault="0030383C" w:rsidP="0030383C">
      <w:pPr>
        <w:jc w:val="both"/>
        <w:rPr>
          <w:sz w:val="20"/>
          <w:szCs w:val="20"/>
        </w:rPr>
      </w:pPr>
      <w:r w:rsidRPr="0030383C">
        <w:rPr>
          <w:sz w:val="20"/>
          <w:szCs w:val="20"/>
        </w:rPr>
        <w:t>He insists on deep, fundamental research. This includes reading regulatory filings, studying balance sheets, analyzing cash</w:t>
      </w:r>
      <w:r w:rsidRPr="0030383C">
        <w:rPr>
          <w:rFonts w:ascii="Cambria Math" w:hAnsi="Cambria Math" w:cs="Cambria Math"/>
          <w:sz w:val="20"/>
          <w:szCs w:val="20"/>
        </w:rPr>
        <w:t>‑</w:t>
      </w:r>
      <w:r w:rsidRPr="0030383C">
        <w:rPr>
          <w:sz w:val="20"/>
          <w:szCs w:val="20"/>
        </w:rPr>
        <w:t>flow statements, reviewing legal documents, understanding industry structure and speaking with management when possible. He believes that investors should understand a business well enough to explain it simply and defend it under scrutiny.</w:t>
      </w:r>
    </w:p>
    <w:p w14:paraId="1B528B3C" w14:textId="77777777" w:rsidR="0030383C" w:rsidRPr="0030383C" w:rsidRDefault="0030383C" w:rsidP="0030383C">
      <w:pPr>
        <w:jc w:val="both"/>
        <w:rPr>
          <w:sz w:val="20"/>
          <w:szCs w:val="20"/>
        </w:rPr>
      </w:pPr>
    </w:p>
    <w:p w14:paraId="48B43FDC" w14:textId="635B17C4" w:rsidR="0030383C" w:rsidRPr="0030383C" w:rsidRDefault="0030383C" w:rsidP="0030383C">
      <w:pPr>
        <w:jc w:val="both"/>
        <w:rPr>
          <w:sz w:val="20"/>
          <w:szCs w:val="20"/>
        </w:rPr>
      </w:pPr>
      <w:r w:rsidRPr="0030383C">
        <w:rPr>
          <w:sz w:val="20"/>
          <w:szCs w:val="20"/>
        </w:rPr>
        <w:t xml:space="preserve">2. </w:t>
      </w:r>
      <w:r w:rsidR="008F4E27">
        <w:rPr>
          <w:sz w:val="20"/>
          <w:szCs w:val="20"/>
        </w:rPr>
        <w:t xml:space="preserve"> </w:t>
      </w:r>
      <w:r w:rsidRPr="0030383C">
        <w:rPr>
          <w:sz w:val="20"/>
          <w:szCs w:val="20"/>
        </w:rPr>
        <w:t xml:space="preserve">Focus on free cash flow, not accounting earnings.  </w:t>
      </w:r>
    </w:p>
    <w:p w14:paraId="69DC4C01" w14:textId="77777777" w:rsidR="008F4E27" w:rsidRDefault="008F4E27" w:rsidP="0030383C">
      <w:pPr>
        <w:jc w:val="both"/>
        <w:rPr>
          <w:sz w:val="20"/>
          <w:szCs w:val="20"/>
        </w:rPr>
      </w:pPr>
    </w:p>
    <w:p w14:paraId="4602A434" w14:textId="52358280" w:rsidR="0030383C" w:rsidRPr="0030383C" w:rsidRDefault="0030383C" w:rsidP="0030383C">
      <w:pPr>
        <w:jc w:val="both"/>
        <w:rPr>
          <w:sz w:val="20"/>
          <w:szCs w:val="20"/>
        </w:rPr>
      </w:pPr>
      <w:r w:rsidRPr="0030383C">
        <w:rPr>
          <w:sz w:val="20"/>
          <w:szCs w:val="20"/>
        </w:rPr>
        <w:t>Berkowitz prioritizes cash generation over reported earnings, which he views as subject to manipulation, accounting conventions and short</w:t>
      </w:r>
      <w:r w:rsidRPr="0030383C">
        <w:rPr>
          <w:rFonts w:ascii="Cambria Math" w:hAnsi="Cambria Math" w:cs="Cambria Math"/>
          <w:sz w:val="20"/>
          <w:szCs w:val="20"/>
        </w:rPr>
        <w:t>‑</w:t>
      </w:r>
      <w:r w:rsidRPr="0030383C">
        <w:rPr>
          <w:sz w:val="20"/>
          <w:szCs w:val="20"/>
        </w:rPr>
        <w:t>term noise. He evaluates businesses based on their ability to generate sustainable, growing cash flows that can be reinvested or returned to shareholders.</w:t>
      </w:r>
    </w:p>
    <w:p w14:paraId="6E622B17" w14:textId="77777777" w:rsidR="0030383C" w:rsidRPr="0030383C" w:rsidRDefault="0030383C" w:rsidP="0030383C">
      <w:pPr>
        <w:jc w:val="both"/>
        <w:rPr>
          <w:sz w:val="20"/>
          <w:szCs w:val="20"/>
        </w:rPr>
      </w:pPr>
    </w:p>
    <w:p w14:paraId="471C0725" w14:textId="5627AB7B" w:rsidR="0030383C" w:rsidRPr="0030383C" w:rsidRDefault="0030383C" w:rsidP="0030383C">
      <w:pPr>
        <w:jc w:val="both"/>
        <w:rPr>
          <w:sz w:val="20"/>
          <w:szCs w:val="20"/>
        </w:rPr>
      </w:pPr>
      <w:r w:rsidRPr="0030383C">
        <w:rPr>
          <w:sz w:val="20"/>
          <w:szCs w:val="20"/>
        </w:rPr>
        <w:t>3.</w:t>
      </w:r>
      <w:r w:rsidR="008F4E27">
        <w:rPr>
          <w:sz w:val="20"/>
          <w:szCs w:val="20"/>
        </w:rPr>
        <w:t xml:space="preserve"> </w:t>
      </w:r>
      <w:r w:rsidRPr="0030383C">
        <w:rPr>
          <w:sz w:val="20"/>
          <w:szCs w:val="20"/>
        </w:rPr>
        <w:t xml:space="preserve"> Buy assets, not stories.  </w:t>
      </w:r>
    </w:p>
    <w:p w14:paraId="239B7EEF" w14:textId="77777777" w:rsidR="008F4E27" w:rsidRDefault="008F4E27" w:rsidP="0030383C">
      <w:pPr>
        <w:jc w:val="both"/>
        <w:rPr>
          <w:sz w:val="20"/>
          <w:szCs w:val="20"/>
        </w:rPr>
      </w:pPr>
    </w:p>
    <w:p w14:paraId="194ADE9A" w14:textId="060C5EBF" w:rsidR="0030383C" w:rsidRPr="0030383C" w:rsidRDefault="0030383C" w:rsidP="0030383C">
      <w:pPr>
        <w:jc w:val="both"/>
        <w:rPr>
          <w:sz w:val="20"/>
          <w:szCs w:val="20"/>
        </w:rPr>
      </w:pPr>
      <w:r w:rsidRPr="0030383C">
        <w:rPr>
          <w:sz w:val="20"/>
          <w:szCs w:val="20"/>
        </w:rPr>
        <w:t>He avoids companies whose valuations depend on optimistic narratives, technological breakthroughs or speculative growth assumptions. Instead, he seeks businesses with tangible assets, contractual cash flows or regulated revenue streams. This principle explains his long</w:t>
      </w:r>
      <w:r w:rsidRPr="0030383C">
        <w:rPr>
          <w:rFonts w:ascii="Cambria Math" w:hAnsi="Cambria Math" w:cs="Cambria Math"/>
          <w:sz w:val="20"/>
          <w:szCs w:val="20"/>
        </w:rPr>
        <w:t>‑</w:t>
      </w:r>
      <w:r w:rsidRPr="0030383C">
        <w:rPr>
          <w:sz w:val="20"/>
          <w:szCs w:val="20"/>
        </w:rPr>
        <w:t>standing preference for insurers, financials and real</w:t>
      </w:r>
      <w:r w:rsidRPr="0030383C">
        <w:rPr>
          <w:rFonts w:ascii="Cambria Math" w:hAnsi="Cambria Math" w:cs="Cambria Math"/>
          <w:sz w:val="20"/>
          <w:szCs w:val="20"/>
        </w:rPr>
        <w:t>‑</w:t>
      </w:r>
      <w:r w:rsidRPr="0030383C">
        <w:rPr>
          <w:sz w:val="20"/>
          <w:szCs w:val="20"/>
        </w:rPr>
        <w:t>estate</w:t>
      </w:r>
      <w:r w:rsidRPr="0030383C">
        <w:rPr>
          <w:rFonts w:ascii="Cambria Math" w:hAnsi="Cambria Math" w:cs="Cambria Math"/>
          <w:sz w:val="20"/>
          <w:szCs w:val="20"/>
        </w:rPr>
        <w:t>‑</w:t>
      </w:r>
      <w:r w:rsidRPr="0030383C">
        <w:rPr>
          <w:sz w:val="20"/>
          <w:szCs w:val="20"/>
        </w:rPr>
        <w:t>backed companies.</w:t>
      </w:r>
    </w:p>
    <w:p w14:paraId="684A6A59" w14:textId="77777777" w:rsidR="0030383C" w:rsidRPr="0030383C" w:rsidRDefault="0030383C" w:rsidP="0030383C">
      <w:pPr>
        <w:jc w:val="both"/>
        <w:rPr>
          <w:sz w:val="20"/>
          <w:szCs w:val="20"/>
        </w:rPr>
      </w:pPr>
    </w:p>
    <w:p w14:paraId="09DEBF36" w14:textId="13A61444" w:rsidR="0030383C" w:rsidRPr="0030383C" w:rsidRDefault="0030383C" w:rsidP="0030383C">
      <w:pPr>
        <w:jc w:val="both"/>
        <w:rPr>
          <w:sz w:val="20"/>
          <w:szCs w:val="20"/>
        </w:rPr>
      </w:pPr>
      <w:r w:rsidRPr="0030383C">
        <w:rPr>
          <w:sz w:val="20"/>
          <w:szCs w:val="20"/>
        </w:rPr>
        <w:t xml:space="preserve">4. </w:t>
      </w:r>
      <w:r w:rsidR="008F4E27">
        <w:rPr>
          <w:sz w:val="20"/>
          <w:szCs w:val="20"/>
        </w:rPr>
        <w:t xml:space="preserve"> </w:t>
      </w:r>
      <w:r w:rsidRPr="0030383C">
        <w:rPr>
          <w:sz w:val="20"/>
          <w:szCs w:val="20"/>
        </w:rPr>
        <w:t xml:space="preserve">Demand a margin of safety.  </w:t>
      </w:r>
    </w:p>
    <w:p w14:paraId="343BA957" w14:textId="77777777" w:rsidR="008F4E27" w:rsidRDefault="008F4E27" w:rsidP="0030383C">
      <w:pPr>
        <w:jc w:val="both"/>
        <w:rPr>
          <w:sz w:val="20"/>
          <w:szCs w:val="20"/>
        </w:rPr>
      </w:pPr>
    </w:p>
    <w:p w14:paraId="415A3D27" w14:textId="4D2F8CDC" w:rsidR="0030383C" w:rsidRPr="0030383C" w:rsidRDefault="0030383C" w:rsidP="0030383C">
      <w:pPr>
        <w:jc w:val="both"/>
        <w:rPr>
          <w:sz w:val="20"/>
          <w:szCs w:val="20"/>
        </w:rPr>
      </w:pPr>
      <w:r w:rsidRPr="0030383C">
        <w:rPr>
          <w:sz w:val="20"/>
          <w:szCs w:val="20"/>
        </w:rPr>
        <w:t>He will not invest unless the price is significantly below intrinsic value. This protects against errors in analysis, unforeseen events and market volatility. The margin of safety is not merely a guideline but a strict requirement.</w:t>
      </w:r>
    </w:p>
    <w:p w14:paraId="3DE8E666" w14:textId="77777777" w:rsidR="0030383C" w:rsidRPr="0030383C" w:rsidRDefault="0030383C" w:rsidP="0030383C">
      <w:pPr>
        <w:jc w:val="both"/>
        <w:rPr>
          <w:sz w:val="20"/>
          <w:szCs w:val="20"/>
        </w:rPr>
      </w:pPr>
    </w:p>
    <w:p w14:paraId="2ADB99BE" w14:textId="1FB7BB28" w:rsidR="0030383C" w:rsidRPr="0030383C" w:rsidRDefault="0030383C" w:rsidP="0030383C">
      <w:pPr>
        <w:jc w:val="both"/>
        <w:rPr>
          <w:sz w:val="20"/>
          <w:szCs w:val="20"/>
        </w:rPr>
      </w:pPr>
      <w:r w:rsidRPr="0030383C">
        <w:rPr>
          <w:sz w:val="20"/>
          <w:szCs w:val="20"/>
        </w:rPr>
        <w:t>5.</w:t>
      </w:r>
      <w:r w:rsidR="008F4E27">
        <w:rPr>
          <w:sz w:val="20"/>
          <w:szCs w:val="20"/>
        </w:rPr>
        <w:t xml:space="preserve"> </w:t>
      </w:r>
      <w:r w:rsidRPr="0030383C">
        <w:rPr>
          <w:sz w:val="20"/>
          <w:szCs w:val="20"/>
        </w:rPr>
        <w:t xml:space="preserve"> Concentrate capital in the best ideas.  </w:t>
      </w:r>
    </w:p>
    <w:p w14:paraId="709156E2" w14:textId="77777777" w:rsidR="008F4E27" w:rsidRDefault="008F4E27" w:rsidP="0030383C">
      <w:pPr>
        <w:jc w:val="both"/>
        <w:rPr>
          <w:sz w:val="20"/>
          <w:szCs w:val="20"/>
        </w:rPr>
      </w:pPr>
    </w:p>
    <w:p w14:paraId="45A5DAD3" w14:textId="77E6E94E" w:rsidR="0030383C" w:rsidRPr="0030383C" w:rsidRDefault="0030383C" w:rsidP="0030383C">
      <w:pPr>
        <w:jc w:val="both"/>
        <w:rPr>
          <w:sz w:val="20"/>
          <w:szCs w:val="20"/>
        </w:rPr>
      </w:pPr>
      <w:r w:rsidRPr="0030383C">
        <w:rPr>
          <w:sz w:val="20"/>
          <w:szCs w:val="20"/>
        </w:rPr>
        <w:t>Berkowitz believes that diversification dilutes returns and distracts from the most compelling opportunities. He prefers to own a handful of deeply researched positions rather than dozens of mediocre ones. This principle has produced both extraordinary successes and painful failures.</w:t>
      </w:r>
    </w:p>
    <w:p w14:paraId="06C8B177" w14:textId="77777777" w:rsidR="0030383C" w:rsidRPr="0030383C" w:rsidRDefault="0030383C" w:rsidP="0030383C">
      <w:pPr>
        <w:jc w:val="both"/>
        <w:rPr>
          <w:sz w:val="20"/>
          <w:szCs w:val="20"/>
        </w:rPr>
      </w:pPr>
    </w:p>
    <w:p w14:paraId="5C4CC96B" w14:textId="66D3CC5A" w:rsidR="0030383C" w:rsidRPr="0030383C" w:rsidRDefault="0030383C" w:rsidP="0030383C">
      <w:pPr>
        <w:jc w:val="both"/>
        <w:rPr>
          <w:sz w:val="20"/>
          <w:szCs w:val="20"/>
        </w:rPr>
      </w:pPr>
      <w:r w:rsidRPr="0030383C">
        <w:rPr>
          <w:sz w:val="20"/>
          <w:szCs w:val="20"/>
        </w:rPr>
        <w:t xml:space="preserve">6. </w:t>
      </w:r>
      <w:r w:rsidR="008F4E27">
        <w:rPr>
          <w:sz w:val="20"/>
          <w:szCs w:val="20"/>
        </w:rPr>
        <w:t xml:space="preserve"> </w:t>
      </w:r>
      <w:r w:rsidRPr="0030383C">
        <w:rPr>
          <w:sz w:val="20"/>
          <w:szCs w:val="20"/>
        </w:rPr>
        <w:t xml:space="preserve">Be patient and allow value to surface.  </w:t>
      </w:r>
    </w:p>
    <w:p w14:paraId="56EDA013" w14:textId="77777777" w:rsidR="008F4E27" w:rsidRDefault="008F4E27" w:rsidP="0030383C">
      <w:pPr>
        <w:jc w:val="both"/>
        <w:rPr>
          <w:sz w:val="20"/>
          <w:szCs w:val="20"/>
        </w:rPr>
      </w:pPr>
    </w:p>
    <w:p w14:paraId="08D7E7A4" w14:textId="1C968EB6" w:rsidR="0030383C" w:rsidRPr="0030383C" w:rsidRDefault="0030383C" w:rsidP="0030383C">
      <w:pPr>
        <w:jc w:val="both"/>
        <w:rPr>
          <w:sz w:val="20"/>
          <w:szCs w:val="20"/>
        </w:rPr>
      </w:pPr>
      <w:r w:rsidRPr="0030383C">
        <w:rPr>
          <w:sz w:val="20"/>
          <w:szCs w:val="20"/>
        </w:rPr>
        <w:t>He argues that markets often take years to recognize intrinsic value, especially in distressed or misunderstood situations. Patience is therefore essential. He is willing to endure long periods of underperformance if the long</w:t>
      </w:r>
      <w:r w:rsidRPr="0030383C">
        <w:rPr>
          <w:rFonts w:ascii="Cambria Math" w:hAnsi="Cambria Math" w:cs="Cambria Math"/>
          <w:sz w:val="20"/>
          <w:szCs w:val="20"/>
        </w:rPr>
        <w:t>‑</w:t>
      </w:r>
      <w:r w:rsidRPr="0030383C">
        <w:rPr>
          <w:sz w:val="20"/>
          <w:szCs w:val="20"/>
        </w:rPr>
        <w:t>term thesis remains intact.</w:t>
      </w:r>
    </w:p>
    <w:p w14:paraId="5DDE22EB" w14:textId="77777777" w:rsidR="0030383C" w:rsidRPr="0030383C" w:rsidRDefault="0030383C" w:rsidP="0030383C">
      <w:pPr>
        <w:jc w:val="both"/>
        <w:rPr>
          <w:sz w:val="20"/>
          <w:szCs w:val="20"/>
        </w:rPr>
      </w:pPr>
    </w:p>
    <w:p w14:paraId="2DEE6EE2" w14:textId="3BCE70F6" w:rsidR="0030383C" w:rsidRPr="0030383C" w:rsidRDefault="0030383C" w:rsidP="0030383C">
      <w:pPr>
        <w:jc w:val="both"/>
        <w:rPr>
          <w:sz w:val="20"/>
          <w:szCs w:val="20"/>
        </w:rPr>
      </w:pPr>
      <w:r w:rsidRPr="0030383C">
        <w:rPr>
          <w:sz w:val="20"/>
          <w:szCs w:val="20"/>
        </w:rPr>
        <w:t xml:space="preserve">7. </w:t>
      </w:r>
      <w:r w:rsidR="008F4E27">
        <w:rPr>
          <w:sz w:val="20"/>
          <w:szCs w:val="20"/>
        </w:rPr>
        <w:t xml:space="preserve"> </w:t>
      </w:r>
      <w:r w:rsidRPr="0030383C">
        <w:rPr>
          <w:sz w:val="20"/>
          <w:szCs w:val="20"/>
        </w:rPr>
        <w:t xml:space="preserve">Avoid leverage and financial fragility.  </w:t>
      </w:r>
    </w:p>
    <w:p w14:paraId="23803834" w14:textId="77777777" w:rsidR="008F4E27" w:rsidRDefault="008F4E27" w:rsidP="0030383C">
      <w:pPr>
        <w:jc w:val="both"/>
        <w:rPr>
          <w:sz w:val="20"/>
          <w:szCs w:val="20"/>
        </w:rPr>
      </w:pPr>
    </w:p>
    <w:p w14:paraId="2F20A1F4" w14:textId="283C11B6" w:rsidR="0030383C" w:rsidRPr="0030383C" w:rsidRDefault="0030383C" w:rsidP="0030383C">
      <w:pPr>
        <w:jc w:val="both"/>
        <w:rPr>
          <w:sz w:val="20"/>
          <w:szCs w:val="20"/>
        </w:rPr>
      </w:pPr>
      <w:r w:rsidRPr="0030383C">
        <w:rPr>
          <w:sz w:val="20"/>
          <w:szCs w:val="20"/>
        </w:rPr>
        <w:t>Although he invests in financial institutions, he is cautious about excessive leverage at the portfolio level. He prefers companies with strong capital positions, ample liquidity and conservative underwriting standards.</w:t>
      </w:r>
    </w:p>
    <w:p w14:paraId="11F1DCEB" w14:textId="77777777" w:rsidR="0030383C" w:rsidRPr="0030383C" w:rsidRDefault="0030383C" w:rsidP="0030383C">
      <w:pPr>
        <w:jc w:val="both"/>
        <w:rPr>
          <w:sz w:val="20"/>
          <w:szCs w:val="20"/>
        </w:rPr>
      </w:pPr>
    </w:p>
    <w:p w14:paraId="06B4DD98" w14:textId="51AEB8F2" w:rsidR="0030383C" w:rsidRPr="0030383C" w:rsidRDefault="0030383C" w:rsidP="0030383C">
      <w:pPr>
        <w:jc w:val="both"/>
        <w:rPr>
          <w:sz w:val="20"/>
          <w:szCs w:val="20"/>
        </w:rPr>
      </w:pPr>
      <w:r w:rsidRPr="0030383C">
        <w:rPr>
          <w:sz w:val="20"/>
          <w:szCs w:val="20"/>
        </w:rPr>
        <w:t>8.</w:t>
      </w:r>
      <w:r w:rsidR="008F4E27">
        <w:rPr>
          <w:sz w:val="20"/>
          <w:szCs w:val="20"/>
        </w:rPr>
        <w:t xml:space="preserve"> </w:t>
      </w:r>
      <w:r w:rsidRPr="0030383C">
        <w:rPr>
          <w:sz w:val="20"/>
          <w:szCs w:val="20"/>
        </w:rPr>
        <w:t xml:space="preserve"> Invest alongside capable, aligned management.  </w:t>
      </w:r>
    </w:p>
    <w:p w14:paraId="2B6F6172" w14:textId="77777777" w:rsidR="008F4E27" w:rsidRDefault="008F4E27" w:rsidP="0030383C">
      <w:pPr>
        <w:jc w:val="both"/>
        <w:rPr>
          <w:sz w:val="20"/>
          <w:szCs w:val="20"/>
        </w:rPr>
      </w:pPr>
    </w:p>
    <w:p w14:paraId="63A5C8DD" w14:textId="1E68897E" w:rsidR="0030383C" w:rsidRPr="0030383C" w:rsidRDefault="0030383C" w:rsidP="0030383C">
      <w:pPr>
        <w:jc w:val="both"/>
        <w:rPr>
          <w:sz w:val="20"/>
          <w:szCs w:val="20"/>
        </w:rPr>
      </w:pPr>
      <w:r w:rsidRPr="0030383C">
        <w:rPr>
          <w:sz w:val="20"/>
          <w:szCs w:val="20"/>
        </w:rPr>
        <w:t>He favors companies where management teams have significant personal ownership and a track record of rational capital allocation. He avoids businesses where incentives encourage short</w:t>
      </w:r>
      <w:r w:rsidRPr="0030383C">
        <w:rPr>
          <w:rFonts w:ascii="Cambria Math" w:hAnsi="Cambria Math" w:cs="Cambria Math"/>
          <w:sz w:val="20"/>
          <w:szCs w:val="20"/>
        </w:rPr>
        <w:t>‑</w:t>
      </w:r>
      <w:r w:rsidRPr="0030383C">
        <w:rPr>
          <w:sz w:val="20"/>
          <w:szCs w:val="20"/>
        </w:rPr>
        <w:t>termism or value</w:t>
      </w:r>
      <w:r w:rsidRPr="0030383C">
        <w:rPr>
          <w:rFonts w:ascii="Cambria Math" w:hAnsi="Cambria Math" w:cs="Cambria Math"/>
          <w:sz w:val="20"/>
          <w:szCs w:val="20"/>
        </w:rPr>
        <w:t>‑</w:t>
      </w:r>
      <w:r w:rsidRPr="0030383C">
        <w:rPr>
          <w:sz w:val="20"/>
          <w:szCs w:val="20"/>
        </w:rPr>
        <w:t>destructive behavior.</w:t>
      </w:r>
    </w:p>
    <w:p w14:paraId="6A17AC69" w14:textId="77777777" w:rsidR="0030383C" w:rsidRPr="0030383C" w:rsidRDefault="0030383C" w:rsidP="0030383C">
      <w:pPr>
        <w:jc w:val="both"/>
        <w:rPr>
          <w:sz w:val="20"/>
          <w:szCs w:val="20"/>
        </w:rPr>
      </w:pPr>
    </w:p>
    <w:p w14:paraId="293E2817" w14:textId="125FBFB2" w:rsidR="0030383C" w:rsidRPr="0030383C" w:rsidRDefault="0030383C" w:rsidP="0030383C">
      <w:pPr>
        <w:jc w:val="both"/>
        <w:rPr>
          <w:sz w:val="20"/>
          <w:szCs w:val="20"/>
        </w:rPr>
      </w:pPr>
      <w:r w:rsidRPr="0030383C">
        <w:rPr>
          <w:sz w:val="20"/>
          <w:szCs w:val="20"/>
        </w:rPr>
        <w:t xml:space="preserve">9. </w:t>
      </w:r>
      <w:r w:rsidR="008F4E27">
        <w:rPr>
          <w:sz w:val="20"/>
          <w:szCs w:val="20"/>
        </w:rPr>
        <w:t xml:space="preserve"> </w:t>
      </w:r>
      <w:r w:rsidRPr="0030383C">
        <w:rPr>
          <w:sz w:val="20"/>
          <w:szCs w:val="20"/>
        </w:rPr>
        <w:t>Prepare for the worst</w:t>
      </w:r>
      <w:r w:rsidRPr="0030383C">
        <w:rPr>
          <w:rFonts w:ascii="Cambria Math" w:hAnsi="Cambria Math" w:cs="Cambria Math"/>
          <w:sz w:val="20"/>
          <w:szCs w:val="20"/>
        </w:rPr>
        <w:t>‑</w:t>
      </w:r>
      <w:r w:rsidRPr="0030383C">
        <w:rPr>
          <w:sz w:val="20"/>
          <w:szCs w:val="20"/>
        </w:rPr>
        <w:t xml:space="preserve">case scenario.  </w:t>
      </w:r>
    </w:p>
    <w:p w14:paraId="646E1A59" w14:textId="77777777" w:rsidR="008F4E27" w:rsidRDefault="008F4E27" w:rsidP="0030383C">
      <w:pPr>
        <w:jc w:val="both"/>
        <w:rPr>
          <w:sz w:val="20"/>
          <w:szCs w:val="20"/>
        </w:rPr>
      </w:pPr>
    </w:p>
    <w:p w14:paraId="5094BC11" w14:textId="63AC4F61" w:rsidR="0030383C" w:rsidRPr="0030383C" w:rsidRDefault="0030383C" w:rsidP="0030383C">
      <w:pPr>
        <w:jc w:val="both"/>
        <w:rPr>
          <w:sz w:val="20"/>
          <w:szCs w:val="20"/>
        </w:rPr>
      </w:pPr>
      <w:r w:rsidRPr="0030383C">
        <w:rPr>
          <w:sz w:val="20"/>
          <w:szCs w:val="20"/>
        </w:rPr>
        <w:t>Berkowitz often models downside scenarios first. He asks: “What happens if everything goes wrong?” If the business can survive severe stress and still justify the purchase price, he considers it a candidate for investment.</w:t>
      </w:r>
    </w:p>
    <w:p w14:paraId="74FFBD7A" w14:textId="77777777" w:rsidR="0030383C" w:rsidRPr="0030383C" w:rsidRDefault="0030383C" w:rsidP="0030383C">
      <w:pPr>
        <w:jc w:val="both"/>
        <w:rPr>
          <w:sz w:val="20"/>
          <w:szCs w:val="20"/>
        </w:rPr>
      </w:pPr>
    </w:p>
    <w:p w14:paraId="1214E157" w14:textId="034EDA73" w:rsidR="0030383C" w:rsidRPr="0030383C" w:rsidRDefault="0030383C" w:rsidP="0030383C">
      <w:pPr>
        <w:jc w:val="both"/>
        <w:rPr>
          <w:sz w:val="20"/>
          <w:szCs w:val="20"/>
        </w:rPr>
      </w:pPr>
      <w:r w:rsidRPr="0030383C">
        <w:rPr>
          <w:sz w:val="20"/>
          <w:szCs w:val="20"/>
        </w:rPr>
        <w:t xml:space="preserve">10. </w:t>
      </w:r>
      <w:r w:rsidR="008F4E27">
        <w:rPr>
          <w:sz w:val="20"/>
          <w:szCs w:val="20"/>
        </w:rPr>
        <w:t xml:space="preserve"> </w:t>
      </w:r>
      <w:r w:rsidRPr="0030383C">
        <w:rPr>
          <w:sz w:val="20"/>
          <w:szCs w:val="20"/>
        </w:rPr>
        <w:t xml:space="preserve">Stay within one’s circle of competence.  </w:t>
      </w:r>
    </w:p>
    <w:p w14:paraId="58479BD6" w14:textId="77777777" w:rsidR="008F4E27" w:rsidRDefault="008F4E27" w:rsidP="0030383C">
      <w:pPr>
        <w:jc w:val="both"/>
        <w:rPr>
          <w:sz w:val="20"/>
          <w:szCs w:val="20"/>
        </w:rPr>
      </w:pPr>
    </w:p>
    <w:p w14:paraId="65A50807" w14:textId="39B92011" w:rsidR="0030383C" w:rsidRDefault="0030383C" w:rsidP="0030383C">
      <w:pPr>
        <w:jc w:val="both"/>
        <w:rPr>
          <w:sz w:val="20"/>
          <w:szCs w:val="20"/>
        </w:rPr>
      </w:pPr>
      <w:r w:rsidRPr="0030383C">
        <w:rPr>
          <w:sz w:val="20"/>
          <w:szCs w:val="20"/>
        </w:rPr>
        <w:t>He avoids industries he does not understand or cannot analyze with confidence. This principle has kept him away from many high</w:t>
      </w:r>
      <w:r w:rsidRPr="0030383C">
        <w:rPr>
          <w:rFonts w:ascii="Cambria Math" w:hAnsi="Cambria Math" w:cs="Cambria Math"/>
          <w:sz w:val="20"/>
          <w:szCs w:val="20"/>
        </w:rPr>
        <w:t>‑</w:t>
      </w:r>
      <w:r w:rsidRPr="0030383C">
        <w:rPr>
          <w:sz w:val="20"/>
          <w:szCs w:val="20"/>
        </w:rPr>
        <w:t>growth technology companies, even during periods of market enthusiasm.</w:t>
      </w:r>
    </w:p>
    <w:p w14:paraId="225DE960" w14:textId="77777777" w:rsidR="00F107FA" w:rsidRDefault="00F107FA" w:rsidP="00734FF6">
      <w:pPr>
        <w:jc w:val="both"/>
        <w:rPr>
          <w:sz w:val="20"/>
          <w:szCs w:val="20"/>
        </w:rPr>
      </w:pPr>
    </w:p>
    <w:p w14:paraId="6A698283" w14:textId="2606F942" w:rsidR="00FB1EB8" w:rsidRDefault="00061DBE" w:rsidP="00734FF6">
      <w:pPr>
        <w:jc w:val="both"/>
        <w:rPr>
          <w:b/>
          <w:bCs/>
        </w:rPr>
      </w:pPr>
      <w:r>
        <w:rPr>
          <w:b/>
          <w:bCs/>
        </w:rPr>
        <w:t xml:space="preserve">5.4.  </w:t>
      </w:r>
      <w:r w:rsidR="00FB1EB8" w:rsidRPr="00FB1EB8">
        <w:rPr>
          <w:b/>
          <w:bCs/>
        </w:rPr>
        <w:t>Asset Allocation Strategy</w:t>
      </w:r>
    </w:p>
    <w:p w14:paraId="597FA2B1" w14:textId="77777777" w:rsidR="00FB1EB8" w:rsidRDefault="00FB1EB8" w:rsidP="00734FF6">
      <w:pPr>
        <w:jc w:val="both"/>
        <w:rPr>
          <w:b/>
          <w:bCs/>
        </w:rPr>
      </w:pPr>
    </w:p>
    <w:p w14:paraId="6901DF0A" w14:textId="77777777" w:rsidR="00107033" w:rsidRPr="00107033" w:rsidRDefault="00107033" w:rsidP="00107033">
      <w:pPr>
        <w:jc w:val="both"/>
        <w:rPr>
          <w:sz w:val="20"/>
          <w:szCs w:val="20"/>
        </w:rPr>
      </w:pPr>
      <w:r w:rsidRPr="00107033">
        <w:rPr>
          <w:sz w:val="20"/>
          <w:szCs w:val="20"/>
        </w:rPr>
        <w:t>Berkowitz’s asset allocation strategy is unconventional for a mutual</w:t>
      </w:r>
      <w:r w:rsidRPr="00107033">
        <w:rPr>
          <w:rFonts w:ascii="Cambria Math" w:hAnsi="Cambria Math" w:cs="Cambria Math"/>
          <w:sz w:val="20"/>
          <w:szCs w:val="20"/>
        </w:rPr>
        <w:t>‑</w:t>
      </w:r>
      <w:r w:rsidRPr="00107033">
        <w:rPr>
          <w:sz w:val="20"/>
          <w:szCs w:val="20"/>
        </w:rPr>
        <w:t>fund manager and more closely resembles that of a private investment partnership. His approach is defined by concentration, flexibility and opportunism.</w:t>
      </w:r>
    </w:p>
    <w:p w14:paraId="07D681DD" w14:textId="77777777" w:rsidR="00107033" w:rsidRPr="00107033" w:rsidRDefault="00107033" w:rsidP="00107033">
      <w:pPr>
        <w:jc w:val="both"/>
        <w:rPr>
          <w:sz w:val="20"/>
          <w:szCs w:val="20"/>
        </w:rPr>
      </w:pPr>
    </w:p>
    <w:p w14:paraId="4B40BF18" w14:textId="299E4875" w:rsidR="00107033" w:rsidRPr="00107033" w:rsidRDefault="00107033" w:rsidP="00107033">
      <w:pPr>
        <w:jc w:val="both"/>
        <w:rPr>
          <w:sz w:val="20"/>
          <w:szCs w:val="20"/>
        </w:rPr>
      </w:pPr>
      <w:r>
        <w:rPr>
          <w:sz w:val="20"/>
          <w:szCs w:val="20"/>
        </w:rPr>
        <w:t xml:space="preserve">1.  </w:t>
      </w:r>
      <w:r w:rsidRPr="00107033">
        <w:rPr>
          <w:sz w:val="20"/>
          <w:szCs w:val="20"/>
        </w:rPr>
        <w:t>Extreme concentration in high</w:t>
      </w:r>
      <w:r w:rsidRPr="00107033">
        <w:rPr>
          <w:rFonts w:ascii="Cambria Math" w:hAnsi="Cambria Math" w:cs="Cambria Math"/>
          <w:sz w:val="20"/>
          <w:szCs w:val="20"/>
        </w:rPr>
        <w:t>‑</w:t>
      </w:r>
      <w:r w:rsidRPr="00107033">
        <w:rPr>
          <w:sz w:val="20"/>
          <w:szCs w:val="20"/>
        </w:rPr>
        <w:t xml:space="preserve">conviction positions.  </w:t>
      </w:r>
    </w:p>
    <w:p w14:paraId="7E16910D" w14:textId="77777777" w:rsidR="00107033" w:rsidRDefault="00107033" w:rsidP="00107033">
      <w:pPr>
        <w:jc w:val="both"/>
        <w:rPr>
          <w:sz w:val="20"/>
          <w:szCs w:val="20"/>
        </w:rPr>
      </w:pPr>
    </w:p>
    <w:p w14:paraId="0DEFE452" w14:textId="07B67797" w:rsidR="00107033" w:rsidRPr="00107033" w:rsidRDefault="00107033" w:rsidP="00107033">
      <w:pPr>
        <w:jc w:val="both"/>
        <w:rPr>
          <w:sz w:val="20"/>
          <w:szCs w:val="20"/>
        </w:rPr>
      </w:pPr>
      <w:r w:rsidRPr="00107033">
        <w:rPr>
          <w:sz w:val="20"/>
          <w:szCs w:val="20"/>
        </w:rPr>
        <w:t>The Fairholme Fund has frequently held 50–90% of its assets in its top five positions. In some years, a single holding—such as AIG, Sears or St. Joe—has represented more than half of the portfolio. This concentration reflects his belief that true value investing requires decisive action when opportunities arise.</w:t>
      </w:r>
    </w:p>
    <w:p w14:paraId="4716E725" w14:textId="77777777" w:rsidR="00107033" w:rsidRPr="00107033" w:rsidRDefault="00107033" w:rsidP="00107033">
      <w:pPr>
        <w:jc w:val="both"/>
        <w:rPr>
          <w:sz w:val="20"/>
          <w:szCs w:val="20"/>
        </w:rPr>
      </w:pPr>
    </w:p>
    <w:p w14:paraId="54AE499C" w14:textId="62AF22D8" w:rsidR="00107033" w:rsidRPr="00107033" w:rsidRDefault="00107033" w:rsidP="00107033">
      <w:pPr>
        <w:jc w:val="both"/>
        <w:rPr>
          <w:sz w:val="20"/>
          <w:szCs w:val="20"/>
        </w:rPr>
      </w:pPr>
      <w:r>
        <w:rPr>
          <w:sz w:val="20"/>
          <w:szCs w:val="20"/>
        </w:rPr>
        <w:t xml:space="preserve">2.  </w:t>
      </w:r>
      <w:r w:rsidRPr="00107033">
        <w:rPr>
          <w:sz w:val="20"/>
          <w:szCs w:val="20"/>
        </w:rPr>
        <w:t xml:space="preserve">Willingness to hold large cash balances.  </w:t>
      </w:r>
    </w:p>
    <w:p w14:paraId="0C9E8443" w14:textId="77777777" w:rsidR="00107033" w:rsidRDefault="00107033" w:rsidP="00107033">
      <w:pPr>
        <w:jc w:val="both"/>
        <w:rPr>
          <w:sz w:val="20"/>
          <w:szCs w:val="20"/>
        </w:rPr>
      </w:pPr>
    </w:p>
    <w:p w14:paraId="3D4AD757" w14:textId="2F87ED11" w:rsidR="00107033" w:rsidRPr="00107033" w:rsidRDefault="00107033" w:rsidP="00107033">
      <w:pPr>
        <w:jc w:val="both"/>
        <w:rPr>
          <w:sz w:val="20"/>
          <w:szCs w:val="20"/>
        </w:rPr>
      </w:pPr>
      <w:r w:rsidRPr="00107033">
        <w:rPr>
          <w:sz w:val="20"/>
          <w:szCs w:val="20"/>
        </w:rPr>
        <w:t>When he does not find compelling opportunities, Berkowitz holds cash. This has ranged from 10% to more than 30% of the portfolio in certain years. Cash provides optionality and protects against forced selling during market downturns.</w:t>
      </w:r>
    </w:p>
    <w:p w14:paraId="7B33ED22" w14:textId="77777777" w:rsidR="00107033" w:rsidRPr="00107033" w:rsidRDefault="00107033" w:rsidP="00107033">
      <w:pPr>
        <w:jc w:val="both"/>
        <w:rPr>
          <w:sz w:val="20"/>
          <w:szCs w:val="20"/>
        </w:rPr>
      </w:pPr>
    </w:p>
    <w:p w14:paraId="121D2AF7" w14:textId="78F56500" w:rsidR="00107033" w:rsidRDefault="00107033" w:rsidP="00107033">
      <w:pPr>
        <w:jc w:val="both"/>
        <w:rPr>
          <w:sz w:val="20"/>
          <w:szCs w:val="20"/>
        </w:rPr>
      </w:pPr>
      <w:r>
        <w:rPr>
          <w:sz w:val="20"/>
          <w:szCs w:val="20"/>
        </w:rPr>
        <w:t xml:space="preserve">3.  </w:t>
      </w:r>
      <w:r w:rsidRPr="00107033">
        <w:rPr>
          <w:sz w:val="20"/>
          <w:szCs w:val="20"/>
        </w:rPr>
        <w:t>Cross</w:t>
      </w:r>
      <w:r w:rsidRPr="00107033">
        <w:rPr>
          <w:rFonts w:ascii="Cambria Math" w:hAnsi="Cambria Math" w:cs="Cambria Math"/>
          <w:sz w:val="20"/>
          <w:szCs w:val="20"/>
        </w:rPr>
        <w:t>‑</w:t>
      </w:r>
      <w:r w:rsidRPr="00107033">
        <w:rPr>
          <w:sz w:val="20"/>
          <w:szCs w:val="20"/>
        </w:rPr>
        <w:t>capital</w:t>
      </w:r>
      <w:r w:rsidRPr="00107033">
        <w:rPr>
          <w:rFonts w:ascii="Cambria Math" w:hAnsi="Cambria Math" w:cs="Cambria Math"/>
          <w:sz w:val="20"/>
          <w:szCs w:val="20"/>
        </w:rPr>
        <w:t>‑</w:t>
      </w:r>
      <w:r w:rsidRPr="00107033">
        <w:rPr>
          <w:sz w:val="20"/>
          <w:szCs w:val="20"/>
        </w:rPr>
        <w:t xml:space="preserve">structure investing.  </w:t>
      </w:r>
    </w:p>
    <w:p w14:paraId="37D4982E" w14:textId="77777777" w:rsidR="00107033" w:rsidRPr="00107033" w:rsidRDefault="00107033" w:rsidP="00107033">
      <w:pPr>
        <w:jc w:val="both"/>
        <w:rPr>
          <w:sz w:val="20"/>
          <w:szCs w:val="20"/>
        </w:rPr>
      </w:pPr>
    </w:p>
    <w:p w14:paraId="0405F1B8" w14:textId="77777777" w:rsidR="00107033" w:rsidRPr="00107033" w:rsidRDefault="00107033" w:rsidP="00107033">
      <w:pPr>
        <w:jc w:val="both"/>
        <w:rPr>
          <w:sz w:val="20"/>
          <w:szCs w:val="20"/>
        </w:rPr>
      </w:pPr>
      <w:r w:rsidRPr="00107033">
        <w:rPr>
          <w:sz w:val="20"/>
          <w:szCs w:val="20"/>
        </w:rPr>
        <w:t>He invests across the capital structure, including:</w:t>
      </w:r>
    </w:p>
    <w:p w14:paraId="7316C4DB" w14:textId="77777777" w:rsidR="00107033" w:rsidRPr="00107033" w:rsidRDefault="00107033" w:rsidP="00107033">
      <w:pPr>
        <w:jc w:val="both"/>
        <w:rPr>
          <w:sz w:val="20"/>
          <w:szCs w:val="20"/>
        </w:rPr>
      </w:pPr>
    </w:p>
    <w:p w14:paraId="4B8AFB6C" w14:textId="77777777" w:rsidR="00107033" w:rsidRPr="003D2A31" w:rsidRDefault="00107033" w:rsidP="003D2A31">
      <w:pPr>
        <w:pStyle w:val="ListParagraph"/>
        <w:numPr>
          <w:ilvl w:val="0"/>
          <w:numId w:val="10"/>
        </w:numPr>
        <w:tabs>
          <w:tab w:val="left" w:pos="426"/>
        </w:tabs>
        <w:ind w:hanging="720"/>
        <w:jc w:val="both"/>
        <w:rPr>
          <w:sz w:val="20"/>
          <w:szCs w:val="20"/>
        </w:rPr>
      </w:pPr>
      <w:r w:rsidRPr="003D2A31">
        <w:rPr>
          <w:sz w:val="20"/>
          <w:szCs w:val="20"/>
        </w:rPr>
        <w:t>common equity</w:t>
      </w:r>
    </w:p>
    <w:p w14:paraId="2DDC2D6F" w14:textId="77777777" w:rsidR="00107033" w:rsidRPr="00107033" w:rsidRDefault="00107033" w:rsidP="003D2A31">
      <w:pPr>
        <w:tabs>
          <w:tab w:val="left" w:pos="426"/>
        </w:tabs>
        <w:ind w:hanging="720"/>
        <w:jc w:val="both"/>
        <w:rPr>
          <w:sz w:val="20"/>
          <w:szCs w:val="20"/>
        </w:rPr>
      </w:pPr>
    </w:p>
    <w:p w14:paraId="72C7D4F0" w14:textId="77777777" w:rsidR="00107033" w:rsidRPr="003D2A31" w:rsidRDefault="00107033" w:rsidP="003D2A31">
      <w:pPr>
        <w:pStyle w:val="ListParagraph"/>
        <w:numPr>
          <w:ilvl w:val="0"/>
          <w:numId w:val="10"/>
        </w:numPr>
        <w:tabs>
          <w:tab w:val="left" w:pos="426"/>
        </w:tabs>
        <w:ind w:hanging="720"/>
        <w:jc w:val="both"/>
        <w:rPr>
          <w:sz w:val="20"/>
          <w:szCs w:val="20"/>
        </w:rPr>
      </w:pPr>
      <w:r w:rsidRPr="003D2A31">
        <w:rPr>
          <w:sz w:val="20"/>
          <w:szCs w:val="20"/>
        </w:rPr>
        <w:t>preferred stock</w:t>
      </w:r>
    </w:p>
    <w:p w14:paraId="7740DE51" w14:textId="77777777" w:rsidR="00107033" w:rsidRPr="00107033" w:rsidRDefault="00107033" w:rsidP="003D2A31">
      <w:pPr>
        <w:tabs>
          <w:tab w:val="left" w:pos="426"/>
        </w:tabs>
        <w:ind w:hanging="720"/>
        <w:jc w:val="both"/>
        <w:rPr>
          <w:sz w:val="20"/>
          <w:szCs w:val="20"/>
        </w:rPr>
      </w:pPr>
    </w:p>
    <w:p w14:paraId="0E9DAF42" w14:textId="77777777" w:rsidR="00107033" w:rsidRPr="003D2A31" w:rsidRDefault="00107033" w:rsidP="003D2A31">
      <w:pPr>
        <w:pStyle w:val="ListParagraph"/>
        <w:numPr>
          <w:ilvl w:val="0"/>
          <w:numId w:val="10"/>
        </w:numPr>
        <w:tabs>
          <w:tab w:val="left" w:pos="426"/>
        </w:tabs>
        <w:ind w:hanging="720"/>
        <w:jc w:val="both"/>
        <w:rPr>
          <w:sz w:val="20"/>
          <w:szCs w:val="20"/>
        </w:rPr>
      </w:pPr>
      <w:r w:rsidRPr="003D2A31">
        <w:rPr>
          <w:sz w:val="20"/>
          <w:szCs w:val="20"/>
        </w:rPr>
        <w:t>convertible securities</w:t>
      </w:r>
    </w:p>
    <w:p w14:paraId="525924C2" w14:textId="77777777" w:rsidR="00107033" w:rsidRPr="00107033" w:rsidRDefault="00107033" w:rsidP="003D2A31">
      <w:pPr>
        <w:tabs>
          <w:tab w:val="left" w:pos="426"/>
        </w:tabs>
        <w:ind w:hanging="720"/>
        <w:jc w:val="both"/>
        <w:rPr>
          <w:sz w:val="20"/>
          <w:szCs w:val="20"/>
        </w:rPr>
      </w:pPr>
    </w:p>
    <w:p w14:paraId="40E3FFA4" w14:textId="77777777" w:rsidR="00107033" w:rsidRPr="003D2A31" w:rsidRDefault="00107033" w:rsidP="003D2A31">
      <w:pPr>
        <w:pStyle w:val="ListParagraph"/>
        <w:numPr>
          <w:ilvl w:val="0"/>
          <w:numId w:val="10"/>
        </w:numPr>
        <w:tabs>
          <w:tab w:val="left" w:pos="426"/>
        </w:tabs>
        <w:ind w:hanging="720"/>
        <w:jc w:val="both"/>
        <w:rPr>
          <w:sz w:val="20"/>
          <w:szCs w:val="20"/>
        </w:rPr>
      </w:pPr>
      <w:r w:rsidRPr="003D2A31">
        <w:rPr>
          <w:sz w:val="20"/>
          <w:szCs w:val="20"/>
        </w:rPr>
        <w:t>corporate bonds</w:t>
      </w:r>
    </w:p>
    <w:p w14:paraId="05D31644" w14:textId="77777777" w:rsidR="00107033" w:rsidRPr="00107033" w:rsidRDefault="00107033" w:rsidP="003D2A31">
      <w:pPr>
        <w:tabs>
          <w:tab w:val="left" w:pos="426"/>
        </w:tabs>
        <w:ind w:hanging="720"/>
        <w:jc w:val="both"/>
        <w:rPr>
          <w:sz w:val="20"/>
          <w:szCs w:val="20"/>
        </w:rPr>
      </w:pPr>
    </w:p>
    <w:p w14:paraId="0E09E075" w14:textId="77777777" w:rsidR="00107033" w:rsidRPr="003D2A31" w:rsidRDefault="00107033" w:rsidP="003D2A31">
      <w:pPr>
        <w:pStyle w:val="ListParagraph"/>
        <w:numPr>
          <w:ilvl w:val="0"/>
          <w:numId w:val="10"/>
        </w:numPr>
        <w:tabs>
          <w:tab w:val="left" w:pos="426"/>
        </w:tabs>
        <w:ind w:hanging="720"/>
        <w:jc w:val="both"/>
        <w:rPr>
          <w:sz w:val="20"/>
          <w:szCs w:val="20"/>
        </w:rPr>
      </w:pPr>
      <w:r w:rsidRPr="003D2A31">
        <w:rPr>
          <w:sz w:val="20"/>
          <w:szCs w:val="20"/>
        </w:rPr>
        <w:t>government</w:t>
      </w:r>
      <w:r w:rsidRPr="003D2A31">
        <w:rPr>
          <w:rFonts w:ascii="Cambria Math" w:hAnsi="Cambria Math" w:cs="Cambria Math"/>
          <w:sz w:val="20"/>
          <w:szCs w:val="20"/>
        </w:rPr>
        <w:t>‑</w:t>
      </w:r>
      <w:r w:rsidRPr="003D2A31">
        <w:rPr>
          <w:sz w:val="20"/>
          <w:szCs w:val="20"/>
        </w:rPr>
        <w:t>related claims (e.g., Fannie/Freddie preferred shares)</w:t>
      </w:r>
    </w:p>
    <w:p w14:paraId="2BF4B35C" w14:textId="77777777" w:rsidR="00107033" w:rsidRPr="00107033" w:rsidRDefault="00107033" w:rsidP="00107033">
      <w:pPr>
        <w:jc w:val="both"/>
        <w:rPr>
          <w:sz w:val="20"/>
          <w:szCs w:val="20"/>
        </w:rPr>
      </w:pPr>
    </w:p>
    <w:p w14:paraId="65919581" w14:textId="77777777" w:rsidR="00107033" w:rsidRPr="00107033" w:rsidRDefault="00107033" w:rsidP="00107033">
      <w:pPr>
        <w:jc w:val="both"/>
        <w:rPr>
          <w:sz w:val="20"/>
          <w:szCs w:val="20"/>
        </w:rPr>
      </w:pPr>
      <w:r w:rsidRPr="00107033">
        <w:rPr>
          <w:sz w:val="20"/>
          <w:szCs w:val="20"/>
        </w:rPr>
        <w:t>This flexibility allows him to identify the most attractive risk</w:t>
      </w:r>
      <w:r w:rsidRPr="00107033">
        <w:rPr>
          <w:rFonts w:ascii="Cambria Math" w:hAnsi="Cambria Math" w:cs="Cambria Math"/>
          <w:sz w:val="20"/>
          <w:szCs w:val="20"/>
        </w:rPr>
        <w:t>‑</w:t>
      </w:r>
      <w:r w:rsidRPr="00107033">
        <w:rPr>
          <w:sz w:val="20"/>
          <w:szCs w:val="20"/>
        </w:rPr>
        <w:t>reward profile within a company</w:t>
      </w:r>
      <w:r w:rsidRPr="00107033">
        <w:rPr>
          <w:rFonts w:ascii="Aptos" w:hAnsi="Aptos" w:cs="Aptos"/>
          <w:sz w:val="20"/>
          <w:szCs w:val="20"/>
        </w:rPr>
        <w:t>’</w:t>
      </w:r>
      <w:r w:rsidRPr="00107033">
        <w:rPr>
          <w:sz w:val="20"/>
          <w:szCs w:val="20"/>
        </w:rPr>
        <w:t>s securities.</w:t>
      </w:r>
    </w:p>
    <w:p w14:paraId="1D2161D6" w14:textId="77777777" w:rsidR="00107033" w:rsidRPr="00107033" w:rsidRDefault="00107033" w:rsidP="00107033">
      <w:pPr>
        <w:jc w:val="both"/>
        <w:rPr>
          <w:sz w:val="20"/>
          <w:szCs w:val="20"/>
        </w:rPr>
      </w:pPr>
    </w:p>
    <w:p w14:paraId="24B31EC5" w14:textId="5D9372D2" w:rsidR="00107033" w:rsidRPr="00107033" w:rsidRDefault="00107033" w:rsidP="00107033">
      <w:pPr>
        <w:jc w:val="both"/>
        <w:rPr>
          <w:sz w:val="20"/>
          <w:szCs w:val="20"/>
        </w:rPr>
      </w:pPr>
      <w:r>
        <w:rPr>
          <w:sz w:val="20"/>
          <w:szCs w:val="20"/>
        </w:rPr>
        <w:t xml:space="preserve">4.  </w:t>
      </w:r>
      <w:r w:rsidRPr="00107033">
        <w:rPr>
          <w:sz w:val="20"/>
          <w:szCs w:val="20"/>
        </w:rPr>
        <w:t xml:space="preserve">Sector concentration in financials, insurers and real assets.  </w:t>
      </w:r>
    </w:p>
    <w:p w14:paraId="5B54759D" w14:textId="77777777" w:rsidR="00107033" w:rsidRDefault="00107033" w:rsidP="00107033">
      <w:pPr>
        <w:jc w:val="both"/>
        <w:rPr>
          <w:sz w:val="20"/>
          <w:szCs w:val="20"/>
        </w:rPr>
      </w:pPr>
    </w:p>
    <w:p w14:paraId="06B01EBF" w14:textId="1F38A667" w:rsidR="00107033" w:rsidRPr="00107033" w:rsidRDefault="00107033" w:rsidP="00107033">
      <w:pPr>
        <w:jc w:val="both"/>
        <w:rPr>
          <w:sz w:val="20"/>
          <w:szCs w:val="20"/>
        </w:rPr>
      </w:pPr>
      <w:r w:rsidRPr="00107033">
        <w:rPr>
          <w:sz w:val="20"/>
          <w:szCs w:val="20"/>
        </w:rPr>
        <w:t>Berkowitz has long favored:</w:t>
      </w:r>
    </w:p>
    <w:p w14:paraId="2D983B30" w14:textId="77777777" w:rsidR="00107033" w:rsidRPr="00107033" w:rsidRDefault="00107033" w:rsidP="00107033">
      <w:pPr>
        <w:jc w:val="both"/>
        <w:rPr>
          <w:sz w:val="20"/>
          <w:szCs w:val="20"/>
        </w:rPr>
      </w:pPr>
    </w:p>
    <w:p w14:paraId="442363F3" w14:textId="77777777" w:rsidR="00107033" w:rsidRPr="003D2A31" w:rsidRDefault="00107033" w:rsidP="003D2A31">
      <w:pPr>
        <w:pStyle w:val="ListParagraph"/>
        <w:numPr>
          <w:ilvl w:val="0"/>
          <w:numId w:val="9"/>
        </w:numPr>
        <w:tabs>
          <w:tab w:val="left" w:pos="426"/>
        </w:tabs>
        <w:ind w:hanging="720"/>
        <w:jc w:val="both"/>
        <w:rPr>
          <w:sz w:val="20"/>
          <w:szCs w:val="20"/>
        </w:rPr>
      </w:pPr>
      <w:r w:rsidRPr="003D2A31">
        <w:rPr>
          <w:sz w:val="20"/>
          <w:szCs w:val="20"/>
        </w:rPr>
        <w:t>property</w:t>
      </w:r>
      <w:r w:rsidRPr="003D2A31">
        <w:rPr>
          <w:rFonts w:ascii="Cambria Math" w:hAnsi="Cambria Math" w:cs="Cambria Math"/>
          <w:sz w:val="20"/>
          <w:szCs w:val="20"/>
        </w:rPr>
        <w:t>‑</w:t>
      </w:r>
      <w:r w:rsidRPr="003D2A31">
        <w:rPr>
          <w:sz w:val="20"/>
          <w:szCs w:val="20"/>
        </w:rPr>
        <w:t>casualty insurers</w:t>
      </w:r>
    </w:p>
    <w:p w14:paraId="1CBE2E02" w14:textId="77777777" w:rsidR="00107033" w:rsidRPr="00107033" w:rsidRDefault="00107033" w:rsidP="003D2A31">
      <w:pPr>
        <w:tabs>
          <w:tab w:val="left" w:pos="426"/>
        </w:tabs>
        <w:ind w:hanging="720"/>
        <w:jc w:val="both"/>
        <w:rPr>
          <w:sz w:val="20"/>
          <w:szCs w:val="20"/>
        </w:rPr>
      </w:pPr>
    </w:p>
    <w:p w14:paraId="46F7B634" w14:textId="77777777" w:rsidR="00107033" w:rsidRPr="003D2A31" w:rsidRDefault="00107033" w:rsidP="003D2A31">
      <w:pPr>
        <w:pStyle w:val="ListParagraph"/>
        <w:numPr>
          <w:ilvl w:val="0"/>
          <w:numId w:val="9"/>
        </w:numPr>
        <w:tabs>
          <w:tab w:val="left" w:pos="426"/>
        </w:tabs>
        <w:ind w:hanging="720"/>
        <w:jc w:val="both"/>
        <w:rPr>
          <w:sz w:val="20"/>
          <w:szCs w:val="20"/>
        </w:rPr>
      </w:pPr>
      <w:r w:rsidRPr="003D2A31">
        <w:rPr>
          <w:sz w:val="20"/>
          <w:szCs w:val="20"/>
        </w:rPr>
        <w:t>diversified financial institutions</w:t>
      </w:r>
    </w:p>
    <w:p w14:paraId="2815BA90" w14:textId="77777777" w:rsidR="00107033" w:rsidRPr="00107033" w:rsidRDefault="00107033" w:rsidP="003D2A31">
      <w:pPr>
        <w:tabs>
          <w:tab w:val="left" w:pos="426"/>
        </w:tabs>
        <w:ind w:hanging="720"/>
        <w:jc w:val="both"/>
        <w:rPr>
          <w:sz w:val="20"/>
          <w:szCs w:val="20"/>
        </w:rPr>
      </w:pPr>
    </w:p>
    <w:p w14:paraId="64A2FFB3" w14:textId="77777777" w:rsidR="00107033" w:rsidRPr="003D2A31" w:rsidRDefault="00107033" w:rsidP="003D2A31">
      <w:pPr>
        <w:pStyle w:val="ListParagraph"/>
        <w:numPr>
          <w:ilvl w:val="0"/>
          <w:numId w:val="9"/>
        </w:numPr>
        <w:tabs>
          <w:tab w:val="left" w:pos="426"/>
        </w:tabs>
        <w:ind w:hanging="720"/>
        <w:jc w:val="both"/>
        <w:rPr>
          <w:sz w:val="20"/>
          <w:szCs w:val="20"/>
        </w:rPr>
      </w:pPr>
      <w:r w:rsidRPr="003D2A31">
        <w:rPr>
          <w:sz w:val="20"/>
          <w:szCs w:val="20"/>
        </w:rPr>
        <w:t>mortgage</w:t>
      </w:r>
      <w:r w:rsidRPr="003D2A31">
        <w:rPr>
          <w:rFonts w:ascii="Cambria Math" w:hAnsi="Cambria Math" w:cs="Cambria Math"/>
          <w:sz w:val="20"/>
          <w:szCs w:val="20"/>
        </w:rPr>
        <w:t>‑</w:t>
      </w:r>
      <w:r w:rsidRPr="003D2A31">
        <w:rPr>
          <w:sz w:val="20"/>
          <w:szCs w:val="20"/>
        </w:rPr>
        <w:t>related entities</w:t>
      </w:r>
    </w:p>
    <w:p w14:paraId="5C386A9D" w14:textId="77777777" w:rsidR="00107033" w:rsidRPr="00107033" w:rsidRDefault="00107033" w:rsidP="003D2A31">
      <w:pPr>
        <w:tabs>
          <w:tab w:val="left" w:pos="426"/>
        </w:tabs>
        <w:ind w:hanging="720"/>
        <w:jc w:val="both"/>
        <w:rPr>
          <w:sz w:val="20"/>
          <w:szCs w:val="20"/>
        </w:rPr>
      </w:pPr>
    </w:p>
    <w:p w14:paraId="7B5EFB26" w14:textId="77777777" w:rsidR="00107033" w:rsidRPr="003D2A31" w:rsidRDefault="00107033" w:rsidP="003D2A31">
      <w:pPr>
        <w:pStyle w:val="ListParagraph"/>
        <w:numPr>
          <w:ilvl w:val="0"/>
          <w:numId w:val="9"/>
        </w:numPr>
        <w:tabs>
          <w:tab w:val="left" w:pos="426"/>
        </w:tabs>
        <w:ind w:hanging="720"/>
        <w:jc w:val="both"/>
        <w:rPr>
          <w:sz w:val="20"/>
          <w:szCs w:val="20"/>
        </w:rPr>
      </w:pPr>
      <w:r w:rsidRPr="003D2A31">
        <w:rPr>
          <w:sz w:val="20"/>
          <w:szCs w:val="20"/>
        </w:rPr>
        <w:t>real</w:t>
      </w:r>
      <w:r w:rsidRPr="003D2A31">
        <w:rPr>
          <w:rFonts w:ascii="Cambria Math" w:hAnsi="Cambria Math" w:cs="Cambria Math"/>
          <w:sz w:val="20"/>
          <w:szCs w:val="20"/>
        </w:rPr>
        <w:t>‑</w:t>
      </w:r>
      <w:r w:rsidRPr="003D2A31">
        <w:rPr>
          <w:sz w:val="20"/>
          <w:szCs w:val="20"/>
        </w:rPr>
        <w:t>estate</w:t>
      </w:r>
      <w:r w:rsidRPr="003D2A31">
        <w:rPr>
          <w:rFonts w:ascii="Cambria Math" w:hAnsi="Cambria Math" w:cs="Cambria Math"/>
          <w:sz w:val="20"/>
          <w:szCs w:val="20"/>
        </w:rPr>
        <w:t>‑</w:t>
      </w:r>
      <w:r w:rsidRPr="003D2A31">
        <w:rPr>
          <w:sz w:val="20"/>
          <w:szCs w:val="20"/>
        </w:rPr>
        <w:t>backed companies</w:t>
      </w:r>
    </w:p>
    <w:p w14:paraId="05D5D326" w14:textId="77777777" w:rsidR="00107033" w:rsidRPr="00107033" w:rsidRDefault="00107033" w:rsidP="003D2A31">
      <w:pPr>
        <w:tabs>
          <w:tab w:val="left" w:pos="426"/>
        </w:tabs>
        <w:ind w:hanging="720"/>
        <w:jc w:val="both"/>
        <w:rPr>
          <w:sz w:val="20"/>
          <w:szCs w:val="20"/>
        </w:rPr>
      </w:pPr>
    </w:p>
    <w:p w14:paraId="77121378" w14:textId="77777777" w:rsidR="00107033" w:rsidRPr="003D2A31" w:rsidRDefault="00107033" w:rsidP="003D2A31">
      <w:pPr>
        <w:pStyle w:val="ListParagraph"/>
        <w:numPr>
          <w:ilvl w:val="0"/>
          <w:numId w:val="9"/>
        </w:numPr>
        <w:tabs>
          <w:tab w:val="left" w:pos="426"/>
        </w:tabs>
        <w:ind w:hanging="720"/>
        <w:jc w:val="both"/>
        <w:rPr>
          <w:sz w:val="20"/>
          <w:szCs w:val="20"/>
        </w:rPr>
      </w:pPr>
      <w:r w:rsidRPr="003D2A31">
        <w:rPr>
          <w:sz w:val="20"/>
          <w:szCs w:val="20"/>
        </w:rPr>
        <w:t>land</w:t>
      </w:r>
      <w:r w:rsidRPr="003D2A31">
        <w:rPr>
          <w:rFonts w:ascii="Cambria Math" w:hAnsi="Cambria Math" w:cs="Cambria Math"/>
          <w:sz w:val="20"/>
          <w:szCs w:val="20"/>
        </w:rPr>
        <w:t>‑</w:t>
      </w:r>
      <w:r w:rsidRPr="003D2A31">
        <w:rPr>
          <w:sz w:val="20"/>
          <w:szCs w:val="20"/>
        </w:rPr>
        <w:t>development firms</w:t>
      </w:r>
    </w:p>
    <w:p w14:paraId="0B81EB6B" w14:textId="77777777" w:rsidR="00107033" w:rsidRPr="00107033" w:rsidRDefault="00107033" w:rsidP="00107033">
      <w:pPr>
        <w:jc w:val="both"/>
        <w:rPr>
          <w:sz w:val="20"/>
          <w:szCs w:val="20"/>
        </w:rPr>
      </w:pPr>
    </w:p>
    <w:p w14:paraId="12310F10" w14:textId="77777777" w:rsidR="00107033" w:rsidRPr="00107033" w:rsidRDefault="00107033" w:rsidP="00107033">
      <w:pPr>
        <w:jc w:val="both"/>
        <w:rPr>
          <w:sz w:val="20"/>
          <w:szCs w:val="20"/>
        </w:rPr>
      </w:pPr>
      <w:r w:rsidRPr="00107033">
        <w:rPr>
          <w:sz w:val="20"/>
          <w:szCs w:val="20"/>
        </w:rPr>
        <w:t>He argues that these sectors offer transparency, recurring cash flows and tangible assets that support valuation.</w:t>
      </w:r>
    </w:p>
    <w:p w14:paraId="7F1B8C36" w14:textId="77777777" w:rsidR="00107033" w:rsidRPr="00107033" w:rsidRDefault="00107033" w:rsidP="00107033">
      <w:pPr>
        <w:jc w:val="both"/>
        <w:rPr>
          <w:sz w:val="20"/>
          <w:szCs w:val="20"/>
        </w:rPr>
      </w:pPr>
    </w:p>
    <w:p w14:paraId="5EDEE4AF" w14:textId="3533C39A" w:rsidR="00107033" w:rsidRPr="00107033" w:rsidRDefault="00107033" w:rsidP="00107033">
      <w:pPr>
        <w:jc w:val="both"/>
        <w:rPr>
          <w:sz w:val="20"/>
          <w:szCs w:val="20"/>
        </w:rPr>
      </w:pPr>
      <w:r>
        <w:rPr>
          <w:sz w:val="20"/>
          <w:szCs w:val="20"/>
        </w:rPr>
        <w:t xml:space="preserve">5.  </w:t>
      </w:r>
      <w:r w:rsidRPr="00107033">
        <w:rPr>
          <w:sz w:val="20"/>
          <w:szCs w:val="20"/>
        </w:rPr>
        <w:t xml:space="preserve">Opportunistic distressed investing.  </w:t>
      </w:r>
    </w:p>
    <w:p w14:paraId="4059B95C" w14:textId="77777777" w:rsidR="00107033" w:rsidRDefault="00107033" w:rsidP="00107033">
      <w:pPr>
        <w:jc w:val="both"/>
        <w:rPr>
          <w:sz w:val="20"/>
          <w:szCs w:val="20"/>
        </w:rPr>
      </w:pPr>
    </w:p>
    <w:p w14:paraId="27F7EB29" w14:textId="119C9DAD" w:rsidR="00107033" w:rsidRPr="00107033" w:rsidRDefault="00107033" w:rsidP="00107033">
      <w:pPr>
        <w:jc w:val="both"/>
        <w:rPr>
          <w:sz w:val="20"/>
          <w:szCs w:val="20"/>
        </w:rPr>
      </w:pPr>
      <w:r w:rsidRPr="00107033">
        <w:rPr>
          <w:sz w:val="20"/>
          <w:szCs w:val="20"/>
        </w:rPr>
        <w:t>He is willing to invest in distressed or controversial situations when he believes the market has overreacted. Examples include AIG during the financial crisis, Fannie/Freddie preferred shares during conservatorship and Sears during its attempted turnaround.</w:t>
      </w:r>
    </w:p>
    <w:p w14:paraId="6D0558B6" w14:textId="77777777" w:rsidR="00107033" w:rsidRPr="00107033" w:rsidRDefault="00107033" w:rsidP="00107033">
      <w:pPr>
        <w:jc w:val="both"/>
        <w:rPr>
          <w:sz w:val="20"/>
          <w:szCs w:val="20"/>
        </w:rPr>
      </w:pPr>
    </w:p>
    <w:p w14:paraId="01292FA3" w14:textId="1B021303" w:rsidR="00107033" w:rsidRPr="00107033" w:rsidRDefault="00107033" w:rsidP="00107033">
      <w:pPr>
        <w:jc w:val="both"/>
        <w:rPr>
          <w:sz w:val="20"/>
          <w:szCs w:val="20"/>
        </w:rPr>
      </w:pPr>
      <w:r>
        <w:rPr>
          <w:sz w:val="20"/>
          <w:szCs w:val="20"/>
        </w:rPr>
        <w:t xml:space="preserve">6.  </w:t>
      </w:r>
      <w:r w:rsidRPr="00107033">
        <w:rPr>
          <w:sz w:val="20"/>
          <w:szCs w:val="20"/>
        </w:rPr>
        <w:t>Long</w:t>
      </w:r>
      <w:r w:rsidRPr="00107033">
        <w:rPr>
          <w:rFonts w:ascii="Cambria Math" w:hAnsi="Cambria Math" w:cs="Cambria Math"/>
          <w:sz w:val="20"/>
          <w:szCs w:val="20"/>
        </w:rPr>
        <w:t>‑</w:t>
      </w:r>
      <w:r w:rsidRPr="00107033">
        <w:rPr>
          <w:sz w:val="20"/>
          <w:szCs w:val="20"/>
        </w:rPr>
        <w:t xml:space="preserve">term commitment to real assets.  </w:t>
      </w:r>
    </w:p>
    <w:p w14:paraId="69C8FA91" w14:textId="77777777" w:rsidR="00107033" w:rsidRDefault="00107033" w:rsidP="00107033">
      <w:pPr>
        <w:jc w:val="both"/>
        <w:rPr>
          <w:sz w:val="20"/>
          <w:szCs w:val="20"/>
        </w:rPr>
      </w:pPr>
    </w:p>
    <w:p w14:paraId="0B8CD045" w14:textId="15E94E77" w:rsidR="00107033" w:rsidRPr="00FB1EB8" w:rsidRDefault="00107033" w:rsidP="00107033">
      <w:pPr>
        <w:jc w:val="both"/>
        <w:rPr>
          <w:sz w:val="20"/>
          <w:szCs w:val="20"/>
        </w:rPr>
      </w:pPr>
      <w:r w:rsidRPr="00107033">
        <w:rPr>
          <w:sz w:val="20"/>
          <w:szCs w:val="20"/>
        </w:rPr>
        <w:t>His massive investment in St. Joe reflects a belief in the long</w:t>
      </w:r>
      <w:r w:rsidRPr="00107033">
        <w:rPr>
          <w:rFonts w:ascii="Cambria Math" w:hAnsi="Cambria Math" w:cs="Cambria Math"/>
          <w:sz w:val="20"/>
          <w:szCs w:val="20"/>
        </w:rPr>
        <w:t>‑</w:t>
      </w:r>
      <w:r w:rsidRPr="00107033">
        <w:rPr>
          <w:sz w:val="20"/>
          <w:szCs w:val="20"/>
        </w:rPr>
        <w:t>term value of land, particularly in regions with demographic tailwinds. He views real assets as inflation</w:t>
      </w:r>
      <w:r w:rsidRPr="00107033">
        <w:rPr>
          <w:rFonts w:ascii="Cambria Math" w:hAnsi="Cambria Math" w:cs="Cambria Math"/>
          <w:sz w:val="20"/>
          <w:szCs w:val="20"/>
        </w:rPr>
        <w:t>‑</w:t>
      </w:r>
      <w:r w:rsidRPr="00107033">
        <w:rPr>
          <w:sz w:val="20"/>
          <w:szCs w:val="20"/>
        </w:rPr>
        <w:t>resistant and capable of generating recurring cash flows through development, leasing and hospitality operations.</w:t>
      </w:r>
    </w:p>
    <w:p w14:paraId="17897B23" w14:textId="77777777" w:rsidR="00FB1EB8" w:rsidRPr="00FB1EB8" w:rsidRDefault="00FB1EB8" w:rsidP="00734FF6">
      <w:pPr>
        <w:jc w:val="both"/>
        <w:rPr>
          <w:b/>
          <w:bCs/>
        </w:rPr>
      </w:pPr>
    </w:p>
    <w:p w14:paraId="6CC0C995" w14:textId="0D896766" w:rsidR="00FB1EB8" w:rsidRDefault="00061DBE" w:rsidP="00734FF6">
      <w:pPr>
        <w:jc w:val="both"/>
        <w:rPr>
          <w:b/>
          <w:bCs/>
        </w:rPr>
      </w:pPr>
      <w:r>
        <w:rPr>
          <w:b/>
          <w:bCs/>
        </w:rPr>
        <w:t xml:space="preserve">5.5  </w:t>
      </w:r>
      <w:r w:rsidR="00FB1EB8" w:rsidRPr="00FB1EB8">
        <w:rPr>
          <w:b/>
          <w:bCs/>
        </w:rPr>
        <w:t>Stock Selection Methodology</w:t>
      </w:r>
    </w:p>
    <w:p w14:paraId="5ACFA043" w14:textId="77777777" w:rsidR="00FB1EB8" w:rsidRDefault="00FB1EB8" w:rsidP="00734FF6">
      <w:pPr>
        <w:jc w:val="both"/>
        <w:rPr>
          <w:b/>
          <w:bCs/>
        </w:rPr>
      </w:pPr>
    </w:p>
    <w:p w14:paraId="3C13F948" w14:textId="7351A6AA" w:rsidR="009A2BCB" w:rsidRPr="009A2BCB" w:rsidRDefault="00FB1EB8" w:rsidP="009A2BCB">
      <w:pPr>
        <w:jc w:val="both"/>
        <w:rPr>
          <w:sz w:val="20"/>
          <w:szCs w:val="20"/>
          <w:lang w:val="en-US"/>
        </w:rPr>
      </w:pPr>
      <w:r w:rsidRPr="00FB1EB8">
        <w:rPr>
          <w:sz w:val="20"/>
          <w:szCs w:val="20"/>
          <w:lang w:val="en-US"/>
        </w:rPr>
        <w:t xml:space="preserve">Berkowitz selects stocks based on deep value and misunderstood assets. </w:t>
      </w:r>
      <w:r w:rsidR="009A2BCB">
        <w:rPr>
          <w:sz w:val="20"/>
          <w:szCs w:val="20"/>
          <w:lang w:val="en-US"/>
        </w:rPr>
        <w:t>His</w:t>
      </w:r>
      <w:r w:rsidR="009A2BCB" w:rsidRPr="009A2BCB">
        <w:rPr>
          <w:sz w:val="20"/>
          <w:szCs w:val="20"/>
          <w:lang w:val="en-US"/>
        </w:rPr>
        <w:t xml:space="preserve"> stock selection process is rigorous, bottom</w:t>
      </w:r>
      <w:r w:rsidR="009A2BCB" w:rsidRPr="009A2BCB">
        <w:rPr>
          <w:rFonts w:ascii="Cambria Math" w:hAnsi="Cambria Math" w:cs="Cambria Math"/>
          <w:sz w:val="20"/>
          <w:szCs w:val="20"/>
          <w:lang w:val="en-US"/>
        </w:rPr>
        <w:t>‑</w:t>
      </w:r>
      <w:r w:rsidR="009A2BCB" w:rsidRPr="009A2BCB">
        <w:rPr>
          <w:sz w:val="20"/>
          <w:szCs w:val="20"/>
          <w:lang w:val="en-US"/>
        </w:rPr>
        <w:t>up and highly focused on fundamentals. It involves several key steps:</w:t>
      </w:r>
    </w:p>
    <w:p w14:paraId="654F0703" w14:textId="77777777" w:rsidR="009A2BCB" w:rsidRPr="009A2BCB" w:rsidRDefault="009A2BCB" w:rsidP="009A2BCB">
      <w:pPr>
        <w:jc w:val="both"/>
        <w:rPr>
          <w:sz w:val="20"/>
          <w:szCs w:val="20"/>
          <w:lang w:val="en-US"/>
        </w:rPr>
      </w:pPr>
    </w:p>
    <w:p w14:paraId="23CCDF59" w14:textId="1C5637FF" w:rsidR="009A2BCB" w:rsidRPr="009A2BCB" w:rsidRDefault="009A2BCB" w:rsidP="009A2BCB">
      <w:pPr>
        <w:jc w:val="both"/>
        <w:rPr>
          <w:sz w:val="20"/>
          <w:szCs w:val="20"/>
          <w:lang w:val="en-US"/>
        </w:rPr>
      </w:pPr>
      <w:r w:rsidRPr="009A2BCB">
        <w:rPr>
          <w:sz w:val="20"/>
          <w:szCs w:val="20"/>
          <w:lang w:val="en-US"/>
        </w:rPr>
        <w:t>1.</w:t>
      </w:r>
      <w:r>
        <w:rPr>
          <w:sz w:val="20"/>
          <w:szCs w:val="20"/>
          <w:lang w:val="en-US"/>
        </w:rPr>
        <w:t xml:space="preserve"> </w:t>
      </w:r>
      <w:r w:rsidRPr="009A2BCB">
        <w:rPr>
          <w:sz w:val="20"/>
          <w:szCs w:val="20"/>
          <w:lang w:val="en-US"/>
        </w:rPr>
        <w:t xml:space="preserve"> Identify businesses trading at deep discounts to intrinsic value.  </w:t>
      </w:r>
    </w:p>
    <w:p w14:paraId="0D035195" w14:textId="77777777" w:rsidR="009A2BCB" w:rsidRDefault="009A2BCB" w:rsidP="009A2BCB">
      <w:pPr>
        <w:jc w:val="both"/>
        <w:rPr>
          <w:sz w:val="20"/>
          <w:szCs w:val="20"/>
          <w:lang w:val="en-US"/>
        </w:rPr>
      </w:pPr>
    </w:p>
    <w:p w14:paraId="05A12A55" w14:textId="791746C8" w:rsidR="009A2BCB" w:rsidRPr="009A2BCB" w:rsidRDefault="009A2BCB" w:rsidP="009A2BCB">
      <w:pPr>
        <w:jc w:val="both"/>
        <w:rPr>
          <w:sz w:val="20"/>
          <w:szCs w:val="20"/>
          <w:lang w:val="en-US"/>
        </w:rPr>
      </w:pPr>
      <w:r w:rsidRPr="009A2BCB">
        <w:rPr>
          <w:sz w:val="20"/>
          <w:szCs w:val="20"/>
          <w:lang w:val="en-US"/>
        </w:rPr>
        <w:t>He screens for companies whose market prices imply pessimistic assumptions that he believes are unwarranted. These often include firms facing temporary distress, regulatory uncertainty or negative sentiment.</w:t>
      </w:r>
    </w:p>
    <w:p w14:paraId="12E1BFEB" w14:textId="77777777" w:rsidR="009A2BCB" w:rsidRPr="009A2BCB" w:rsidRDefault="009A2BCB" w:rsidP="009A2BCB">
      <w:pPr>
        <w:jc w:val="both"/>
        <w:rPr>
          <w:sz w:val="20"/>
          <w:szCs w:val="20"/>
          <w:lang w:val="en-US"/>
        </w:rPr>
      </w:pPr>
    </w:p>
    <w:p w14:paraId="798C6752" w14:textId="68756474" w:rsidR="009A2BCB" w:rsidRPr="009A2BCB" w:rsidRDefault="009A2BCB" w:rsidP="009A2BCB">
      <w:pPr>
        <w:jc w:val="both"/>
        <w:rPr>
          <w:sz w:val="20"/>
          <w:szCs w:val="20"/>
          <w:lang w:val="en-US"/>
        </w:rPr>
      </w:pPr>
      <w:r w:rsidRPr="009A2BCB">
        <w:rPr>
          <w:sz w:val="20"/>
          <w:szCs w:val="20"/>
          <w:lang w:val="en-US"/>
        </w:rPr>
        <w:t xml:space="preserve">2. </w:t>
      </w:r>
      <w:r>
        <w:rPr>
          <w:sz w:val="20"/>
          <w:szCs w:val="20"/>
          <w:lang w:val="en-US"/>
        </w:rPr>
        <w:t xml:space="preserve"> </w:t>
      </w:r>
      <w:r w:rsidRPr="009A2BCB">
        <w:rPr>
          <w:sz w:val="20"/>
          <w:szCs w:val="20"/>
          <w:lang w:val="en-US"/>
        </w:rPr>
        <w:t xml:space="preserve">Analyze balance sheets and capital structures.  </w:t>
      </w:r>
    </w:p>
    <w:p w14:paraId="78538CEC" w14:textId="77777777" w:rsidR="009A2BCB" w:rsidRDefault="009A2BCB" w:rsidP="009A2BCB">
      <w:pPr>
        <w:jc w:val="both"/>
        <w:rPr>
          <w:sz w:val="20"/>
          <w:szCs w:val="20"/>
          <w:lang w:val="en-US"/>
        </w:rPr>
      </w:pPr>
    </w:p>
    <w:p w14:paraId="1A64A389" w14:textId="67F33560" w:rsidR="009A2BCB" w:rsidRPr="009A2BCB" w:rsidRDefault="009A2BCB" w:rsidP="009A2BCB">
      <w:pPr>
        <w:jc w:val="both"/>
        <w:rPr>
          <w:sz w:val="20"/>
          <w:szCs w:val="20"/>
          <w:lang w:val="en-US"/>
        </w:rPr>
      </w:pPr>
      <w:r w:rsidRPr="009A2BCB">
        <w:rPr>
          <w:sz w:val="20"/>
          <w:szCs w:val="20"/>
          <w:lang w:val="en-US"/>
        </w:rPr>
        <w:t>He places heavy emphasis on:</w:t>
      </w:r>
    </w:p>
    <w:p w14:paraId="21E2843B" w14:textId="77777777" w:rsidR="009A2BCB" w:rsidRPr="009A2BCB" w:rsidRDefault="009A2BCB" w:rsidP="009A2BCB">
      <w:pPr>
        <w:jc w:val="both"/>
        <w:rPr>
          <w:sz w:val="20"/>
          <w:szCs w:val="20"/>
          <w:lang w:val="en-US"/>
        </w:rPr>
      </w:pPr>
    </w:p>
    <w:p w14:paraId="09F78D86" w14:textId="77777777" w:rsidR="009A2BCB" w:rsidRPr="003D2A31" w:rsidRDefault="009A2BCB" w:rsidP="003D2A31">
      <w:pPr>
        <w:pStyle w:val="ListParagraph"/>
        <w:numPr>
          <w:ilvl w:val="0"/>
          <w:numId w:val="11"/>
        </w:numPr>
        <w:tabs>
          <w:tab w:val="left" w:pos="426"/>
        </w:tabs>
        <w:ind w:hanging="720"/>
        <w:jc w:val="both"/>
        <w:rPr>
          <w:sz w:val="20"/>
          <w:szCs w:val="20"/>
          <w:lang w:val="en-US"/>
        </w:rPr>
      </w:pPr>
      <w:r w:rsidRPr="003D2A31">
        <w:rPr>
          <w:sz w:val="20"/>
          <w:szCs w:val="20"/>
          <w:lang w:val="en-US"/>
        </w:rPr>
        <w:t>tangible book value</w:t>
      </w:r>
    </w:p>
    <w:p w14:paraId="78FD0918" w14:textId="77777777" w:rsidR="009A2BCB" w:rsidRPr="009A2BCB" w:rsidRDefault="009A2BCB" w:rsidP="003D2A31">
      <w:pPr>
        <w:tabs>
          <w:tab w:val="left" w:pos="426"/>
        </w:tabs>
        <w:ind w:hanging="720"/>
        <w:jc w:val="both"/>
        <w:rPr>
          <w:sz w:val="20"/>
          <w:szCs w:val="20"/>
          <w:lang w:val="en-US"/>
        </w:rPr>
      </w:pPr>
    </w:p>
    <w:p w14:paraId="1E52DF7F" w14:textId="77777777" w:rsidR="009A2BCB" w:rsidRPr="003D2A31" w:rsidRDefault="009A2BCB" w:rsidP="003D2A31">
      <w:pPr>
        <w:pStyle w:val="ListParagraph"/>
        <w:numPr>
          <w:ilvl w:val="0"/>
          <w:numId w:val="11"/>
        </w:numPr>
        <w:tabs>
          <w:tab w:val="left" w:pos="426"/>
        </w:tabs>
        <w:ind w:hanging="720"/>
        <w:jc w:val="both"/>
        <w:rPr>
          <w:sz w:val="20"/>
          <w:szCs w:val="20"/>
          <w:lang w:val="en-US"/>
        </w:rPr>
      </w:pPr>
      <w:r w:rsidRPr="003D2A31">
        <w:rPr>
          <w:sz w:val="20"/>
          <w:szCs w:val="20"/>
          <w:lang w:val="en-US"/>
        </w:rPr>
        <w:t>regulatory capital ratios</w:t>
      </w:r>
    </w:p>
    <w:p w14:paraId="6C54D5B0" w14:textId="77777777" w:rsidR="009A2BCB" w:rsidRPr="009A2BCB" w:rsidRDefault="009A2BCB" w:rsidP="003D2A31">
      <w:pPr>
        <w:tabs>
          <w:tab w:val="left" w:pos="426"/>
        </w:tabs>
        <w:ind w:hanging="720"/>
        <w:jc w:val="both"/>
        <w:rPr>
          <w:sz w:val="20"/>
          <w:szCs w:val="20"/>
          <w:lang w:val="en-US"/>
        </w:rPr>
      </w:pPr>
    </w:p>
    <w:p w14:paraId="0D96B6E1" w14:textId="77777777" w:rsidR="009A2BCB" w:rsidRPr="003D2A31" w:rsidRDefault="009A2BCB" w:rsidP="003D2A31">
      <w:pPr>
        <w:pStyle w:val="ListParagraph"/>
        <w:numPr>
          <w:ilvl w:val="0"/>
          <w:numId w:val="11"/>
        </w:numPr>
        <w:tabs>
          <w:tab w:val="left" w:pos="426"/>
        </w:tabs>
        <w:ind w:hanging="720"/>
        <w:jc w:val="both"/>
        <w:rPr>
          <w:sz w:val="20"/>
          <w:szCs w:val="20"/>
          <w:lang w:val="en-US"/>
        </w:rPr>
      </w:pPr>
      <w:r w:rsidRPr="003D2A31">
        <w:rPr>
          <w:sz w:val="20"/>
          <w:szCs w:val="20"/>
          <w:lang w:val="en-US"/>
        </w:rPr>
        <w:t>liquidity</w:t>
      </w:r>
    </w:p>
    <w:p w14:paraId="69F2859D" w14:textId="77777777" w:rsidR="009A2BCB" w:rsidRPr="009A2BCB" w:rsidRDefault="009A2BCB" w:rsidP="003D2A31">
      <w:pPr>
        <w:tabs>
          <w:tab w:val="left" w:pos="426"/>
        </w:tabs>
        <w:ind w:hanging="720"/>
        <w:jc w:val="both"/>
        <w:rPr>
          <w:sz w:val="20"/>
          <w:szCs w:val="20"/>
          <w:lang w:val="en-US"/>
        </w:rPr>
      </w:pPr>
    </w:p>
    <w:p w14:paraId="17FCDADD" w14:textId="77777777" w:rsidR="009A2BCB" w:rsidRPr="003D2A31" w:rsidRDefault="009A2BCB" w:rsidP="003D2A31">
      <w:pPr>
        <w:pStyle w:val="ListParagraph"/>
        <w:numPr>
          <w:ilvl w:val="0"/>
          <w:numId w:val="11"/>
        </w:numPr>
        <w:tabs>
          <w:tab w:val="left" w:pos="426"/>
        </w:tabs>
        <w:ind w:hanging="720"/>
        <w:jc w:val="both"/>
        <w:rPr>
          <w:sz w:val="20"/>
          <w:szCs w:val="20"/>
          <w:lang w:val="en-US"/>
        </w:rPr>
      </w:pPr>
      <w:r w:rsidRPr="003D2A31">
        <w:rPr>
          <w:sz w:val="20"/>
          <w:szCs w:val="20"/>
          <w:lang w:val="en-US"/>
        </w:rPr>
        <w:t>debt maturities</w:t>
      </w:r>
    </w:p>
    <w:p w14:paraId="5A65094E" w14:textId="77777777" w:rsidR="009A2BCB" w:rsidRPr="009A2BCB" w:rsidRDefault="009A2BCB" w:rsidP="003D2A31">
      <w:pPr>
        <w:tabs>
          <w:tab w:val="left" w:pos="426"/>
        </w:tabs>
        <w:ind w:hanging="720"/>
        <w:jc w:val="both"/>
        <w:rPr>
          <w:sz w:val="20"/>
          <w:szCs w:val="20"/>
          <w:lang w:val="en-US"/>
        </w:rPr>
      </w:pPr>
    </w:p>
    <w:p w14:paraId="7122D7F0" w14:textId="77777777" w:rsidR="009A2BCB" w:rsidRPr="003D2A31" w:rsidRDefault="009A2BCB" w:rsidP="003D2A31">
      <w:pPr>
        <w:pStyle w:val="ListParagraph"/>
        <w:numPr>
          <w:ilvl w:val="0"/>
          <w:numId w:val="11"/>
        </w:numPr>
        <w:tabs>
          <w:tab w:val="left" w:pos="426"/>
        </w:tabs>
        <w:ind w:hanging="720"/>
        <w:jc w:val="both"/>
        <w:rPr>
          <w:sz w:val="20"/>
          <w:szCs w:val="20"/>
          <w:lang w:val="en-US"/>
        </w:rPr>
      </w:pPr>
      <w:r w:rsidRPr="003D2A31">
        <w:rPr>
          <w:sz w:val="20"/>
          <w:szCs w:val="20"/>
          <w:lang w:val="en-US"/>
        </w:rPr>
        <w:t>asset quality</w:t>
      </w:r>
    </w:p>
    <w:p w14:paraId="60C313E3" w14:textId="77777777" w:rsidR="009A2BCB" w:rsidRPr="009A2BCB" w:rsidRDefault="009A2BCB" w:rsidP="003D2A31">
      <w:pPr>
        <w:tabs>
          <w:tab w:val="left" w:pos="426"/>
        </w:tabs>
        <w:ind w:hanging="720"/>
        <w:jc w:val="both"/>
        <w:rPr>
          <w:sz w:val="20"/>
          <w:szCs w:val="20"/>
          <w:lang w:val="en-US"/>
        </w:rPr>
      </w:pPr>
    </w:p>
    <w:p w14:paraId="36DED57D" w14:textId="77777777" w:rsidR="009A2BCB" w:rsidRPr="003D2A31" w:rsidRDefault="009A2BCB" w:rsidP="003D2A31">
      <w:pPr>
        <w:pStyle w:val="ListParagraph"/>
        <w:numPr>
          <w:ilvl w:val="0"/>
          <w:numId w:val="11"/>
        </w:numPr>
        <w:tabs>
          <w:tab w:val="left" w:pos="426"/>
        </w:tabs>
        <w:ind w:hanging="720"/>
        <w:jc w:val="both"/>
        <w:rPr>
          <w:sz w:val="20"/>
          <w:szCs w:val="20"/>
          <w:lang w:val="en-US"/>
        </w:rPr>
      </w:pPr>
      <w:r w:rsidRPr="003D2A31">
        <w:rPr>
          <w:sz w:val="20"/>
          <w:szCs w:val="20"/>
          <w:lang w:val="en-US"/>
        </w:rPr>
        <w:t>underwriting standards (for insurers and banks)</w:t>
      </w:r>
    </w:p>
    <w:p w14:paraId="1DB0F713" w14:textId="77777777" w:rsidR="009A2BCB" w:rsidRPr="009A2BCB" w:rsidRDefault="009A2BCB" w:rsidP="009A2BCB">
      <w:pPr>
        <w:jc w:val="both"/>
        <w:rPr>
          <w:sz w:val="20"/>
          <w:szCs w:val="20"/>
          <w:lang w:val="en-US"/>
        </w:rPr>
      </w:pPr>
    </w:p>
    <w:p w14:paraId="29036580" w14:textId="77777777" w:rsidR="009A2BCB" w:rsidRPr="009A2BCB" w:rsidRDefault="009A2BCB" w:rsidP="009A2BCB">
      <w:pPr>
        <w:jc w:val="both"/>
        <w:rPr>
          <w:sz w:val="20"/>
          <w:szCs w:val="20"/>
          <w:lang w:val="en-US"/>
        </w:rPr>
      </w:pPr>
      <w:r w:rsidRPr="009A2BCB">
        <w:rPr>
          <w:sz w:val="20"/>
          <w:szCs w:val="20"/>
          <w:lang w:val="en-US"/>
        </w:rPr>
        <w:t>This focus helps him assess downside risk and survivability.</w:t>
      </w:r>
    </w:p>
    <w:p w14:paraId="0259B1ED" w14:textId="77777777" w:rsidR="009A2BCB" w:rsidRPr="009A2BCB" w:rsidRDefault="009A2BCB" w:rsidP="009A2BCB">
      <w:pPr>
        <w:jc w:val="both"/>
        <w:rPr>
          <w:sz w:val="20"/>
          <w:szCs w:val="20"/>
          <w:lang w:val="en-US"/>
        </w:rPr>
      </w:pPr>
    </w:p>
    <w:p w14:paraId="460B7D15" w14:textId="2F4B55DE" w:rsidR="009A2BCB" w:rsidRPr="009A2BCB" w:rsidRDefault="009A2BCB" w:rsidP="009A2BCB">
      <w:pPr>
        <w:jc w:val="both"/>
        <w:rPr>
          <w:sz w:val="20"/>
          <w:szCs w:val="20"/>
          <w:lang w:val="en-US"/>
        </w:rPr>
      </w:pPr>
      <w:r w:rsidRPr="009A2BCB">
        <w:rPr>
          <w:sz w:val="20"/>
          <w:szCs w:val="20"/>
          <w:lang w:val="en-US"/>
        </w:rPr>
        <w:t xml:space="preserve">3. </w:t>
      </w:r>
      <w:r w:rsidR="001E63D1">
        <w:rPr>
          <w:sz w:val="20"/>
          <w:szCs w:val="20"/>
          <w:lang w:val="en-US"/>
        </w:rPr>
        <w:t xml:space="preserve"> </w:t>
      </w:r>
      <w:r w:rsidRPr="009A2BCB">
        <w:rPr>
          <w:sz w:val="20"/>
          <w:szCs w:val="20"/>
          <w:lang w:val="en-US"/>
        </w:rPr>
        <w:t xml:space="preserve">Evaluate management quality and incentives.  </w:t>
      </w:r>
    </w:p>
    <w:p w14:paraId="016E2C60" w14:textId="77777777" w:rsidR="001E63D1" w:rsidRDefault="001E63D1" w:rsidP="009A2BCB">
      <w:pPr>
        <w:jc w:val="both"/>
        <w:rPr>
          <w:sz w:val="20"/>
          <w:szCs w:val="20"/>
          <w:lang w:val="en-US"/>
        </w:rPr>
      </w:pPr>
    </w:p>
    <w:p w14:paraId="41CA5A02" w14:textId="12E8A0D1" w:rsidR="009A2BCB" w:rsidRPr="009A2BCB" w:rsidRDefault="009A2BCB" w:rsidP="009A2BCB">
      <w:pPr>
        <w:jc w:val="both"/>
        <w:rPr>
          <w:sz w:val="20"/>
          <w:szCs w:val="20"/>
          <w:lang w:val="en-US"/>
        </w:rPr>
      </w:pPr>
      <w:r w:rsidRPr="009A2BCB">
        <w:rPr>
          <w:sz w:val="20"/>
          <w:szCs w:val="20"/>
          <w:lang w:val="en-US"/>
        </w:rPr>
        <w:lastRenderedPageBreak/>
        <w:t>He studies compensation structures, insider ownership, historical capital allocation decisions and governance practices. He prefers managers who think like owners and allocate capital rationally.</w:t>
      </w:r>
    </w:p>
    <w:p w14:paraId="0AEBE53B" w14:textId="77777777" w:rsidR="009A2BCB" w:rsidRPr="009A2BCB" w:rsidRDefault="009A2BCB" w:rsidP="009A2BCB">
      <w:pPr>
        <w:jc w:val="both"/>
        <w:rPr>
          <w:sz w:val="20"/>
          <w:szCs w:val="20"/>
          <w:lang w:val="en-US"/>
        </w:rPr>
      </w:pPr>
    </w:p>
    <w:p w14:paraId="16C5CE7F" w14:textId="099D957D" w:rsidR="009A2BCB" w:rsidRPr="009A2BCB" w:rsidRDefault="009A2BCB" w:rsidP="009A2BCB">
      <w:pPr>
        <w:jc w:val="both"/>
        <w:rPr>
          <w:sz w:val="20"/>
          <w:szCs w:val="20"/>
          <w:lang w:val="en-US"/>
        </w:rPr>
      </w:pPr>
      <w:r w:rsidRPr="009A2BCB">
        <w:rPr>
          <w:sz w:val="20"/>
          <w:szCs w:val="20"/>
          <w:lang w:val="en-US"/>
        </w:rPr>
        <w:t>4.</w:t>
      </w:r>
      <w:r w:rsidR="001E63D1">
        <w:rPr>
          <w:sz w:val="20"/>
          <w:szCs w:val="20"/>
          <w:lang w:val="en-US"/>
        </w:rPr>
        <w:t xml:space="preserve"> </w:t>
      </w:r>
      <w:r w:rsidRPr="009A2BCB">
        <w:rPr>
          <w:sz w:val="20"/>
          <w:szCs w:val="20"/>
          <w:lang w:val="en-US"/>
        </w:rPr>
        <w:t xml:space="preserve"> Assess cash</w:t>
      </w:r>
      <w:r w:rsidRPr="009A2BCB">
        <w:rPr>
          <w:rFonts w:ascii="Cambria Math" w:hAnsi="Cambria Math" w:cs="Cambria Math"/>
          <w:sz w:val="20"/>
          <w:szCs w:val="20"/>
          <w:lang w:val="en-US"/>
        </w:rPr>
        <w:t>‑</w:t>
      </w:r>
      <w:r w:rsidRPr="009A2BCB">
        <w:rPr>
          <w:sz w:val="20"/>
          <w:szCs w:val="20"/>
          <w:lang w:val="en-US"/>
        </w:rPr>
        <w:t xml:space="preserve">flow durability.  </w:t>
      </w:r>
    </w:p>
    <w:p w14:paraId="4712633F" w14:textId="77777777" w:rsidR="001E63D1" w:rsidRDefault="001E63D1" w:rsidP="009A2BCB">
      <w:pPr>
        <w:jc w:val="both"/>
        <w:rPr>
          <w:sz w:val="20"/>
          <w:szCs w:val="20"/>
          <w:lang w:val="en-US"/>
        </w:rPr>
      </w:pPr>
    </w:p>
    <w:p w14:paraId="3D8F8B3E" w14:textId="52CABF1B" w:rsidR="009A2BCB" w:rsidRPr="009A2BCB" w:rsidRDefault="009A2BCB" w:rsidP="009A2BCB">
      <w:pPr>
        <w:jc w:val="both"/>
        <w:rPr>
          <w:sz w:val="20"/>
          <w:szCs w:val="20"/>
          <w:lang w:val="en-US"/>
        </w:rPr>
      </w:pPr>
      <w:r w:rsidRPr="009A2BCB">
        <w:rPr>
          <w:sz w:val="20"/>
          <w:szCs w:val="20"/>
          <w:lang w:val="en-US"/>
        </w:rPr>
        <w:t>He analyzes free cash flow, recurring revenue streams, contractual obligations and long</w:t>
      </w:r>
      <w:r w:rsidRPr="009A2BCB">
        <w:rPr>
          <w:rFonts w:ascii="Cambria Math" w:hAnsi="Cambria Math" w:cs="Cambria Math"/>
          <w:sz w:val="20"/>
          <w:szCs w:val="20"/>
          <w:lang w:val="en-US"/>
        </w:rPr>
        <w:t>‑</w:t>
      </w:r>
      <w:r w:rsidRPr="009A2BCB">
        <w:rPr>
          <w:sz w:val="20"/>
          <w:szCs w:val="20"/>
          <w:lang w:val="en-US"/>
        </w:rPr>
        <w:t>term earnings power. He avoids businesses with highly volatile or speculative cash flows.</w:t>
      </w:r>
    </w:p>
    <w:p w14:paraId="46DDB0B3" w14:textId="77777777" w:rsidR="009A2BCB" w:rsidRPr="009A2BCB" w:rsidRDefault="009A2BCB" w:rsidP="009A2BCB">
      <w:pPr>
        <w:jc w:val="both"/>
        <w:rPr>
          <w:sz w:val="20"/>
          <w:szCs w:val="20"/>
          <w:lang w:val="en-US"/>
        </w:rPr>
      </w:pPr>
    </w:p>
    <w:p w14:paraId="41D0A170" w14:textId="057D5A58" w:rsidR="009A2BCB" w:rsidRPr="009A2BCB" w:rsidRDefault="009A2BCB" w:rsidP="009A2BCB">
      <w:pPr>
        <w:jc w:val="both"/>
        <w:rPr>
          <w:sz w:val="20"/>
          <w:szCs w:val="20"/>
          <w:lang w:val="en-US"/>
        </w:rPr>
      </w:pPr>
      <w:r w:rsidRPr="009A2BCB">
        <w:rPr>
          <w:sz w:val="20"/>
          <w:szCs w:val="20"/>
          <w:lang w:val="en-US"/>
        </w:rPr>
        <w:t>5.</w:t>
      </w:r>
      <w:r w:rsidR="001E63D1">
        <w:rPr>
          <w:sz w:val="20"/>
          <w:szCs w:val="20"/>
          <w:lang w:val="en-US"/>
        </w:rPr>
        <w:t xml:space="preserve"> </w:t>
      </w:r>
      <w:r w:rsidRPr="009A2BCB">
        <w:rPr>
          <w:sz w:val="20"/>
          <w:szCs w:val="20"/>
          <w:lang w:val="en-US"/>
        </w:rPr>
        <w:t xml:space="preserve"> Model conservative intrinsic value estimates.  </w:t>
      </w:r>
    </w:p>
    <w:p w14:paraId="29117AAD" w14:textId="77777777" w:rsidR="001E63D1" w:rsidRDefault="001E63D1" w:rsidP="009A2BCB">
      <w:pPr>
        <w:jc w:val="both"/>
        <w:rPr>
          <w:sz w:val="20"/>
          <w:szCs w:val="20"/>
          <w:lang w:val="en-US"/>
        </w:rPr>
      </w:pPr>
    </w:p>
    <w:p w14:paraId="7BCE1A6E" w14:textId="7FF304F0" w:rsidR="009A2BCB" w:rsidRPr="009A2BCB" w:rsidRDefault="009A2BCB" w:rsidP="009A2BCB">
      <w:pPr>
        <w:jc w:val="both"/>
        <w:rPr>
          <w:sz w:val="20"/>
          <w:szCs w:val="20"/>
          <w:lang w:val="en-US"/>
        </w:rPr>
      </w:pPr>
      <w:r w:rsidRPr="009A2BCB">
        <w:rPr>
          <w:sz w:val="20"/>
          <w:szCs w:val="20"/>
          <w:lang w:val="en-US"/>
        </w:rPr>
        <w:t>He uses multiple valuation methods—discounted cash flow, sum</w:t>
      </w:r>
      <w:r w:rsidRPr="009A2BCB">
        <w:rPr>
          <w:rFonts w:ascii="Cambria Math" w:hAnsi="Cambria Math" w:cs="Cambria Math"/>
          <w:sz w:val="20"/>
          <w:szCs w:val="20"/>
          <w:lang w:val="en-US"/>
        </w:rPr>
        <w:t>‑</w:t>
      </w:r>
      <w:r w:rsidRPr="009A2BCB">
        <w:rPr>
          <w:sz w:val="20"/>
          <w:szCs w:val="20"/>
          <w:lang w:val="en-US"/>
        </w:rPr>
        <w:t>of</w:t>
      </w:r>
      <w:r w:rsidRPr="009A2BCB">
        <w:rPr>
          <w:rFonts w:ascii="Cambria Math" w:hAnsi="Cambria Math" w:cs="Cambria Math"/>
          <w:sz w:val="20"/>
          <w:szCs w:val="20"/>
          <w:lang w:val="en-US"/>
        </w:rPr>
        <w:t>‑</w:t>
      </w:r>
      <w:r w:rsidRPr="009A2BCB">
        <w:rPr>
          <w:sz w:val="20"/>
          <w:szCs w:val="20"/>
          <w:lang w:val="en-US"/>
        </w:rPr>
        <w:t>the</w:t>
      </w:r>
      <w:r w:rsidRPr="009A2BCB">
        <w:rPr>
          <w:rFonts w:ascii="Cambria Math" w:hAnsi="Cambria Math" w:cs="Cambria Math"/>
          <w:sz w:val="20"/>
          <w:szCs w:val="20"/>
          <w:lang w:val="en-US"/>
        </w:rPr>
        <w:t>‑</w:t>
      </w:r>
      <w:r w:rsidRPr="009A2BCB">
        <w:rPr>
          <w:sz w:val="20"/>
          <w:szCs w:val="20"/>
          <w:lang w:val="en-US"/>
        </w:rPr>
        <w:t>parts, liquidation value, replacement cost and comparable transactions</w:t>
      </w:r>
      <w:r w:rsidRPr="009A2BCB">
        <w:rPr>
          <w:rFonts w:ascii="Aptos" w:hAnsi="Aptos" w:cs="Aptos"/>
          <w:sz w:val="20"/>
          <w:szCs w:val="20"/>
          <w:lang w:val="en-US"/>
        </w:rPr>
        <w:t>—</w:t>
      </w:r>
      <w:r w:rsidRPr="009A2BCB">
        <w:rPr>
          <w:sz w:val="20"/>
          <w:szCs w:val="20"/>
          <w:lang w:val="en-US"/>
        </w:rPr>
        <w:t>to estimate intrinsic value. He then applies conservative assumptions to ensure a margin of safety.</w:t>
      </w:r>
    </w:p>
    <w:p w14:paraId="2CD8D883" w14:textId="77777777" w:rsidR="009A2BCB" w:rsidRPr="009A2BCB" w:rsidRDefault="009A2BCB" w:rsidP="009A2BCB">
      <w:pPr>
        <w:jc w:val="both"/>
        <w:rPr>
          <w:sz w:val="20"/>
          <w:szCs w:val="20"/>
          <w:lang w:val="en-US"/>
        </w:rPr>
      </w:pPr>
    </w:p>
    <w:p w14:paraId="15F6D875" w14:textId="280F63CE" w:rsidR="009A2BCB" w:rsidRPr="009A2BCB" w:rsidRDefault="009A2BCB" w:rsidP="009A2BCB">
      <w:pPr>
        <w:jc w:val="both"/>
        <w:rPr>
          <w:sz w:val="20"/>
          <w:szCs w:val="20"/>
          <w:lang w:val="en-US"/>
        </w:rPr>
      </w:pPr>
      <w:r w:rsidRPr="009A2BCB">
        <w:rPr>
          <w:sz w:val="20"/>
          <w:szCs w:val="20"/>
          <w:lang w:val="en-US"/>
        </w:rPr>
        <w:t xml:space="preserve">6. </w:t>
      </w:r>
      <w:r w:rsidR="001E63D1">
        <w:rPr>
          <w:sz w:val="20"/>
          <w:szCs w:val="20"/>
          <w:lang w:val="en-US"/>
        </w:rPr>
        <w:t xml:space="preserve"> </w:t>
      </w:r>
      <w:r w:rsidRPr="009A2BCB">
        <w:rPr>
          <w:sz w:val="20"/>
          <w:szCs w:val="20"/>
          <w:lang w:val="en-US"/>
        </w:rPr>
        <w:t xml:space="preserve">Seek catalysts but do not rely on them.  </w:t>
      </w:r>
    </w:p>
    <w:p w14:paraId="37E38CE1" w14:textId="77777777" w:rsidR="001E63D1" w:rsidRDefault="001E63D1" w:rsidP="009A2BCB">
      <w:pPr>
        <w:jc w:val="both"/>
        <w:rPr>
          <w:sz w:val="20"/>
          <w:szCs w:val="20"/>
          <w:lang w:val="en-US"/>
        </w:rPr>
      </w:pPr>
    </w:p>
    <w:p w14:paraId="39DAC331" w14:textId="73C717A8" w:rsidR="009A2BCB" w:rsidRPr="009A2BCB" w:rsidRDefault="009A2BCB" w:rsidP="009A2BCB">
      <w:pPr>
        <w:jc w:val="both"/>
        <w:rPr>
          <w:sz w:val="20"/>
          <w:szCs w:val="20"/>
          <w:lang w:val="en-US"/>
        </w:rPr>
      </w:pPr>
      <w:r w:rsidRPr="009A2BCB">
        <w:rPr>
          <w:sz w:val="20"/>
          <w:szCs w:val="20"/>
          <w:lang w:val="en-US"/>
        </w:rPr>
        <w:t>While catalysts such as regulatory changes, asset sales or restructurings can accelerate value realization, Berkowitz does not depend on them. He believes that intrinsic value will eventually surface if the business is fundamentally sound.</w:t>
      </w:r>
    </w:p>
    <w:p w14:paraId="187EFB9B" w14:textId="77777777" w:rsidR="009A2BCB" w:rsidRPr="009A2BCB" w:rsidRDefault="009A2BCB" w:rsidP="009A2BCB">
      <w:pPr>
        <w:jc w:val="both"/>
        <w:rPr>
          <w:sz w:val="20"/>
          <w:szCs w:val="20"/>
          <w:lang w:val="en-US"/>
        </w:rPr>
      </w:pPr>
    </w:p>
    <w:p w14:paraId="5A8723C0" w14:textId="177CD3B1" w:rsidR="009A2BCB" w:rsidRPr="009A2BCB" w:rsidRDefault="009A2BCB" w:rsidP="009A2BCB">
      <w:pPr>
        <w:jc w:val="both"/>
        <w:rPr>
          <w:sz w:val="20"/>
          <w:szCs w:val="20"/>
          <w:lang w:val="en-US"/>
        </w:rPr>
      </w:pPr>
      <w:r w:rsidRPr="009A2BCB">
        <w:rPr>
          <w:sz w:val="20"/>
          <w:szCs w:val="20"/>
          <w:lang w:val="en-US"/>
        </w:rPr>
        <w:t xml:space="preserve">7. </w:t>
      </w:r>
      <w:r w:rsidR="001E63D1">
        <w:rPr>
          <w:sz w:val="20"/>
          <w:szCs w:val="20"/>
          <w:lang w:val="en-US"/>
        </w:rPr>
        <w:t xml:space="preserve"> </w:t>
      </w:r>
      <w:r w:rsidRPr="009A2BCB">
        <w:rPr>
          <w:sz w:val="20"/>
          <w:szCs w:val="20"/>
          <w:lang w:val="en-US"/>
        </w:rPr>
        <w:t xml:space="preserve">Invest only when conviction is high.  </w:t>
      </w:r>
    </w:p>
    <w:p w14:paraId="411A87F8" w14:textId="77777777" w:rsidR="001E63D1" w:rsidRDefault="001E63D1" w:rsidP="009A2BCB">
      <w:pPr>
        <w:jc w:val="both"/>
        <w:rPr>
          <w:sz w:val="20"/>
          <w:szCs w:val="20"/>
          <w:lang w:val="en-US"/>
        </w:rPr>
      </w:pPr>
    </w:p>
    <w:p w14:paraId="0D7370AB" w14:textId="079A2F70" w:rsidR="009A2BCB" w:rsidRPr="009A2BCB" w:rsidRDefault="009A2BCB" w:rsidP="009A2BCB">
      <w:pPr>
        <w:jc w:val="both"/>
        <w:rPr>
          <w:sz w:val="20"/>
          <w:szCs w:val="20"/>
          <w:lang w:val="en-US"/>
        </w:rPr>
      </w:pPr>
      <w:r w:rsidRPr="009A2BCB">
        <w:rPr>
          <w:sz w:val="20"/>
          <w:szCs w:val="20"/>
          <w:lang w:val="en-US"/>
        </w:rPr>
        <w:t>He will not initiate a position unless he is willing to make it a meaningful part of the portfolio. This discipline ensures that only the most compelling opportunities receive capital.</w:t>
      </w:r>
    </w:p>
    <w:p w14:paraId="20B60386" w14:textId="77777777" w:rsidR="009A2BCB" w:rsidRPr="009A2BCB" w:rsidRDefault="009A2BCB" w:rsidP="009A2BCB">
      <w:pPr>
        <w:jc w:val="both"/>
        <w:rPr>
          <w:sz w:val="20"/>
          <w:szCs w:val="20"/>
          <w:lang w:val="en-US"/>
        </w:rPr>
      </w:pPr>
    </w:p>
    <w:p w14:paraId="01B1F663" w14:textId="77777777" w:rsidR="009A2BCB" w:rsidRPr="009A2BCB" w:rsidRDefault="009A2BCB" w:rsidP="009A2BCB">
      <w:pPr>
        <w:jc w:val="both"/>
        <w:rPr>
          <w:sz w:val="20"/>
          <w:szCs w:val="20"/>
          <w:lang w:val="en-US"/>
        </w:rPr>
      </w:pPr>
      <w:r w:rsidRPr="009A2BCB">
        <w:rPr>
          <w:sz w:val="20"/>
          <w:szCs w:val="20"/>
          <w:lang w:val="en-US"/>
        </w:rPr>
        <w:t>Practical Example: AIG (2009–2014)</w:t>
      </w:r>
    </w:p>
    <w:p w14:paraId="619BE0DC" w14:textId="77777777" w:rsidR="001E63D1" w:rsidRDefault="001E63D1" w:rsidP="009A2BCB">
      <w:pPr>
        <w:jc w:val="both"/>
        <w:rPr>
          <w:sz w:val="20"/>
          <w:szCs w:val="20"/>
          <w:lang w:val="en-US"/>
        </w:rPr>
      </w:pPr>
    </w:p>
    <w:p w14:paraId="2345EB1D" w14:textId="648BC89B" w:rsidR="009A2BCB" w:rsidRPr="009A2BCB" w:rsidRDefault="009A2BCB" w:rsidP="009A2BCB">
      <w:pPr>
        <w:jc w:val="both"/>
        <w:rPr>
          <w:sz w:val="20"/>
          <w:szCs w:val="20"/>
          <w:lang w:val="en-US"/>
        </w:rPr>
      </w:pPr>
      <w:r w:rsidRPr="009A2BCB">
        <w:rPr>
          <w:sz w:val="20"/>
          <w:szCs w:val="20"/>
          <w:lang w:val="en-US"/>
        </w:rPr>
        <w:t>After the financial crisis, AIG was widely viewed as a failed institution. Its stock traded at a fraction of book value, and sentiment was overwhelmingly negative. Berkowitz analyzed:</w:t>
      </w:r>
    </w:p>
    <w:p w14:paraId="4C598563" w14:textId="77777777" w:rsidR="009A2BCB" w:rsidRPr="009A2BCB" w:rsidRDefault="009A2BCB" w:rsidP="009A2BCB">
      <w:pPr>
        <w:jc w:val="both"/>
        <w:rPr>
          <w:sz w:val="20"/>
          <w:szCs w:val="20"/>
          <w:lang w:val="en-US"/>
        </w:rPr>
      </w:pPr>
    </w:p>
    <w:p w14:paraId="215F0D3F" w14:textId="77777777" w:rsidR="009A2BCB" w:rsidRPr="003D2A31" w:rsidRDefault="009A2BCB" w:rsidP="003D2A31">
      <w:pPr>
        <w:pStyle w:val="ListParagraph"/>
        <w:numPr>
          <w:ilvl w:val="0"/>
          <w:numId w:val="12"/>
        </w:numPr>
        <w:tabs>
          <w:tab w:val="left" w:pos="426"/>
        </w:tabs>
        <w:ind w:hanging="720"/>
        <w:jc w:val="both"/>
        <w:rPr>
          <w:sz w:val="20"/>
          <w:szCs w:val="20"/>
          <w:lang w:val="en-US"/>
        </w:rPr>
      </w:pPr>
      <w:r w:rsidRPr="003D2A31">
        <w:rPr>
          <w:sz w:val="20"/>
          <w:szCs w:val="20"/>
          <w:lang w:val="en-US"/>
        </w:rPr>
        <w:t>the company’s strengthened capital position</w:t>
      </w:r>
    </w:p>
    <w:p w14:paraId="568BDB0A" w14:textId="77777777" w:rsidR="009A2BCB" w:rsidRPr="009A2BCB" w:rsidRDefault="009A2BCB" w:rsidP="003D2A31">
      <w:pPr>
        <w:tabs>
          <w:tab w:val="left" w:pos="426"/>
        </w:tabs>
        <w:ind w:hanging="720"/>
        <w:jc w:val="both"/>
        <w:rPr>
          <w:sz w:val="20"/>
          <w:szCs w:val="20"/>
          <w:lang w:val="en-US"/>
        </w:rPr>
      </w:pPr>
    </w:p>
    <w:p w14:paraId="4E5EEE77" w14:textId="77777777" w:rsidR="009A2BCB" w:rsidRPr="003D2A31" w:rsidRDefault="009A2BCB" w:rsidP="003D2A31">
      <w:pPr>
        <w:pStyle w:val="ListParagraph"/>
        <w:numPr>
          <w:ilvl w:val="0"/>
          <w:numId w:val="12"/>
        </w:numPr>
        <w:tabs>
          <w:tab w:val="left" w:pos="426"/>
        </w:tabs>
        <w:ind w:hanging="720"/>
        <w:jc w:val="both"/>
        <w:rPr>
          <w:sz w:val="20"/>
          <w:szCs w:val="20"/>
          <w:lang w:val="en-US"/>
        </w:rPr>
      </w:pPr>
      <w:r w:rsidRPr="003D2A31">
        <w:rPr>
          <w:sz w:val="20"/>
          <w:szCs w:val="20"/>
          <w:lang w:val="en-US"/>
        </w:rPr>
        <w:t>improved underwriting standards</w:t>
      </w:r>
    </w:p>
    <w:p w14:paraId="2AEF3149" w14:textId="77777777" w:rsidR="009A2BCB" w:rsidRPr="009A2BCB" w:rsidRDefault="009A2BCB" w:rsidP="003D2A31">
      <w:pPr>
        <w:tabs>
          <w:tab w:val="left" w:pos="426"/>
        </w:tabs>
        <w:ind w:hanging="720"/>
        <w:jc w:val="both"/>
        <w:rPr>
          <w:sz w:val="20"/>
          <w:szCs w:val="20"/>
          <w:lang w:val="en-US"/>
        </w:rPr>
      </w:pPr>
    </w:p>
    <w:p w14:paraId="35428022" w14:textId="77777777" w:rsidR="009A2BCB" w:rsidRPr="003D2A31" w:rsidRDefault="009A2BCB" w:rsidP="003D2A31">
      <w:pPr>
        <w:pStyle w:val="ListParagraph"/>
        <w:numPr>
          <w:ilvl w:val="0"/>
          <w:numId w:val="12"/>
        </w:numPr>
        <w:tabs>
          <w:tab w:val="left" w:pos="426"/>
        </w:tabs>
        <w:ind w:hanging="720"/>
        <w:jc w:val="both"/>
        <w:rPr>
          <w:sz w:val="20"/>
          <w:szCs w:val="20"/>
          <w:lang w:val="en-US"/>
        </w:rPr>
      </w:pPr>
      <w:r w:rsidRPr="003D2A31">
        <w:rPr>
          <w:sz w:val="20"/>
          <w:szCs w:val="20"/>
          <w:lang w:val="en-US"/>
        </w:rPr>
        <w:t>government support and repayment structure</w:t>
      </w:r>
    </w:p>
    <w:p w14:paraId="533A5E2F" w14:textId="77777777" w:rsidR="009A2BCB" w:rsidRPr="009A2BCB" w:rsidRDefault="009A2BCB" w:rsidP="003D2A31">
      <w:pPr>
        <w:tabs>
          <w:tab w:val="left" w:pos="426"/>
        </w:tabs>
        <w:ind w:hanging="720"/>
        <w:jc w:val="both"/>
        <w:rPr>
          <w:sz w:val="20"/>
          <w:szCs w:val="20"/>
          <w:lang w:val="en-US"/>
        </w:rPr>
      </w:pPr>
    </w:p>
    <w:p w14:paraId="013C1602" w14:textId="77777777" w:rsidR="009A2BCB" w:rsidRPr="003D2A31" w:rsidRDefault="009A2BCB" w:rsidP="003D2A31">
      <w:pPr>
        <w:pStyle w:val="ListParagraph"/>
        <w:numPr>
          <w:ilvl w:val="0"/>
          <w:numId w:val="12"/>
        </w:numPr>
        <w:tabs>
          <w:tab w:val="left" w:pos="426"/>
        </w:tabs>
        <w:ind w:hanging="720"/>
        <w:jc w:val="both"/>
        <w:rPr>
          <w:sz w:val="20"/>
          <w:szCs w:val="20"/>
          <w:lang w:val="en-US"/>
        </w:rPr>
      </w:pPr>
      <w:r w:rsidRPr="003D2A31">
        <w:rPr>
          <w:sz w:val="20"/>
          <w:szCs w:val="20"/>
          <w:lang w:val="en-US"/>
        </w:rPr>
        <w:t>the value of subsidiaries such as Chartis and SunAmerica</w:t>
      </w:r>
    </w:p>
    <w:p w14:paraId="7924F189" w14:textId="77777777" w:rsidR="009A2BCB" w:rsidRPr="009A2BCB" w:rsidRDefault="009A2BCB" w:rsidP="009A2BCB">
      <w:pPr>
        <w:jc w:val="both"/>
        <w:rPr>
          <w:sz w:val="20"/>
          <w:szCs w:val="20"/>
          <w:lang w:val="en-US"/>
        </w:rPr>
      </w:pPr>
    </w:p>
    <w:p w14:paraId="5A4D2AEB" w14:textId="1953186C" w:rsidR="009A2BCB" w:rsidRDefault="009A2BCB" w:rsidP="009A2BCB">
      <w:pPr>
        <w:jc w:val="both"/>
        <w:rPr>
          <w:sz w:val="20"/>
          <w:szCs w:val="20"/>
          <w:lang w:val="en-US"/>
        </w:rPr>
      </w:pPr>
      <w:r w:rsidRPr="009A2BCB">
        <w:rPr>
          <w:sz w:val="20"/>
          <w:szCs w:val="20"/>
          <w:lang w:val="en-US"/>
        </w:rPr>
        <w:t>He concluded that the market had overreacted and that AIG’s intrinsic value far exceeded its market price. Fairholme accumulated a large position, which became one of the fund’s most successful investments as AIG recovered.</w:t>
      </w:r>
    </w:p>
    <w:p w14:paraId="23ACB6E1" w14:textId="77777777" w:rsidR="00FB1EB8" w:rsidRPr="00FB1EB8" w:rsidRDefault="00FB1EB8" w:rsidP="00734FF6">
      <w:pPr>
        <w:jc w:val="both"/>
        <w:rPr>
          <w:b/>
          <w:bCs/>
        </w:rPr>
      </w:pPr>
    </w:p>
    <w:p w14:paraId="3B024BD8" w14:textId="4FF4FC68" w:rsidR="00FB1EB8" w:rsidRDefault="00061DBE" w:rsidP="00734FF6">
      <w:pPr>
        <w:jc w:val="both"/>
        <w:rPr>
          <w:b/>
          <w:bCs/>
        </w:rPr>
      </w:pPr>
      <w:r>
        <w:rPr>
          <w:b/>
          <w:bCs/>
        </w:rPr>
        <w:t xml:space="preserve">5.6  </w:t>
      </w:r>
      <w:r w:rsidR="00FB1EB8" w:rsidRPr="00FB1EB8">
        <w:rPr>
          <w:b/>
          <w:bCs/>
        </w:rPr>
        <w:t>Valuation Methodology</w:t>
      </w:r>
    </w:p>
    <w:p w14:paraId="30D508BD" w14:textId="77777777" w:rsidR="00FB1EB8" w:rsidRDefault="00FB1EB8" w:rsidP="00734FF6">
      <w:pPr>
        <w:jc w:val="both"/>
        <w:rPr>
          <w:b/>
          <w:bCs/>
        </w:rPr>
      </w:pPr>
    </w:p>
    <w:p w14:paraId="5E0A5AB0" w14:textId="77777777" w:rsidR="00104998" w:rsidRPr="00104998" w:rsidRDefault="00104998" w:rsidP="00104998">
      <w:pPr>
        <w:jc w:val="both"/>
        <w:rPr>
          <w:sz w:val="20"/>
          <w:szCs w:val="20"/>
        </w:rPr>
      </w:pPr>
      <w:r w:rsidRPr="00104998">
        <w:rPr>
          <w:sz w:val="20"/>
          <w:szCs w:val="20"/>
        </w:rPr>
        <w:t>Berkowitz employs a multi</w:t>
      </w:r>
      <w:r w:rsidRPr="00104998">
        <w:rPr>
          <w:rFonts w:ascii="Cambria Math" w:hAnsi="Cambria Math" w:cs="Cambria Math"/>
          <w:sz w:val="20"/>
          <w:szCs w:val="20"/>
        </w:rPr>
        <w:t>‑</w:t>
      </w:r>
      <w:r w:rsidRPr="00104998">
        <w:rPr>
          <w:sz w:val="20"/>
          <w:szCs w:val="20"/>
        </w:rPr>
        <w:t>layered valuation approach grounded in conservative assumptions and tangible metrics. His preferred methods include:</w:t>
      </w:r>
    </w:p>
    <w:p w14:paraId="4E460241" w14:textId="77777777" w:rsidR="00104998" w:rsidRPr="00104998" w:rsidRDefault="00104998" w:rsidP="00104998">
      <w:pPr>
        <w:jc w:val="both"/>
        <w:rPr>
          <w:sz w:val="20"/>
          <w:szCs w:val="20"/>
        </w:rPr>
      </w:pPr>
    </w:p>
    <w:p w14:paraId="6ED15C2A" w14:textId="77777777" w:rsidR="00104998" w:rsidRPr="00104998" w:rsidRDefault="00104998" w:rsidP="00104998">
      <w:pPr>
        <w:jc w:val="both"/>
        <w:rPr>
          <w:sz w:val="20"/>
          <w:szCs w:val="20"/>
        </w:rPr>
      </w:pPr>
      <w:r w:rsidRPr="00104998">
        <w:rPr>
          <w:sz w:val="20"/>
          <w:szCs w:val="20"/>
        </w:rPr>
        <w:t>1. Sum</w:t>
      </w:r>
      <w:r w:rsidRPr="00104998">
        <w:rPr>
          <w:rFonts w:ascii="Cambria Math" w:hAnsi="Cambria Math" w:cs="Cambria Math"/>
          <w:sz w:val="20"/>
          <w:szCs w:val="20"/>
        </w:rPr>
        <w:t>‑</w:t>
      </w:r>
      <w:r w:rsidRPr="00104998">
        <w:rPr>
          <w:sz w:val="20"/>
          <w:szCs w:val="20"/>
        </w:rPr>
        <w:t>of</w:t>
      </w:r>
      <w:r w:rsidRPr="00104998">
        <w:rPr>
          <w:rFonts w:ascii="Cambria Math" w:hAnsi="Cambria Math" w:cs="Cambria Math"/>
          <w:sz w:val="20"/>
          <w:szCs w:val="20"/>
        </w:rPr>
        <w:t>‑</w:t>
      </w:r>
      <w:r w:rsidRPr="00104998">
        <w:rPr>
          <w:sz w:val="20"/>
          <w:szCs w:val="20"/>
        </w:rPr>
        <w:t>the</w:t>
      </w:r>
      <w:r w:rsidRPr="00104998">
        <w:rPr>
          <w:rFonts w:ascii="Cambria Math" w:hAnsi="Cambria Math" w:cs="Cambria Math"/>
          <w:sz w:val="20"/>
          <w:szCs w:val="20"/>
        </w:rPr>
        <w:t>‑</w:t>
      </w:r>
      <w:r w:rsidRPr="00104998">
        <w:rPr>
          <w:sz w:val="20"/>
          <w:szCs w:val="20"/>
        </w:rPr>
        <w:t xml:space="preserve">parts valuation.  </w:t>
      </w:r>
    </w:p>
    <w:p w14:paraId="5C4C6AEF" w14:textId="77777777" w:rsidR="00104998" w:rsidRDefault="00104998" w:rsidP="00104998">
      <w:pPr>
        <w:jc w:val="both"/>
        <w:rPr>
          <w:sz w:val="20"/>
          <w:szCs w:val="20"/>
        </w:rPr>
      </w:pPr>
    </w:p>
    <w:p w14:paraId="70C9AE51" w14:textId="1341BF16" w:rsidR="00104998" w:rsidRPr="00104998" w:rsidRDefault="00104998" w:rsidP="00104998">
      <w:pPr>
        <w:jc w:val="both"/>
        <w:rPr>
          <w:sz w:val="20"/>
          <w:szCs w:val="20"/>
        </w:rPr>
      </w:pPr>
      <w:r w:rsidRPr="00104998">
        <w:rPr>
          <w:sz w:val="20"/>
          <w:szCs w:val="20"/>
        </w:rPr>
        <w:t>For conglomerates or diversified financial institutions, he values each business segment separately based on earnings, book value or comparable transactions. This method was central to his analysis of AIG, which had multiple subsidiaries with distinct economics.</w:t>
      </w:r>
    </w:p>
    <w:p w14:paraId="04314B65" w14:textId="77777777" w:rsidR="00104998" w:rsidRPr="00104998" w:rsidRDefault="00104998" w:rsidP="00104998">
      <w:pPr>
        <w:jc w:val="both"/>
        <w:rPr>
          <w:sz w:val="20"/>
          <w:szCs w:val="20"/>
        </w:rPr>
      </w:pPr>
    </w:p>
    <w:p w14:paraId="72261FCE" w14:textId="77777777" w:rsidR="00104998" w:rsidRPr="00104998" w:rsidRDefault="00104998" w:rsidP="00104998">
      <w:pPr>
        <w:jc w:val="both"/>
        <w:rPr>
          <w:sz w:val="20"/>
          <w:szCs w:val="20"/>
        </w:rPr>
      </w:pPr>
      <w:r w:rsidRPr="00104998">
        <w:rPr>
          <w:sz w:val="20"/>
          <w:szCs w:val="20"/>
        </w:rPr>
        <w:t xml:space="preserve">2. Discounted cash flow (DCF).  </w:t>
      </w:r>
    </w:p>
    <w:p w14:paraId="4D21C676" w14:textId="194F994D" w:rsidR="00104998" w:rsidRDefault="00104998" w:rsidP="00104998">
      <w:pPr>
        <w:jc w:val="both"/>
        <w:rPr>
          <w:sz w:val="20"/>
          <w:szCs w:val="20"/>
        </w:rPr>
      </w:pPr>
    </w:p>
    <w:p w14:paraId="3B9F11EE" w14:textId="19863812" w:rsidR="00104998" w:rsidRPr="00104998" w:rsidRDefault="00104998" w:rsidP="00104998">
      <w:pPr>
        <w:jc w:val="both"/>
        <w:rPr>
          <w:sz w:val="20"/>
          <w:szCs w:val="20"/>
        </w:rPr>
      </w:pPr>
      <w:r w:rsidRPr="00104998">
        <w:rPr>
          <w:sz w:val="20"/>
          <w:szCs w:val="20"/>
        </w:rPr>
        <w:t>He uses DCF models to estimate the present value of future cash flows, applying conservative growth rates and discount rates. He emphasizes free cash flow rather than accounting earnings.</w:t>
      </w:r>
    </w:p>
    <w:p w14:paraId="607FA71C" w14:textId="77777777" w:rsidR="00104998" w:rsidRPr="00104998" w:rsidRDefault="00104998" w:rsidP="00104998">
      <w:pPr>
        <w:jc w:val="both"/>
        <w:rPr>
          <w:sz w:val="20"/>
          <w:szCs w:val="20"/>
        </w:rPr>
      </w:pPr>
    </w:p>
    <w:p w14:paraId="1C3ABA3C" w14:textId="77777777" w:rsidR="00104998" w:rsidRPr="00104998" w:rsidRDefault="00104998" w:rsidP="00104998">
      <w:pPr>
        <w:jc w:val="both"/>
        <w:rPr>
          <w:sz w:val="20"/>
          <w:szCs w:val="20"/>
        </w:rPr>
      </w:pPr>
      <w:r w:rsidRPr="00104998">
        <w:rPr>
          <w:sz w:val="20"/>
          <w:szCs w:val="20"/>
        </w:rPr>
        <w:t xml:space="preserve">3. Book value and tangible book value.  </w:t>
      </w:r>
    </w:p>
    <w:p w14:paraId="1174C37F" w14:textId="77777777" w:rsidR="00104998" w:rsidRDefault="00104998" w:rsidP="00104998">
      <w:pPr>
        <w:jc w:val="both"/>
        <w:rPr>
          <w:sz w:val="20"/>
          <w:szCs w:val="20"/>
        </w:rPr>
      </w:pPr>
    </w:p>
    <w:p w14:paraId="14075A34" w14:textId="67BE7AAA" w:rsidR="00104998" w:rsidRPr="00104998" w:rsidRDefault="00104998" w:rsidP="00104998">
      <w:pPr>
        <w:jc w:val="both"/>
        <w:rPr>
          <w:sz w:val="20"/>
          <w:szCs w:val="20"/>
        </w:rPr>
      </w:pPr>
      <w:r w:rsidRPr="00104998">
        <w:rPr>
          <w:sz w:val="20"/>
          <w:szCs w:val="20"/>
        </w:rPr>
        <w:t>For financials and insurers, he often uses book value or tangible book value as a baseline. He prefers companies trading at significant discounts to these metrics, provided asset quality is strong.</w:t>
      </w:r>
    </w:p>
    <w:p w14:paraId="791C3E86" w14:textId="77777777" w:rsidR="00104998" w:rsidRPr="00104998" w:rsidRDefault="00104998" w:rsidP="00104998">
      <w:pPr>
        <w:jc w:val="both"/>
        <w:rPr>
          <w:sz w:val="20"/>
          <w:szCs w:val="20"/>
        </w:rPr>
      </w:pPr>
    </w:p>
    <w:p w14:paraId="4B979F61" w14:textId="77777777" w:rsidR="00104998" w:rsidRPr="00104998" w:rsidRDefault="00104998" w:rsidP="00104998">
      <w:pPr>
        <w:jc w:val="both"/>
        <w:rPr>
          <w:sz w:val="20"/>
          <w:szCs w:val="20"/>
        </w:rPr>
      </w:pPr>
      <w:r w:rsidRPr="00104998">
        <w:rPr>
          <w:sz w:val="20"/>
          <w:szCs w:val="20"/>
        </w:rPr>
        <w:t xml:space="preserve">4. Liquidation value.  </w:t>
      </w:r>
    </w:p>
    <w:p w14:paraId="2584E3F6" w14:textId="77777777" w:rsidR="00104998" w:rsidRDefault="00104998" w:rsidP="00104998">
      <w:pPr>
        <w:jc w:val="both"/>
        <w:rPr>
          <w:sz w:val="20"/>
          <w:szCs w:val="20"/>
        </w:rPr>
      </w:pPr>
    </w:p>
    <w:p w14:paraId="12CA1A18" w14:textId="40FF8457" w:rsidR="00104998" w:rsidRPr="00104998" w:rsidRDefault="00104998" w:rsidP="00104998">
      <w:pPr>
        <w:jc w:val="both"/>
        <w:rPr>
          <w:sz w:val="20"/>
          <w:szCs w:val="20"/>
        </w:rPr>
      </w:pPr>
      <w:r w:rsidRPr="00104998">
        <w:rPr>
          <w:sz w:val="20"/>
          <w:szCs w:val="20"/>
        </w:rPr>
        <w:t>In distressed situations, he estimates what the business would be worth if liquidated. This method was relevant in his analysis of Sears, where real</w:t>
      </w:r>
      <w:r w:rsidRPr="00104998">
        <w:rPr>
          <w:rFonts w:ascii="Cambria Math" w:hAnsi="Cambria Math" w:cs="Cambria Math"/>
          <w:sz w:val="20"/>
          <w:szCs w:val="20"/>
        </w:rPr>
        <w:t>‑</w:t>
      </w:r>
      <w:r w:rsidRPr="00104998">
        <w:rPr>
          <w:sz w:val="20"/>
          <w:szCs w:val="20"/>
        </w:rPr>
        <w:t>estate assets were central to the thesis.</w:t>
      </w:r>
    </w:p>
    <w:p w14:paraId="6E57B3A1" w14:textId="77777777" w:rsidR="00104998" w:rsidRPr="00104998" w:rsidRDefault="00104998" w:rsidP="00104998">
      <w:pPr>
        <w:jc w:val="both"/>
        <w:rPr>
          <w:sz w:val="20"/>
          <w:szCs w:val="20"/>
        </w:rPr>
      </w:pPr>
    </w:p>
    <w:p w14:paraId="35930812" w14:textId="77777777" w:rsidR="00104998" w:rsidRPr="00104998" w:rsidRDefault="00104998" w:rsidP="00104998">
      <w:pPr>
        <w:jc w:val="both"/>
        <w:rPr>
          <w:sz w:val="20"/>
          <w:szCs w:val="20"/>
        </w:rPr>
      </w:pPr>
      <w:r w:rsidRPr="00104998">
        <w:rPr>
          <w:sz w:val="20"/>
          <w:szCs w:val="20"/>
        </w:rPr>
        <w:t xml:space="preserve">5. Replacement cost.  </w:t>
      </w:r>
    </w:p>
    <w:p w14:paraId="670FAB12" w14:textId="77777777" w:rsidR="00104998" w:rsidRDefault="00104998" w:rsidP="00104998">
      <w:pPr>
        <w:jc w:val="both"/>
        <w:rPr>
          <w:sz w:val="20"/>
          <w:szCs w:val="20"/>
        </w:rPr>
      </w:pPr>
    </w:p>
    <w:p w14:paraId="64A9799F" w14:textId="4980A390" w:rsidR="00104998" w:rsidRPr="00104998" w:rsidRDefault="00104998" w:rsidP="00104998">
      <w:pPr>
        <w:jc w:val="both"/>
        <w:rPr>
          <w:sz w:val="20"/>
          <w:szCs w:val="20"/>
        </w:rPr>
      </w:pPr>
      <w:r w:rsidRPr="00104998">
        <w:rPr>
          <w:sz w:val="20"/>
          <w:szCs w:val="20"/>
        </w:rPr>
        <w:t>For real</w:t>
      </w:r>
      <w:r w:rsidRPr="00104998">
        <w:rPr>
          <w:rFonts w:ascii="Cambria Math" w:hAnsi="Cambria Math" w:cs="Cambria Math"/>
          <w:sz w:val="20"/>
          <w:szCs w:val="20"/>
        </w:rPr>
        <w:t>‑</w:t>
      </w:r>
      <w:r w:rsidRPr="00104998">
        <w:rPr>
          <w:sz w:val="20"/>
          <w:szCs w:val="20"/>
        </w:rPr>
        <w:t>estate</w:t>
      </w:r>
      <w:r w:rsidRPr="00104998">
        <w:rPr>
          <w:rFonts w:ascii="Cambria Math" w:hAnsi="Cambria Math" w:cs="Cambria Math"/>
          <w:sz w:val="20"/>
          <w:szCs w:val="20"/>
        </w:rPr>
        <w:t>‑</w:t>
      </w:r>
      <w:r w:rsidRPr="00104998">
        <w:rPr>
          <w:sz w:val="20"/>
          <w:szCs w:val="20"/>
        </w:rPr>
        <w:t>heavy companies such as St. Joe, he considers the cost to replace land, infrastructure and development assets.</w:t>
      </w:r>
    </w:p>
    <w:p w14:paraId="54ABB5DB" w14:textId="77777777" w:rsidR="00104998" w:rsidRPr="00104998" w:rsidRDefault="00104998" w:rsidP="00104998">
      <w:pPr>
        <w:jc w:val="both"/>
        <w:rPr>
          <w:sz w:val="20"/>
          <w:szCs w:val="20"/>
        </w:rPr>
      </w:pPr>
    </w:p>
    <w:p w14:paraId="26158F0F" w14:textId="77777777" w:rsidR="00104998" w:rsidRDefault="00104998" w:rsidP="00104998">
      <w:pPr>
        <w:jc w:val="both"/>
        <w:rPr>
          <w:sz w:val="20"/>
          <w:szCs w:val="20"/>
        </w:rPr>
      </w:pPr>
      <w:r w:rsidRPr="00104998">
        <w:rPr>
          <w:sz w:val="20"/>
          <w:szCs w:val="20"/>
        </w:rPr>
        <w:t>Example: Valuing St. Joe</w:t>
      </w:r>
    </w:p>
    <w:p w14:paraId="5E522F51" w14:textId="77777777" w:rsidR="00104998" w:rsidRDefault="00104998" w:rsidP="00104998">
      <w:pPr>
        <w:jc w:val="both"/>
        <w:rPr>
          <w:sz w:val="20"/>
          <w:szCs w:val="20"/>
        </w:rPr>
      </w:pPr>
    </w:p>
    <w:p w14:paraId="0F3937B1" w14:textId="7F57973E" w:rsidR="00104998" w:rsidRPr="00104998" w:rsidRDefault="00104998" w:rsidP="00104998">
      <w:pPr>
        <w:jc w:val="both"/>
        <w:rPr>
          <w:sz w:val="20"/>
          <w:szCs w:val="20"/>
        </w:rPr>
      </w:pPr>
      <w:r w:rsidRPr="00104998">
        <w:rPr>
          <w:sz w:val="20"/>
          <w:szCs w:val="20"/>
        </w:rPr>
        <w:t>To value St. Joe, Berkowitz analyzed:</w:t>
      </w:r>
    </w:p>
    <w:p w14:paraId="211A3CB9" w14:textId="77777777" w:rsidR="00104998" w:rsidRPr="00104998" w:rsidRDefault="00104998" w:rsidP="00104998">
      <w:pPr>
        <w:jc w:val="both"/>
        <w:rPr>
          <w:sz w:val="20"/>
          <w:szCs w:val="20"/>
        </w:rPr>
      </w:pPr>
    </w:p>
    <w:p w14:paraId="06983A43" w14:textId="77777777" w:rsidR="00104998" w:rsidRPr="003D2A31" w:rsidRDefault="00104998" w:rsidP="003D2A31">
      <w:pPr>
        <w:pStyle w:val="ListParagraph"/>
        <w:numPr>
          <w:ilvl w:val="0"/>
          <w:numId w:val="13"/>
        </w:numPr>
        <w:tabs>
          <w:tab w:val="left" w:pos="426"/>
        </w:tabs>
        <w:ind w:hanging="720"/>
        <w:jc w:val="both"/>
        <w:rPr>
          <w:sz w:val="20"/>
          <w:szCs w:val="20"/>
        </w:rPr>
      </w:pPr>
      <w:r w:rsidRPr="003D2A31">
        <w:rPr>
          <w:sz w:val="20"/>
          <w:szCs w:val="20"/>
        </w:rPr>
        <w:t>the acreage of land owned</w:t>
      </w:r>
    </w:p>
    <w:p w14:paraId="18FFC088" w14:textId="77777777" w:rsidR="00104998" w:rsidRPr="00104998" w:rsidRDefault="00104998" w:rsidP="003D2A31">
      <w:pPr>
        <w:tabs>
          <w:tab w:val="left" w:pos="426"/>
        </w:tabs>
        <w:ind w:hanging="720"/>
        <w:jc w:val="both"/>
        <w:rPr>
          <w:sz w:val="20"/>
          <w:szCs w:val="20"/>
        </w:rPr>
      </w:pPr>
    </w:p>
    <w:p w14:paraId="2689F0FB" w14:textId="77777777" w:rsidR="00104998" w:rsidRPr="003D2A31" w:rsidRDefault="00104998" w:rsidP="003D2A31">
      <w:pPr>
        <w:pStyle w:val="ListParagraph"/>
        <w:numPr>
          <w:ilvl w:val="0"/>
          <w:numId w:val="13"/>
        </w:numPr>
        <w:tabs>
          <w:tab w:val="left" w:pos="426"/>
        </w:tabs>
        <w:ind w:hanging="720"/>
        <w:jc w:val="both"/>
        <w:rPr>
          <w:sz w:val="20"/>
          <w:szCs w:val="20"/>
        </w:rPr>
      </w:pPr>
      <w:r w:rsidRPr="003D2A31">
        <w:rPr>
          <w:sz w:val="20"/>
          <w:szCs w:val="20"/>
        </w:rPr>
        <w:t>the location and development potential</w:t>
      </w:r>
    </w:p>
    <w:p w14:paraId="14EEA347" w14:textId="77777777" w:rsidR="00104998" w:rsidRPr="00104998" w:rsidRDefault="00104998" w:rsidP="003D2A31">
      <w:pPr>
        <w:tabs>
          <w:tab w:val="left" w:pos="426"/>
        </w:tabs>
        <w:ind w:hanging="720"/>
        <w:jc w:val="both"/>
        <w:rPr>
          <w:sz w:val="20"/>
          <w:szCs w:val="20"/>
        </w:rPr>
      </w:pPr>
    </w:p>
    <w:p w14:paraId="21FAA952" w14:textId="77777777" w:rsidR="00104998" w:rsidRPr="003D2A31" w:rsidRDefault="00104998" w:rsidP="003D2A31">
      <w:pPr>
        <w:pStyle w:val="ListParagraph"/>
        <w:numPr>
          <w:ilvl w:val="0"/>
          <w:numId w:val="13"/>
        </w:numPr>
        <w:tabs>
          <w:tab w:val="left" w:pos="426"/>
        </w:tabs>
        <w:ind w:hanging="720"/>
        <w:jc w:val="both"/>
        <w:rPr>
          <w:sz w:val="20"/>
          <w:szCs w:val="20"/>
        </w:rPr>
      </w:pPr>
      <w:r w:rsidRPr="003D2A31">
        <w:rPr>
          <w:sz w:val="20"/>
          <w:szCs w:val="20"/>
        </w:rPr>
        <w:t>comparable land sales</w:t>
      </w:r>
    </w:p>
    <w:p w14:paraId="283E700E" w14:textId="77777777" w:rsidR="00104998" w:rsidRPr="00104998" w:rsidRDefault="00104998" w:rsidP="003D2A31">
      <w:pPr>
        <w:tabs>
          <w:tab w:val="left" w:pos="426"/>
        </w:tabs>
        <w:ind w:hanging="720"/>
        <w:jc w:val="both"/>
        <w:rPr>
          <w:sz w:val="20"/>
          <w:szCs w:val="20"/>
        </w:rPr>
      </w:pPr>
    </w:p>
    <w:p w14:paraId="7E5D8493" w14:textId="77777777" w:rsidR="00104998" w:rsidRPr="003D2A31" w:rsidRDefault="00104998" w:rsidP="003D2A31">
      <w:pPr>
        <w:pStyle w:val="ListParagraph"/>
        <w:numPr>
          <w:ilvl w:val="0"/>
          <w:numId w:val="13"/>
        </w:numPr>
        <w:tabs>
          <w:tab w:val="left" w:pos="426"/>
        </w:tabs>
        <w:ind w:hanging="720"/>
        <w:jc w:val="both"/>
        <w:rPr>
          <w:sz w:val="20"/>
          <w:szCs w:val="20"/>
        </w:rPr>
      </w:pPr>
      <w:r w:rsidRPr="003D2A31">
        <w:rPr>
          <w:sz w:val="20"/>
          <w:szCs w:val="20"/>
        </w:rPr>
        <w:t>projected cash flows from residential communities</w:t>
      </w:r>
    </w:p>
    <w:p w14:paraId="64B40425" w14:textId="77777777" w:rsidR="00104998" w:rsidRPr="00104998" w:rsidRDefault="00104998" w:rsidP="003D2A31">
      <w:pPr>
        <w:tabs>
          <w:tab w:val="left" w:pos="426"/>
        </w:tabs>
        <w:ind w:hanging="720"/>
        <w:jc w:val="both"/>
        <w:rPr>
          <w:sz w:val="20"/>
          <w:szCs w:val="20"/>
        </w:rPr>
      </w:pPr>
    </w:p>
    <w:p w14:paraId="690FEC4F" w14:textId="77777777" w:rsidR="00104998" w:rsidRPr="003D2A31" w:rsidRDefault="00104998" w:rsidP="003D2A31">
      <w:pPr>
        <w:pStyle w:val="ListParagraph"/>
        <w:numPr>
          <w:ilvl w:val="0"/>
          <w:numId w:val="13"/>
        </w:numPr>
        <w:tabs>
          <w:tab w:val="left" w:pos="426"/>
        </w:tabs>
        <w:ind w:hanging="720"/>
        <w:jc w:val="both"/>
        <w:rPr>
          <w:sz w:val="20"/>
          <w:szCs w:val="20"/>
        </w:rPr>
      </w:pPr>
      <w:r w:rsidRPr="003D2A31">
        <w:rPr>
          <w:sz w:val="20"/>
          <w:szCs w:val="20"/>
        </w:rPr>
        <w:t>hospitality revenue from resorts and clubs</w:t>
      </w:r>
    </w:p>
    <w:p w14:paraId="22E98FFB" w14:textId="77777777" w:rsidR="00104998" w:rsidRPr="00104998" w:rsidRDefault="00104998" w:rsidP="003D2A31">
      <w:pPr>
        <w:tabs>
          <w:tab w:val="left" w:pos="426"/>
        </w:tabs>
        <w:ind w:hanging="720"/>
        <w:jc w:val="both"/>
        <w:rPr>
          <w:sz w:val="20"/>
          <w:szCs w:val="20"/>
        </w:rPr>
      </w:pPr>
    </w:p>
    <w:p w14:paraId="75455EA1" w14:textId="77777777" w:rsidR="00104998" w:rsidRPr="003D2A31" w:rsidRDefault="00104998" w:rsidP="003D2A31">
      <w:pPr>
        <w:pStyle w:val="ListParagraph"/>
        <w:numPr>
          <w:ilvl w:val="0"/>
          <w:numId w:val="13"/>
        </w:numPr>
        <w:tabs>
          <w:tab w:val="left" w:pos="426"/>
        </w:tabs>
        <w:ind w:hanging="720"/>
        <w:jc w:val="both"/>
        <w:rPr>
          <w:sz w:val="20"/>
          <w:szCs w:val="20"/>
        </w:rPr>
      </w:pPr>
      <w:r w:rsidRPr="003D2A31">
        <w:rPr>
          <w:sz w:val="20"/>
          <w:szCs w:val="20"/>
        </w:rPr>
        <w:t>commercial leasing income</w:t>
      </w:r>
    </w:p>
    <w:p w14:paraId="014C4D83" w14:textId="77777777" w:rsidR="00104998" w:rsidRPr="00104998" w:rsidRDefault="00104998" w:rsidP="00104998">
      <w:pPr>
        <w:jc w:val="both"/>
        <w:rPr>
          <w:sz w:val="20"/>
          <w:szCs w:val="20"/>
        </w:rPr>
      </w:pPr>
    </w:p>
    <w:p w14:paraId="20F117D1" w14:textId="0BFB0527" w:rsidR="00FB1EB8" w:rsidRDefault="00104998" w:rsidP="00734FF6">
      <w:pPr>
        <w:jc w:val="both"/>
        <w:rPr>
          <w:sz w:val="20"/>
          <w:szCs w:val="20"/>
        </w:rPr>
      </w:pPr>
      <w:r w:rsidRPr="00104998">
        <w:rPr>
          <w:sz w:val="20"/>
          <w:szCs w:val="20"/>
        </w:rPr>
        <w:t>He concluded that the market price significantly understated the long</w:t>
      </w:r>
      <w:r w:rsidRPr="00104998">
        <w:rPr>
          <w:rFonts w:ascii="Cambria Math" w:hAnsi="Cambria Math" w:cs="Cambria Math"/>
          <w:sz w:val="20"/>
          <w:szCs w:val="20"/>
        </w:rPr>
        <w:t>‑</w:t>
      </w:r>
      <w:r w:rsidRPr="00104998">
        <w:rPr>
          <w:sz w:val="20"/>
          <w:szCs w:val="20"/>
        </w:rPr>
        <w:t>term value of the land bank, particularly given demographic trends in Northwest Florida.</w:t>
      </w:r>
    </w:p>
    <w:p w14:paraId="72A2F5E6" w14:textId="77777777" w:rsidR="00CC4D5D" w:rsidRPr="00FB1EB8" w:rsidRDefault="00CC4D5D" w:rsidP="00734FF6">
      <w:pPr>
        <w:jc w:val="both"/>
        <w:rPr>
          <w:b/>
          <w:bCs/>
        </w:rPr>
      </w:pPr>
    </w:p>
    <w:p w14:paraId="2BCE5799" w14:textId="57445E09" w:rsidR="00FB1EB8" w:rsidRDefault="00061DBE" w:rsidP="00734FF6">
      <w:pPr>
        <w:jc w:val="both"/>
        <w:rPr>
          <w:b/>
          <w:bCs/>
        </w:rPr>
      </w:pPr>
      <w:r>
        <w:rPr>
          <w:b/>
          <w:bCs/>
        </w:rPr>
        <w:t xml:space="preserve">5.7  </w:t>
      </w:r>
      <w:r w:rsidR="00FB1EB8" w:rsidRPr="00FB1EB8">
        <w:rPr>
          <w:b/>
          <w:bCs/>
        </w:rPr>
        <w:t>Selling Criteria</w:t>
      </w:r>
    </w:p>
    <w:p w14:paraId="093A88C8" w14:textId="77777777" w:rsidR="00FB1EB8" w:rsidRDefault="00FB1EB8" w:rsidP="00734FF6">
      <w:pPr>
        <w:jc w:val="both"/>
        <w:rPr>
          <w:b/>
          <w:bCs/>
        </w:rPr>
      </w:pPr>
    </w:p>
    <w:p w14:paraId="314CF528" w14:textId="77777777" w:rsidR="004B3C02" w:rsidRPr="004B3C02" w:rsidRDefault="004B3C02" w:rsidP="004B3C02">
      <w:pPr>
        <w:jc w:val="both"/>
        <w:rPr>
          <w:sz w:val="18"/>
          <w:szCs w:val="18"/>
          <w:lang w:val="en-US"/>
        </w:rPr>
      </w:pPr>
      <w:r w:rsidRPr="004B3C02">
        <w:rPr>
          <w:sz w:val="18"/>
          <w:szCs w:val="18"/>
          <w:lang w:val="en-US"/>
        </w:rPr>
        <w:t>Berkowitz’s selling criteria are straightforward but disciplined:</w:t>
      </w:r>
    </w:p>
    <w:p w14:paraId="7065D6BF" w14:textId="77777777" w:rsidR="004B3C02" w:rsidRPr="004B3C02" w:rsidRDefault="004B3C02" w:rsidP="004B3C02">
      <w:pPr>
        <w:jc w:val="both"/>
        <w:rPr>
          <w:sz w:val="18"/>
          <w:szCs w:val="18"/>
          <w:lang w:val="en-US"/>
        </w:rPr>
      </w:pPr>
    </w:p>
    <w:p w14:paraId="0DEC47B7" w14:textId="73AD7FE7" w:rsidR="004B3C02" w:rsidRPr="004B3C02" w:rsidRDefault="004B3C02" w:rsidP="004B3C02">
      <w:pPr>
        <w:jc w:val="both"/>
        <w:rPr>
          <w:sz w:val="18"/>
          <w:szCs w:val="18"/>
          <w:lang w:val="en-US"/>
        </w:rPr>
      </w:pPr>
      <w:r w:rsidRPr="004B3C02">
        <w:rPr>
          <w:sz w:val="18"/>
          <w:szCs w:val="18"/>
          <w:lang w:val="en-US"/>
        </w:rPr>
        <w:t xml:space="preserve">1. </w:t>
      </w:r>
      <w:r>
        <w:rPr>
          <w:sz w:val="18"/>
          <w:szCs w:val="18"/>
          <w:lang w:val="en-US"/>
        </w:rPr>
        <w:t xml:space="preserve"> </w:t>
      </w:r>
      <w:r w:rsidRPr="004B3C02">
        <w:rPr>
          <w:sz w:val="18"/>
          <w:szCs w:val="18"/>
          <w:lang w:val="en-US"/>
        </w:rPr>
        <w:t xml:space="preserve">The thesis is realized.  </w:t>
      </w:r>
    </w:p>
    <w:p w14:paraId="5E372A43" w14:textId="77777777" w:rsidR="004B3C02" w:rsidRDefault="004B3C02" w:rsidP="004B3C02">
      <w:pPr>
        <w:jc w:val="both"/>
        <w:rPr>
          <w:sz w:val="18"/>
          <w:szCs w:val="18"/>
          <w:lang w:val="en-US"/>
        </w:rPr>
      </w:pPr>
    </w:p>
    <w:p w14:paraId="3C87E15E" w14:textId="6261D50C" w:rsidR="004B3C02" w:rsidRPr="004B3C02" w:rsidRDefault="004B3C02" w:rsidP="004B3C02">
      <w:pPr>
        <w:jc w:val="both"/>
        <w:rPr>
          <w:sz w:val="18"/>
          <w:szCs w:val="18"/>
          <w:lang w:val="en-US"/>
        </w:rPr>
      </w:pPr>
      <w:r w:rsidRPr="004B3C02">
        <w:rPr>
          <w:sz w:val="18"/>
          <w:szCs w:val="18"/>
          <w:lang w:val="en-US"/>
        </w:rPr>
        <w:t>He sells when the market price approaches or exceeds intrinsic value. This occurred with portions of his AIG and Bank of America positions as they recovered.</w:t>
      </w:r>
    </w:p>
    <w:p w14:paraId="43DD9B3B" w14:textId="77777777" w:rsidR="004B3C02" w:rsidRPr="004B3C02" w:rsidRDefault="004B3C02" w:rsidP="004B3C02">
      <w:pPr>
        <w:jc w:val="both"/>
        <w:rPr>
          <w:sz w:val="18"/>
          <w:szCs w:val="18"/>
          <w:lang w:val="en-US"/>
        </w:rPr>
      </w:pPr>
    </w:p>
    <w:p w14:paraId="2798F63C" w14:textId="26E6EAFC" w:rsidR="004B3C02" w:rsidRPr="004B3C02" w:rsidRDefault="004B3C02" w:rsidP="004B3C02">
      <w:pPr>
        <w:jc w:val="both"/>
        <w:rPr>
          <w:sz w:val="18"/>
          <w:szCs w:val="18"/>
          <w:lang w:val="en-US"/>
        </w:rPr>
      </w:pPr>
      <w:r w:rsidRPr="004B3C02">
        <w:rPr>
          <w:sz w:val="18"/>
          <w:szCs w:val="18"/>
          <w:lang w:val="en-US"/>
        </w:rPr>
        <w:t xml:space="preserve">2. </w:t>
      </w:r>
      <w:r>
        <w:rPr>
          <w:sz w:val="18"/>
          <w:szCs w:val="18"/>
          <w:lang w:val="en-US"/>
        </w:rPr>
        <w:t xml:space="preserve"> </w:t>
      </w:r>
      <w:r w:rsidRPr="004B3C02">
        <w:rPr>
          <w:sz w:val="18"/>
          <w:szCs w:val="18"/>
          <w:lang w:val="en-US"/>
        </w:rPr>
        <w:t xml:space="preserve">The thesis is invalidated.  </w:t>
      </w:r>
    </w:p>
    <w:p w14:paraId="09DA1B0F" w14:textId="77777777" w:rsidR="004B3C02" w:rsidRDefault="004B3C02" w:rsidP="004B3C02">
      <w:pPr>
        <w:jc w:val="both"/>
        <w:rPr>
          <w:sz w:val="18"/>
          <w:szCs w:val="18"/>
          <w:lang w:val="en-US"/>
        </w:rPr>
      </w:pPr>
    </w:p>
    <w:p w14:paraId="322B206F" w14:textId="5C4979FF" w:rsidR="004B3C02" w:rsidRPr="004B3C02" w:rsidRDefault="004B3C02" w:rsidP="004B3C02">
      <w:pPr>
        <w:jc w:val="both"/>
        <w:rPr>
          <w:sz w:val="18"/>
          <w:szCs w:val="18"/>
          <w:lang w:val="en-US"/>
        </w:rPr>
      </w:pPr>
      <w:r w:rsidRPr="004B3C02">
        <w:rPr>
          <w:sz w:val="18"/>
          <w:szCs w:val="18"/>
          <w:lang w:val="en-US"/>
        </w:rPr>
        <w:t>If new information contradicts his original analysis, he exits. This principle was tested in the Sears investment, where deteriorating fundamentals eventually overwhelmed the asset</w:t>
      </w:r>
      <w:r w:rsidRPr="004B3C02">
        <w:rPr>
          <w:rFonts w:ascii="Cambria Math" w:hAnsi="Cambria Math" w:cs="Cambria Math"/>
          <w:sz w:val="18"/>
          <w:szCs w:val="18"/>
          <w:lang w:val="en-US"/>
        </w:rPr>
        <w:t>‑</w:t>
      </w:r>
      <w:r w:rsidRPr="004B3C02">
        <w:rPr>
          <w:sz w:val="18"/>
          <w:szCs w:val="18"/>
          <w:lang w:val="en-US"/>
        </w:rPr>
        <w:t>based thesis.</w:t>
      </w:r>
    </w:p>
    <w:p w14:paraId="3B88047D" w14:textId="77777777" w:rsidR="004B3C02" w:rsidRPr="004B3C02" w:rsidRDefault="004B3C02" w:rsidP="004B3C02">
      <w:pPr>
        <w:jc w:val="both"/>
        <w:rPr>
          <w:sz w:val="18"/>
          <w:szCs w:val="18"/>
          <w:lang w:val="en-US"/>
        </w:rPr>
      </w:pPr>
    </w:p>
    <w:p w14:paraId="6C20F1CB" w14:textId="77777777" w:rsidR="004B3C02" w:rsidRPr="004B3C02" w:rsidRDefault="004B3C02" w:rsidP="004B3C02">
      <w:pPr>
        <w:jc w:val="both"/>
        <w:rPr>
          <w:sz w:val="18"/>
          <w:szCs w:val="18"/>
          <w:lang w:val="en-US"/>
        </w:rPr>
      </w:pPr>
      <w:r w:rsidRPr="004B3C02">
        <w:rPr>
          <w:sz w:val="18"/>
          <w:szCs w:val="18"/>
          <w:lang w:val="en-US"/>
        </w:rPr>
        <w:t xml:space="preserve">3. A superior opportunity emerges.  </w:t>
      </w:r>
    </w:p>
    <w:p w14:paraId="1749E6F4" w14:textId="77777777" w:rsidR="004B3C02" w:rsidRDefault="004B3C02" w:rsidP="004B3C02">
      <w:pPr>
        <w:jc w:val="both"/>
        <w:rPr>
          <w:sz w:val="18"/>
          <w:szCs w:val="18"/>
          <w:lang w:val="en-US"/>
        </w:rPr>
      </w:pPr>
    </w:p>
    <w:p w14:paraId="46E8F667" w14:textId="7217D4C1" w:rsidR="004B3C02" w:rsidRPr="004B3C02" w:rsidRDefault="004B3C02" w:rsidP="004B3C02">
      <w:pPr>
        <w:jc w:val="both"/>
        <w:rPr>
          <w:sz w:val="18"/>
          <w:szCs w:val="18"/>
          <w:lang w:val="en-US"/>
        </w:rPr>
      </w:pPr>
      <w:r w:rsidRPr="004B3C02">
        <w:rPr>
          <w:sz w:val="18"/>
          <w:szCs w:val="18"/>
          <w:lang w:val="en-US"/>
        </w:rPr>
        <w:t>He reallocates capital when he finds a more attractive risk</w:t>
      </w:r>
      <w:r w:rsidRPr="004B3C02">
        <w:rPr>
          <w:rFonts w:ascii="Cambria Math" w:hAnsi="Cambria Math" w:cs="Cambria Math"/>
          <w:sz w:val="18"/>
          <w:szCs w:val="18"/>
          <w:lang w:val="en-US"/>
        </w:rPr>
        <w:t>‑</w:t>
      </w:r>
      <w:r w:rsidRPr="004B3C02">
        <w:rPr>
          <w:sz w:val="18"/>
          <w:szCs w:val="18"/>
          <w:lang w:val="en-US"/>
        </w:rPr>
        <w:t>reward profile elsewhere.</w:t>
      </w:r>
    </w:p>
    <w:p w14:paraId="7241986B" w14:textId="77777777" w:rsidR="004B3C02" w:rsidRPr="004B3C02" w:rsidRDefault="004B3C02" w:rsidP="004B3C02">
      <w:pPr>
        <w:jc w:val="both"/>
        <w:rPr>
          <w:sz w:val="18"/>
          <w:szCs w:val="18"/>
          <w:lang w:val="en-US"/>
        </w:rPr>
      </w:pPr>
    </w:p>
    <w:p w14:paraId="59813A41" w14:textId="77777777" w:rsidR="004B3C02" w:rsidRPr="004B3C02" w:rsidRDefault="004B3C02" w:rsidP="004B3C02">
      <w:pPr>
        <w:jc w:val="both"/>
        <w:rPr>
          <w:sz w:val="18"/>
          <w:szCs w:val="18"/>
          <w:lang w:val="en-US"/>
        </w:rPr>
      </w:pPr>
      <w:r w:rsidRPr="004B3C02">
        <w:rPr>
          <w:sz w:val="18"/>
          <w:szCs w:val="18"/>
          <w:lang w:val="en-US"/>
        </w:rPr>
        <w:t xml:space="preserve">4. Regulatory or structural risks become unacceptable.  </w:t>
      </w:r>
    </w:p>
    <w:p w14:paraId="7D9368AE" w14:textId="77777777" w:rsidR="004B3C02" w:rsidRDefault="004B3C02" w:rsidP="004B3C02">
      <w:pPr>
        <w:jc w:val="both"/>
        <w:rPr>
          <w:sz w:val="18"/>
          <w:szCs w:val="18"/>
          <w:lang w:val="en-US"/>
        </w:rPr>
      </w:pPr>
    </w:p>
    <w:p w14:paraId="71F122D9" w14:textId="2AB5D04D" w:rsidR="004B3C02" w:rsidRPr="00FB1EB8" w:rsidRDefault="004B3C02" w:rsidP="004B3C02">
      <w:pPr>
        <w:jc w:val="both"/>
        <w:rPr>
          <w:sz w:val="18"/>
          <w:szCs w:val="18"/>
          <w:lang w:val="en-US"/>
        </w:rPr>
      </w:pPr>
      <w:r w:rsidRPr="004B3C02">
        <w:rPr>
          <w:sz w:val="18"/>
          <w:szCs w:val="18"/>
          <w:lang w:val="en-US"/>
        </w:rPr>
        <w:t>His experience with Fannie Mae and Freddie Mac made him more cautious about investments where government intervention can override shareholder rights.</w:t>
      </w:r>
    </w:p>
    <w:p w14:paraId="720EC17C" w14:textId="77777777" w:rsidR="004B3C02" w:rsidRDefault="004B3C02" w:rsidP="004B3C02">
      <w:pPr>
        <w:tabs>
          <w:tab w:val="left" w:pos="426"/>
        </w:tabs>
        <w:jc w:val="both"/>
        <w:rPr>
          <w:sz w:val="18"/>
          <w:szCs w:val="18"/>
          <w:lang w:val="en-US"/>
        </w:rPr>
      </w:pPr>
    </w:p>
    <w:p w14:paraId="26151FB7" w14:textId="77777777" w:rsidR="004B3C02" w:rsidRDefault="004B3C02" w:rsidP="004B3C02">
      <w:pPr>
        <w:tabs>
          <w:tab w:val="left" w:pos="426"/>
        </w:tabs>
        <w:jc w:val="both"/>
        <w:rPr>
          <w:sz w:val="18"/>
          <w:szCs w:val="18"/>
          <w:lang w:val="en-US"/>
        </w:rPr>
      </w:pPr>
      <w:r w:rsidRPr="004B3C02">
        <w:rPr>
          <w:sz w:val="18"/>
          <w:szCs w:val="18"/>
          <w:lang w:val="en-US"/>
        </w:rPr>
        <w:t>Practical Example: Sears</w:t>
      </w:r>
    </w:p>
    <w:p w14:paraId="07AEB37D" w14:textId="77777777" w:rsidR="004B3C02" w:rsidRPr="004B3C02" w:rsidRDefault="004B3C02" w:rsidP="004B3C02">
      <w:pPr>
        <w:tabs>
          <w:tab w:val="left" w:pos="426"/>
        </w:tabs>
        <w:jc w:val="both"/>
        <w:rPr>
          <w:sz w:val="18"/>
          <w:szCs w:val="18"/>
          <w:lang w:val="en-US"/>
        </w:rPr>
      </w:pPr>
    </w:p>
    <w:p w14:paraId="4D8072C1" w14:textId="136E6E6C" w:rsidR="004B3C02" w:rsidRPr="00FB1EB8" w:rsidRDefault="004B3C02" w:rsidP="003D2A31">
      <w:pPr>
        <w:tabs>
          <w:tab w:val="left" w:pos="426"/>
        </w:tabs>
        <w:jc w:val="both"/>
        <w:rPr>
          <w:sz w:val="18"/>
          <w:szCs w:val="18"/>
          <w:lang w:val="en-US"/>
        </w:rPr>
      </w:pPr>
      <w:r w:rsidRPr="004B3C02">
        <w:rPr>
          <w:sz w:val="18"/>
          <w:szCs w:val="18"/>
          <w:lang w:val="en-US"/>
        </w:rPr>
        <w:t>Berkowitz initially believed Sears’ real</w:t>
      </w:r>
      <w:r w:rsidRPr="004B3C02">
        <w:rPr>
          <w:rFonts w:ascii="Cambria Math" w:hAnsi="Cambria Math" w:cs="Cambria Math"/>
          <w:sz w:val="18"/>
          <w:szCs w:val="18"/>
          <w:lang w:val="en-US"/>
        </w:rPr>
        <w:t>‑</w:t>
      </w:r>
      <w:r w:rsidRPr="004B3C02">
        <w:rPr>
          <w:sz w:val="18"/>
          <w:szCs w:val="18"/>
          <w:lang w:val="en-US"/>
        </w:rPr>
        <w:t>estate assets and brands provided a margin of safety. However, as cash burn accelerated, store closures increased and competitive pressures intensified, the thesis weakened. Although he held the position for many years, he eventually reduced exposure as the company approached bankruptcy.</w:t>
      </w:r>
    </w:p>
    <w:p w14:paraId="6EC2F082" w14:textId="77777777" w:rsidR="00FB1EB8" w:rsidRDefault="00FB1EB8" w:rsidP="00734FF6">
      <w:pPr>
        <w:jc w:val="both"/>
        <w:rPr>
          <w:sz w:val="20"/>
          <w:szCs w:val="20"/>
        </w:rPr>
      </w:pPr>
    </w:p>
    <w:p w14:paraId="07CECA0A" w14:textId="56C17F92" w:rsidR="00F107FA" w:rsidRPr="00135786" w:rsidRDefault="00061DBE" w:rsidP="00734FF6">
      <w:pPr>
        <w:jc w:val="both"/>
        <w:rPr>
          <w:b/>
          <w:bCs/>
          <w:sz w:val="24"/>
          <w:szCs w:val="24"/>
        </w:rPr>
      </w:pPr>
      <w:r>
        <w:rPr>
          <w:b/>
          <w:bCs/>
          <w:sz w:val="24"/>
          <w:szCs w:val="24"/>
        </w:rPr>
        <w:t xml:space="preserve">6.  </w:t>
      </w:r>
      <w:r w:rsidR="00FB1EB8" w:rsidRPr="00135786">
        <w:rPr>
          <w:b/>
          <w:bCs/>
          <w:sz w:val="24"/>
          <w:szCs w:val="24"/>
        </w:rPr>
        <w:t xml:space="preserve">INVESTMENT </w:t>
      </w:r>
      <w:r w:rsidR="00FB1EB8">
        <w:rPr>
          <w:b/>
          <w:bCs/>
          <w:sz w:val="24"/>
          <w:szCs w:val="24"/>
        </w:rPr>
        <w:t>MISTAKES</w:t>
      </w:r>
    </w:p>
    <w:p w14:paraId="2329A405" w14:textId="77777777" w:rsidR="00F107FA" w:rsidRPr="009F2EAB" w:rsidRDefault="00F107FA" w:rsidP="00734FF6">
      <w:pPr>
        <w:jc w:val="both"/>
        <w:rPr>
          <w:sz w:val="20"/>
          <w:szCs w:val="20"/>
        </w:rPr>
      </w:pPr>
    </w:p>
    <w:p w14:paraId="35A6C08F" w14:textId="77777777" w:rsidR="00013CA1" w:rsidRPr="00013CA1" w:rsidRDefault="00013CA1" w:rsidP="00013CA1">
      <w:pPr>
        <w:jc w:val="both"/>
        <w:rPr>
          <w:sz w:val="20"/>
          <w:szCs w:val="20"/>
          <w:lang w:val="en-US"/>
        </w:rPr>
      </w:pPr>
      <w:r w:rsidRPr="00013CA1">
        <w:rPr>
          <w:sz w:val="20"/>
          <w:szCs w:val="20"/>
          <w:lang w:val="en-US"/>
        </w:rPr>
        <w:t>Although widely regarded as one of the most skilled contrarian value investors of his generation, Berkowitz’s career also includes several high</w:t>
      </w:r>
      <w:r w:rsidRPr="00013CA1">
        <w:rPr>
          <w:rFonts w:ascii="Cambria Math" w:hAnsi="Cambria Math" w:cs="Cambria Math"/>
          <w:sz w:val="20"/>
          <w:szCs w:val="20"/>
          <w:lang w:val="en-US"/>
        </w:rPr>
        <w:t>‑</w:t>
      </w:r>
      <w:r w:rsidRPr="00013CA1">
        <w:rPr>
          <w:sz w:val="20"/>
          <w:szCs w:val="20"/>
          <w:lang w:val="en-US"/>
        </w:rPr>
        <w:t>profile mistakes that illustrate the risks inherent in extreme concentration, deep</w:t>
      </w:r>
      <w:r w:rsidRPr="00013CA1">
        <w:rPr>
          <w:rFonts w:ascii="Cambria Math" w:hAnsi="Cambria Math" w:cs="Cambria Math"/>
          <w:sz w:val="20"/>
          <w:szCs w:val="20"/>
          <w:lang w:val="en-US"/>
        </w:rPr>
        <w:t>‑</w:t>
      </w:r>
      <w:r w:rsidRPr="00013CA1">
        <w:rPr>
          <w:sz w:val="20"/>
          <w:szCs w:val="20"/>
          <w:lang w:val="en-US"/>
        </w:rPr>
        <w:t>value investing and investing in businesses undergoing structural decline or heavy regulatory intervention. These mistakes have been extensively analyzed by financial journalists, academics and fellow investors, and they form an important part of understanding his evolution as an investor.</w:t>
      </w:r>
    </w:p>
    <w:p w14:paraId="5935F042" w14:textId="77777777" w:rsidR="00013CA1" w:rsidRPr="00013CA1" w:rsidRDefault="00013CA1" w:rsidP="00013CA1">
      <w:pPr>
        <w:jc w:val="both"/>
        <w:rPr>
          <w:sz w:val="20"/>
          <w:szCs w:val="20"/>
          <w:lang w:val="en-US"/>
        </w:rPr>
      </w:pPr>
    </w:p>
    <w:p w14:paraId="054F0AAB" w14:textId="17E47BFA" w:rsidR="00013CA1" w:rsidRPr="003D2A31" w:rsidRDefault="000F45A3" w:rsidP="00013CA1">
      <w:pPr>
        <w:jc w:val="both"/>
        <w:rPr>
          <w:b/>
          <w:bCs/>
          <w:sz w:val="20"/>
          <w:szCs w:val="20"/>
          <w:lang w:val="en-US"/>
        </w:rPr>
      </w:pPr>
      <w:r>
        <w:rPr>
          <w:b/>
          <w:bCs/>
          <w:sz w:val="20"/>
          <w:szCs w:val="20"/>
          <w:lang w:val="en-US"/>
        </w:rPr>
        <w:t xml:space="preserve">6.1  </w:t>
      </w:r>
      <w:r w:rsidR="00013CA1" w:rsidRPr="003D2A31">
        <w:rPr>
          <w:b/>
          <w:bCs/>
          <w:sz w:val="20"/>
          <w:szCs w:val="20"/>
          <w:lang w:val="en-US"/>
        </w:rPr>
        <w:t>Sears Holdings: A Prolonged and Painful Misjudgment</w:t>
      </w:r>
    </w:p>
    <w:p w14:paraId="23A3190C" w14:textId="77777777" w:rsidR="00013CA1" w:rsidRPr="00013CA1" w:rsidRDefault="00013CA1" w:rsidP="00013CA1">
      <w:pPr>
        <w:jc w:val="both"/>
        <w:rPr>
          <w:sz w:val="20"/>
          <w:szCs w:val="20"/>
          <w:lang w:val="en-US"/>
        </w:rPr>
      </w:pPr>
    </w:p>
    <w:p w14:paraId="4458EACF" w14:textId="77777777" w:rsidR="00013CA1" w:rsidRPr="00013CA1" w:rsidRDefault="00013CA1" w:rsidP="00013CA1">
      <w:pPr>
        <w:jc w:val="both"/>
        <w:rPr>
          <w:sz w:val="20"/>
          <w:szCs w:val="20"/>
          <w:lang w:val="en-US"/>
        </w:rPr>
      </w:pPr>
      <w:r w:rsidRPr="00013CA1">
        <w:rPr>
          <w:sz w:val="20"/>
          <w:szCs w:val="20"/>
          <w:lang w:val="en-US"/>
        </w:rPr>
        <w:t>The most widely discussed mistake in Berkowitz’s career is the investment in Sears Holdings, the U.S. retailer formed by the 2005 merger of Sears and Kmart under the leadership of Eddie Lampert. Fairholme accumulated a large position in Sears during the late 2000s and early 2010s, at one point making it one of the fund’s largest holdings. Berkowitz believed that Sears’ extensive real</w:t>
      </w:r>
      <w:r w:rsidRPr="00013CA1">
        <w:rPr>
          <w:rFonts w:ascii="Cambria Math" w:hAnsi="Cambria Math" w:cs="Cambria Math"/>
          <w:sz w:val="20"/>
          <w:szCs w:val="20"/>
          <w:lang w:val="en-US"/>
        </w:rPr>
        <w:t>‑</w:t>
      </w:r>
      <w:r w:rsidRPr="00013CA1">
        <w:rPr>
          <w:sz w:val="20"/>
          <w:szCs w:val="20"/>
          <w:lang w:val="en-US"/>
        </w:rPr>
        <w:t>estate portfolio, well</w:t>
      </w:r>
      <w:r w:rsidRPr="00013CA1">
        <w:rPr>
          <w:rFonts w:ascii="Cambria Math" w:hAnsi="Cambria Math" w:cs="Cambria Math"/>
          <w:sz w:val="20"/>
          <w:szCs w:val="20"/>
          <w:lang w:val="en-US"/>
        </w:rPr>
        <w:t>‑</w:t>
      </w:r>
      <w:r w:rsidRPr="00013CA1">
        <w:rPr>
          <w:sz w:val="20"/>
          <w:szCs w:val="20"/>
          <w:lang w:val="en-US"/>
        </w:rPr>
        <w:t>known brands and potential for operational restructuring created a substantial margin of safety.</w:t>
      </w:r>
    </w:p>
    <w:p w14:paraId="2234D2E1" w14:textId="77777777" w:rsidR="00013CA1" w:rsidRPr="00013CA1" w:rsidRDefault="00013CA1" w:rsidP="00013CA1">
      <w:pPr>
        <w:jc w:val="both"/>
        <w:rPr>
          <w:sz w:val="20"/>
          <w:szCs w:val="20"/>
          <w:lang w:val="en-US"/>
        </w:rPr>
      </w:pPr>
    </w:p>
    <w:p w14:paraId="5F8AC6BF" w14:textId="77777777" w:rsidR="00013CA1" w:rsidRPr="00013CA1" w:rsidRDefault="00013CA1" w:rsidP="00013CA1">
      <w:pPr>
        <w:jc w:val="both"/>
        <w:rPr>
          <w:sz w:val="20"/>
          <w:szCs w:val="20"/>
          <w:lang w:val="en-US"/>
        </w:rPr>
      </w:pPr>
      <w:r w:rsidRPr="00013CA1">
        <w:rPr>
          <w:sz w:val="20"/>
          <w:szCs w:val="20"/>
          <w:lang w:val="en-US"/>
        </w:rPr>
        <w:t>The thesis rested on several assumptions:</w:t>
      </w:r>
    </w:p>
    <w:p w14:paraId="69F77263" w14:textId="77777777" w:rsidR="00013CA1" w:rsidRPr="00013CA1" w:rsidRDefault="00013CA1" w:rsidP="00013CA1">
      <w:pPr>
        <w:jc w:val="both"/>
        <w:rPr>
          <w:sz w:val="20"/>
          <w:szCs w:val="20"/>
          <w:lang w:val="en-US"/>
        </w:rPr>
      </w:pPr>
    </w:p>
    <w:p w14:paraId="54EC3A79" w14:textId="77777777" w:rsidR="00013CA1" w:rsidRPr="003D2A31" w:rsidRDefault="00013CA1" w:rsidP="003D2A31">
      <w:pPr>
        <w:pStyle w:val="ListParagraph"/>
        <w:numPr>
          <w:ilvl w:val="0"/>
          <w:numId w:val="15"/>
        </w:numPr>
        <w:tabs>
          <w:tab w:val="left" w:pos="426"/>
        </w:tabs>
        <w:ind w:hanging="720"/>
        <w:jc w:val="both"/>
        <w:rPr>
          <w:sz w:val="20"/>
          <w:szCs w:val="20"/>
          <w:lang w:val="en-US"/>
        </w:rPr>
      </w:pPr>
      <w:r w:rsidRPr="003D2A31">
        <w:rPr>
          <w:sz w:val="20"/>
          <w:szCs w:val="20"/>
          <w:lang w:val="en-US"/>
        </w:rPr>
        <w:t>that Sears’ real</w:t>
      </w:r>
      <w:r w:rsidRPr="003D2A31">
        <w:rPr>
          <w:rFonts w:ascii="Cambria Math" w:hAnsi="Cambria Math" w:cs="Cambria Math"/>
          <w:sz w:val="20"/>
          <w:szCs w:val="20"/>
          <w:lang w:val="en-US"/>
        </w:rPr>
        <w:t>‑</w:t>
      </w:r>
      <w:r w:rsidRPr="003D2A31">
        <w:rPr>
          <w:sz w:val="20"/>
          <w:szCs w:val="20"/>
          <w:lang w:val="en-US"/>
        </w:rPr>
        <w:t>estate assets could be monetized through sales, leases or redevelopment</w:t>
      </w:r>
    </w:p>
    <w:p w14:paraId="058C0D20" w14:textId="77777777" w:rsidR="00013CA1" w:rsidRPr="00013CA1" w:rsidRDefault="00013CA1" w:rsidP="003D2A31">
      <w:pPr>
        <w:tabs>
          <w:tab w:val="left" w:pos="426"/>
        </w:tabs>
        <w:ind w:hanging="720"/>
        <w:jc w:val="both"/>
        <w:rPr>
          <w:sz w:val="20"/>
          <w:szCs w:val="20"/>
          <w:lang w:val="en-US"/>
        </w:rPr>
      </w:pPr>
    </w:p>
    <w:p w14:paraId="68E03DF1" w14:textId="77777777" w:rsidR="00013CA1" w:rsidRPr="003D2A31" w:rsidRDefault="00013CA1" w:rsidP="003D2A31">
      <w:pPr>
        <w:pStyle w:val="ListParagraph"/>
        <w:numPr>
          <w:ilvl w:val="0"/>
          <w:numId w:val="15"/>
        </w:numPr>
        <w:tabs>
          <w:tab w:val="left" w:pos="426"/>
        </w:tabs>
        <w:ind w:hanging="720"/>
        <w:jc w:val="both"/>
        <w:rPr>
          <w:sz w:val="20"/>
          <w:szCs w:val="20"/>
          <w:lang w:val="en-US"/>
        </w:rPr>
      </w:pPr>
      <w:r w:rsidRPr="003D2A31">
        <w:rPr>
          <w:sz w:val="20"/>
          <w:szCs w:val="20"/>
          <w:lang w:val="en-US"/>
        </w:rPr>
        <w:t>that the company’s retail operations could stabilize or at least decline slowly</w:t>
      </w:r>
    </w:p>
    <w:p w14:paraId="7DB54507" w14:textId="77777777" w:rsidR="00013CA1" w:rsidRPr="00013CA1" w:rsidRDefault="00013CA1" w:rsidP="003D2A31">
      <w:pPr>
        <w:tabs>
          <w:tab w:val="left" w:pos="426"/>
        </w:tabs>
        <w:ind w:hanging="720"/>
        <w:jc w:val="both"/>
        <w:rPr>
          <w:sz w:val="20"/>
          <w:szCs w:val="20"/>
          <w:lang w:val="en-US"/>
        </w:rPr>
      </w:pPr>
    </w:p>
    <w:p w14:paraId="2E260EC3" w14:textId="77777777" w:rsidR="00013CA1" w:rsidRPr="003D2A31" w:rsidRDefault="00013CA1" w:rsidP="003D2A31">
      <w:pPr>
        <w:pStyle w:val="ListParagraph"/>
        <w:numPr>
          <w:ilvl w:val="0"/>
          <w:numId w:val="15"/>
        </w:numPr>
        <w:tabs>
          <w:tab w:val="left" w:pos="426"/>
        </w:tabs>
        <w:ind w:hanging="720"/>
        <w:jc w:val="both"/>
        <w:rPr>
          <w:sz w:val="20"/>
          <w:szCs w:val="20"/>
          <w:lang w:val="en-US"/>
        </w:rPr>
      </w:pPr>
      <w:r w:rsidRPr="003D2A31">
        <w:rPr>
          <w:sz w:val="20"/>
          <w:szCs w:val="20"/>
          <w:lang w:val="en-US"/>
        </w:rPr>
        <w:t>that Lampert’s capital</w:t>
      </w:r>
      <w:r w:rsidRPr="003D2A31">
        <w:rPr>
          <w:rFonts w:ascii="Cambria Math" w:hAnsi="Cambria Math" w:cs="Cambria Math"/>
          <w:sz w:val="20"/>
          <w:szCs w:val="20"/>
          <w:lang w:val="en-US"/>
        </w:rPr>
        <w:t>‑</w:t>
      </w:r>
      <w:r w:rsidRPr="003D2A31">
        <w:rPr>
          <w:sz w:val="20"/>
          <w:szCs w:val="20"/>
          <w:lang w:val="en-US"/>
        </w:rPr>
        <w:t>allocation skills would unlock value</w:t>
      </w:r>
    </w:p>
    <w:p w14:paraId="05111401" w14:textId="77777777" w:rsidR="00013CA1" w:rsidRPr="00013CA1" w:rsidRDefault="00013CA1" w:rsidP="003D2A31">
      <w:pPr>
        <w:tabs>
          <w:tab w:val="left" w:pos="426"/>
        </w:tabs>
        <w:ind w:hanging="720"/>
        <w:jc w:val="both"/>
        <w:rPr>
          <w:sz w:val="20"/>
          <w:szCs w:val="20"/>
          <w:lang w:val="en-US"/>
        </w:rPr>
      </w:pPr>
    </w:p>
    <w:p w14:paraId="7B391093" w14:textId="77777777" w:rsidR="00013CA1" w:rsidRPr="003D2A31" w:rsidRDefault="00013CA1" w:rsidP="003D2A31">
      <w:pPr>
        <w:pStyle w:val="ListParagraph"/>
        <w:numPr>
          <w:ilvl w:val="0"/>
          <w:numId w:val="15"/>
        </w:numPr>
        <w:tabs>
          <w:tab w:val="left" w:pos="426"/>
        </w:tabs>
        <w:ind w:hanging="720"/>
        <w:jc w:val="both"/>
        <w:rPr>
          <w:sz w:val="20"/>
          <w:szCs w:val="20"/>
          <w:lang w:val="en-US"/>
        </w:rPr>
      </w:pPr>
      <w:r w:rsidRPr="003D2A31">
        <w:rPr>
          <w:sz w:val="20"/>
          <w:szCs w:val="20"/>
          <w:lang w:val="en-US"/>
        </w:rPr>
        <w:t>that the company’s brands (Kenmore, Craftsman, DieHard) retained significant equity</w:t>
      </w:r>
    </w:p>
    <w:p w14:paraId="573DC9AB" w14:textId="77777777" w:rsidR="00013CA1" w:rsidRPr="00013CA1" w:rsidRDefault="00013CA1" w:rsidP="00013CA1">
      <w:pPr>
        <w:jc w:val="both"/>
        <w:rPr>
          <w:sz w:val="20"/>
          <w:szCs w:val="20"/>
          <w:lang w:val="en-US"/>
        </w:rPr>
      </w:pPr>
    </w:p>
    <w:p w14:paraId="786E7F1B" w14:textId="77777777" w:rsidR="00013CA1" w:rsidRPr="00013CA1" w:rsidRDefault="00013CA1" w:rsidP="00013CA1">
      <w:pPr>
        <w:jc w:val="both"/>
        <w:rPr>
          <w:sz w:val="20"/>
          <w:szCs w:val="20"/>
          <w:lang w:val="en-US"/>
        </w:rPr>
      </w:pPr>
      <w:r w:rsidRPr="00013CA1">
        <w:rPr>
          <w:sz w:val="20"/>
          <w:szCs w:val="20"/>
          <w:lang w:val="en-US"/>
        </w:rPr>
        <w:t>However, the reality diverged sharply from these expectations. Sears’ retail operations deteriorated rapidly as competition from Walmart, Target, Home Depot and Amazon intensified. Store traffic collapsed, same</w:t>
      </w:r>
      <w:r w:rsidRPr="00013CA1">
        <w:rPr>
          <w:rFonts w:ascii="Cambria Math" w:hAnsi="Cambria Math" w:cs="Cambria Math"/>
          <w:sz w:val="20"/>
          <w:szCs w:val="20"/>
          <w:lang w:val="en-US"/>
        </w:rPr>
        <w:t>‑</w:t>
      </w:r>
      <w:r w:rsidRPr="00013CA1">
        <w:rPr>
          <w:sz w:val="20"/>
          <w:szCs w:val="20"/>
          <w:lang w:val="en-US"/>
        </w:rPr>
        <w:t>store sales declined for years, and the company burned billions in cash. Asset sales provided temporary liquidity but weakened the operating business further. By the mid</w:t>
      </w:r>
      <w:r w:rsidRPr="00013CA1">
        <w:rPr>
          <w:rFonts w:ascii="Cambria Math" w:hAnsi="Cambria Math" w:cs="Cambria Math"/>
          <w:sz w:val="20"/>
          <w:szCs w:val="20"/>
          <w:lang w:val="en-US"/>
        </w:rPr>
        <w:t>‑</w:t>
      </w:r>
      <w:r w:rsidRPr="00013CA1">
        <w:rPr>
          <w:sz w:val="20"/>
          <w:szCs w:val="20"/>
          <w:lang w:val="en-US"/>
        </w:rPr>
        <w:t>2010s, Sears was closing hundreds of stores annually, and its brands were losing relevance.</w:t>
      </w:r>
    </w:p>
    <w:p w14:paraId="420F34C8" w14:textId="77777777" w:rsidR="00013CA1" w:rsidRPr="00013CA1" w:rsidRDefault="00013CA1" w:rsidP="00013CA1">
      <w:pPr>
        <w:jc w:val="both"/>
        <w:rPr>
          <w:sz w:val="20"/>
          <w:szCs w:val="20"/>
          <w:lang w:val="en-US"/>
        </w:rPr>
      </w:pPr>
    </w:p>
    <w:p w14:paraId="5C68ADCD" w14:textId="77777777" w:rsidR="00013CA1" w:rsidRPr="00013CA1" w:rsidRDefault="00013CA1" w:rsidP="00013CA1">
      <w:pPr>
        <w:jc w:val="both"/>
        <w:rPr>
          <w:sz w:val="20"/>
          <w:szCs w:val="20"/>
          <w:lang w:val="en-US"/>
        </w:rPr>
      </w:pPr>
      <w:r w:rsidRPr="00013CA1">
        <w:rPr>
          <w:sz w:val="20"/>
          <w:szCs w:val="20"/>
          <w:lang w:val="en-US"/>
        </w:rPr>
        <w:t>Despite these warning signs, Berkowitz maintained the position for many years, citing the value of the real</w:t>
      </w:r>
      <w:r w:rsidRPr="00013CA1">
        <w:rPr>
          <w:rFonts w:ascii="Cambria Math" w:hAnsi="Cambria Math" w:cs="Cambria Math"/>
          <w:sz w:val="20"/>
          <w:szCs w:val="20"/>
          <w:lang w:val="en-US"/>
        </w:rPr>
        <w:t>‑</w:t>
      </w:r>
      <w:r w:rsidRPr="00013CA1">
        <w:rPr>
          <w:sz w:val="20"/>
          <w:szCs w:val="20"/>
          <w:lang w:val="en-US"/>
        </w:rPr>
        <w:t>estate portfolio and the potential for a turnaround. In 2016 he joined the Sears board of directors, reflecting his continued belief in the company</w:t>
      </w:r>
      <w:r w:rsidRPr="00013CA1">
        <w:rPr>
          <w:rFonts w:ascii="Aptos" w:hAnsi="Aptos" w:cs="Aptos"/>
          <w:sz w:val="20"/>
          <w:szCs w:val="20"/>
          <w:lang w:val="en-US"/>
        </w:rPr>
        <w:t>’</w:t>
      </w:r>
      <w:r w:rsidRPr="00013CA1">
        <w:rPr>
          <w:sz w:val="20"/>
          <w:szCs w:val="20"/>
          <w:lang w:val="en-US"/>
        </w:rPr>
        <w:t>s long</w:t>
      </w:r>
      <w:r w:rsidRPr="00013CA1">
        <w:rPr>
          <w:rFonts w:ascii="Cambria Math" w:hAnsi="Cambria Math" w:cs="Cambria Math"/>
          <w:sz w:val="20"/>
          <w:szCs w:val="20"/>
          <w:lang w:val="en-US"/>
        </w:rPr>
        <w:t>‑</w:t>
      </w:r>
      <w:r w:rsidRPr="00013CA1">
        <w:rPr>
          <w:sz w:val="20"/>
          <w:szCs w:val="20"/>
          <w:lang w:val="en-US"/>
        </w:rPr>
        <w:t>term value. But the deterioration proved irreversible. Sears filed for bankruptcy in 2018, wiping out most of the equity value and inflicting substantial losses on Fairholme.</w:t>
      </w:r>
    </w:p>
    <w:p w14:paraId="36E086D0" w14:textId="77777777" w:rsidR="00013CA1" w:rsidRPr="00013CA1" w:rsidRDefault="00013CA1" w:rsidP="00013CA1">
      <w:pPr>
        <w:jc w:val="both"/>
        <w:rPr>
          <w:sz w:val="20"/>
          <w:szCs w:val="20"/>
          <w:lang w:val="en-US"/>
        </w:rPr>
      </w:pPr>
    </w:p>
    <w:p w14:paraId="5EA09E45" w14:textId="77777777" w:rsidR="00013CA1" w:rsidRPr="00013CA1" w:rsidRDefault="00013CA1" w:rsidP="00013CA1">
      <w:pPr>
        <w:jc w:val="both"/>
        <w:rPr>
          <w:sz w:val="20"/>
          <w:szCs w:val="20"/>
          <w:lang w:val="en-US"/>
        </w:rPr>
      </w:pPr>
      <w:r w:rsidRPr="00013CA1">
        <w:rPr>
          <w:sz w:val="20"/>
          <w:szCs w:val="20"/>
          <w:lang w:val="en-US"/>
        </w:rPr>
        <w:t>The Sears investment is now widely cited as a case study in:</w:t>
      </w:r>
    </w:p>
    <w:p w14:paraId="52E4AC8F" w14:textId="77777777" w:rsidR="00013CA1" w:rsidRPr="00013CA1" w:rsidRDefault="00013CA1" w:rsidP="00013CA1">
      <w:pPr>
        <w:jc w:val="both"/>
        <w:rPr>
          <w:sz w:val="20"/>
          <w:szCs w:val="20"/>
          <w:lang w:val="en-US"/>
        </w:rPr>
      </w:pPr>
    </w:p>
    <w:p w14:paraId="29BCCE94" w14:textId="77777777" w:rsidR="00013CA1" w:rsidRPr="003D2A31" w:rsidRDefault="00013CA1" w:rsidP="003D2A31">
      <w:pPr>
        <w:pStyle w:val="ListParagraph"/>
        <w:numPr>
          <w:ilvl w:val="0"/>
          <w:numId w:val="16"/>
        </w:numPr>
        <w:tabs>
          <w:tab w:val="left" w:pos="426"/>
        </w:tabs>
        <w:ind w:left="1440" w:hanging="1440"/>
        <w:jc w:val="both"/>
        <w:rPr>
          <w:sz w:val="20"/>
          <w:szCs w:val="20"/>
          <w:lang w:val="en-US"/>
        </w:rPr>
      </w:pPr>
      <w:r w:rsidRPr="003D2A31">
        <w:rPr>
          <w:sz w:val="20"/>
          <w:szCs w:val="20"/>
          <w:lang w:val="en-US"/>
        </w:rPr>
        <w:t>the dangers of value traps</w:t>
      </w:r>
    </w:p>
    <w:p w14:paraId="4B4DDB6E" w14:textId="77777777" w:rsidR="00013CA1" w:rsidRPr="00013CA1" w:rsidRDefault="00013CA1" w:rsidP="003D2A31">
      <w:pPr>
        <w:tabs>
          <w:tab w:val="left" w:pos="426"/>
        </w:tabs>
        <w:ind w:left="1440" w:hanging="1440"/>
        <w:jc w:val="both"/>
        <w:rPr>
          <w:sz w:val="20"/>
          <w:szCs w:val="20"/>
          <w:lang w:val="en-US"/>
        </w:rPr>
      </w:pPr>
    </w:p>
    <w:p w14:paraId="04E7F8BC" w14:textId="77777777" w:rsidR="00013CA1" w:rsidRPr="003D2A31" w:rsidRDefault="00013CA1" w:rsidP="003D2A31">
      <w:pPr>
        <w:pStyle w:val="ListParagraph"/>
        <w:numPr>
          <w:ilvl w:val="0"/>
          <w:numId w:val="16"/>
        </w:numPr>
        <w:tabs>
          <w:tab w:val="left" w:pos="426"/>
        </w:tabs>
        <w:ind w:left="1440" w:hanging="1440"/>
        <w:jc w:val="both"/>
        <w:rPr>
          <w:sz w:val="20"/>
          <w:szCs w:val="20"/>
          <w:lang w:val="en-US"/>
        </w:rPr>
      </w:pPr>
      <w:r w:rsidRPr="003D2A31">
        <w:rPr>
          <w:sz w:val="20"/>
          <w:szCs w:val="20"/>
          <w:lang w:val="en-US"/>
        </w:rPr>
        <w:t>the risks of investing in structurally declining industries</w:t>
      </w:r>
    </w:p>
    <w:p w14:paraId="523DFBBE" w14:textId="77777777" w:rsidR="00013CA1" w:rsidRPr="00013CA1" w:rsidRDefault="00013CA1" w:rsidP="003D2A31">
      <w:pPr>
        <w:tabs>
          <w:tab w:val="left" w:pos="426"/>
        </w:tabs>
        <w:ind w:left="1440" w:hanging="1440"/>
        <w:jc w:val="both"/>
        <w:rPr>
          <w:sz w:val="20"/>
          <w:szCs w:val="20"/>
          <w:lang w:val="en-US"/>
        </w:rPr>
      </w:pPr>
    </w:p>
    <w:p w14:paraId="2EEF91C0" w14:textId="77777777" w:rsidR="00013CA1" w:rsidRPr="003D2A31" w:rsidRDefault="00013CA1" w:rsidP="003D2A31">
      <w:pPr>
        <w:pStyle w:val="ListParagraph"/>
        <w:numPr>
          <w:ilvl w:val="0"/>
          <w:numId w:val="16"/>
        </w:numPr>
        <w:tabs>
          <w:tab w:val="left" w:pos="426"/>
        </w:tabs>
        <w:ind w:left="1440" w:hanging="1440"/>
        <w:jc w:val="both"/>
        <w:rPr>
          <w:sz w:val="20"/>
          <w:szCs w:val="20"/>
          <w:lang w:val="en-US"/>
        </w:rPr>
      </w:pPr>
      <w:r w:rsidRPr="003D2A31">
        <w:rPr>
          <w:sz w:val="20"/>
          <w:szCs w:val="20"/>
          <w:lang w:val="en-US"/>
        </w:rPr>
        <w:t>the limits of asset</w:t>
      </w:r>
      <w:r w:rsidRPr="003D2A31">
        <w:rPr>
          <w:rFonts w:ascii="Cambria Math" w:hAnsi="Cambria Math" w:cs="Cambria Math"/>
          <w:sz w:val="20"/>
          <w:szCs w:val="20"/>
          <w:lang w:val="en-US"/>
        </w:rPr>
        <w:t>‑</w:t>
      </w:r>
      <w:r w:rsidRPr="003D2A31">
        <w:rPr>
          <w:sz w:val="20"/>
          <w:szCs w:val="20"/>
          <w:lang w:val="en-US"/>
        </w:rPr>
        <w:t>based valuation when the operating business is collapsing</w:t>
      </w:r>
    </w:p>
    <w:p w14:paraId="37B7318A" w14:textId="77777777" w:rsidR="00013CA1" w:rsidRPr="00013CA1" w:rsidRDefault="00013CA1" w:rsidP="003D2A31">
      <w:pPr>
        <w:tabs>
          <w:tab w:val="left" w:pos="426"/>
        </w:tabs>
        <w:ind w:left="1440" w:hanging="1440"/>
        <w:jc w:val="both"/>
        <w:rPr>
          <w:sz w:val="20"/>
          <w:szCs w:val="20"/>
          <w:lang w:val="en-US"/>
        </w:rPr>
      </w:pPr>
    </w:p>
    <w:p w14:paraId="09F45D38" w14:textId="77777777" w:rsidR="00013CA1" w:rsidRPr="003D2A31" w:rsidRDefault="00013CA1" w:rsidP="003D2A31">
      <w:pPr>
        <w:pStyle w:val="ListParagraph"/>
        <w:numPr>
          <w:ilvl w:val="0"/>
          <w:numId w:val="16"/>
        </w:numPr>
        <w:tabs>
          <w:tab w:val="left" w:pos="426"/>
        </w:tabs>
        <w:ind w:left="1440" w:hanging="1440"/>
        <w:jc w:val="both"/>
        <w:rPr>
          <w:sz w:val="20"/>
          <w:szCs w:val="20"/>
          <w:lang w:val="en-US"/>
        </w:rPr>
      </w:pPr>
      <w:r w:rsidRPr="003D2A31">
        <w:rPr>
          <w:sz w:val="20"/>
          <w:szCs w:val="20"/>
          <w:lang w:val="en-US"/>
        </w:rPr>
        <w:t>the psychological difficulty of exiting a long</w:t>
      </w:r>
      <w:r w:rsidRPr="003D2A31">
        <w:rPr>
          <w:rFonts w:ascii="Cambria Math" w:hAnsi="Cambria Math" w:cs="Cambria Math"/>
          <w:sz w:val="20"/>
          <w:szCs w:val="20"/>
          <w:lang w:val="en-US"/>
        </w:rPr>
        <w:t>‑</w:t>
      </w:r>
      <w:r w:rsidRPr="003D2A31">
        <w:rPr>
          <w:sz w:val="20"/>
          <w:szCs w:val="20"/>
          <w:lang w:val="en-US"/>
        </w:rPr>
        <w:t>held, high</w:t>
      </w:r>
      <w:r w:rsidRPr="003D2A31">
        <w:rPr>
          <w:rFonts w:ascii="Cambria Math" w:hAnsi="Cambria Math" w:cs="Cambria Math"/>
          <w:sz w:val="20"/>
          <w:szCs w:val="20"/>
          <w:lang w:val="en-US"/>
        </w:rPr>
        <w:t>‑</w:t>
      </w:r>
      <w:r w:rsidRPr="003D2A31">
        <w:rPr>
          <w:sz w:val="20"/>
          <w:szCs w:val="20"/>
          <w:lang w:val="en-US"/>
        </w:rPr>
        <w:t>conviction position</w:t>
      </w:r>
    </w:p>
    <w:p w14:paraId="7EA8D7E6" w14:textId="77777777" w:rsidR="00013CA1" w:rsidRPr="00013CA1" w:rsidRDefault="00013CA1" w:rsidP="00013CA1">
      <w:pPr>
        <w:jc w:val="both"/>
        <w:rPr>
          <w:sz w:val="20"/>
          <w:szCs w:val="20"/>
          <w:lang w:val="en-US"/>
        </w:rPr>
      </w:pPr>
    </w:p>
    <w:p w14:paraId="2E6F995A" w14:textId="77777777" w:rsidR="00013CA1" w:rsidRPr="00013CA1" w:rsidRDefault="00013CA1" w:rsidP="00013CA1">
      <w:pPr>
        <w:jc w:val="both"/>
        <w:rPr>
          <w:sz w:val="20"/>
          <w:szCs w:val="20"/>
          <w:lang w:val="en-US"/>
        </w:rPr>
      </w:pPr>
      <w:r w:rsidRPr="00013CA1">
        <w:rPr>
          <w:sz w:val="20"/>
          <w:szCs w:val="20"/>
          <w:lang w:val="en-US"/>
        </w:rPr>
        <w:t>Berkowitz has acknowledged that Sears was a mistake and that he underestimated the speed and severity of the retail industry’s decline.</w:t>
      </w:r>
    </w:p>
    <w:p w14:paraId="0A5AE2D9" w14:textId="77777777" w:rsidR="00013CA1" w:rsidRPr="00013CA1" w:rsidRDefault="00013CA1" w:rsidP="00013CA1">
      <w:pPr>
        <w:jc w:val="both"/>
        <w:rPr>
          <w:sz w:val="20"/>
          <w:szCs w:val="20"/>
          <w:lang w:val="en-US"/>
        </w:rPr>
      </w:pPr>
    </w:p>
    <w:p w14:paraId="5BBD4771" w14:textId="7A297BE1" w:rsidR="00013CA1" w:rsidRPr="003D2A31" w:rsidRDefault="000F45A3" w:rsidP="00013CA1">
      <w:pPr>
        <w:jc w:val="both"/>
        <w:rPr>
          <w:b/>
          <w:bCs/>
          <w:sz w:val="20"/>
          <w:szCs w:val="20"/>
          <w:lang w:val="en-US"/>
        </w:rPr>
      </w:pPr>
      <w:r>
        <w:rPr>
          <w:b/>
          <w:bCs/>
          <w:sz w:val="20"/>
          <w:szCs w:val="20"/>
          <w:lang w:val="en-US"/>
        </w:rPr>
        <w:t xml:space="preserve">6.2  </w:t>
      </w:r>
      <w:r w:rsidR="00013CA1" w:rsidRPr="003D2A31">
        <w:rPr>
          <w:b/>
          <w:bCs/>
          <w:sz w:val="20"/>
          <w:szCs w:val="20"/>
          <w:lang w:val="en-US"/>
        </w:rPr>
        <w:t>Fannie Mae and Freddie Mac Preferred Shares: A Regulatory and Legal Quagmire</w:t>
      </w:r>
    </w:p>
    <w:p w14:paraId="25B141DE" w14:textId="77777777" w:rsidR="000F45A3" w:rsidRDefault="000F45A3" w:rsidP="00013CA1">
      <w:pPr>
        <w:jc w:val="both"/>
        <w:rPr>
          <w:sz w:val="20"/>
          <w:szCs w:val="20"/>
          <w:lang w:val="en-US"/>
        </w:rPr>
      </w:pPr>
    </w:p>
    <w:p w14:paraId="25C23C23" w14:textId="77777777" w:rsidR="000F45A3" w:rsidRDefault="00013CA1" w:rsidP="00013CA1">
      <w:pPr>
        <w:jc w:val="both"/>
        <w:rPr>
          <w:sz w:val="20"/>
          <w:szCs w:val="20"/>
          <w:lang w:val="en-US"/>
        </w:rPr>
      </w:pPr>
      <w:r w:rsidRPr="00013CA1">
        <w:rPr>
          <w:sz w:val="20"/>
          <w:szCs w:val="20"/>
          <w:lang w:val="en-US"/>
        </w:rPr>
        <w:t xml:space="preserve">Another major setback was the investment in the preferred shares of Fannie Mae and Freddie Mac. </w:t>
      </w:r>
    </w:p>
    <w:p w14:paraId="6D490D54" w14:textId="77777777" w:rsidR="000F45A3" w:rsidRDefault="000F45A3" w:rsidP="00013CA1">
      <w:pPr>
        <w:jc w:val="both"/>
        <w:rPr>
          <w:sz w:val="20"/>
          <w:szCs w:val="20"/>
          <w:lang w:val="en-US"/>
        </w:rPr>
      </w:pPr>
    </w:p>
    <w:p w14:paraId="076AA521" w14:textId="2789D1F9" w:rsidR="00013CA1" w:rsidRPr="00013CA1" w:rsidRDefault="00013CA1" w:rsidP="00013CA1">
      <w:pPr>
        <w:jc w:val="both"/>
        <w:rPr>
          <w:sz w:val="20"/>
          <w:szCs w:val="20"/>
          <w:lang w:val="en-US"/>
        </w:rPr>
      </w:pPr>
      <w:r w:rsidRPr="00013CA1">
        <w:rPr>
          <w:sz w:val="20"/>
          <w:szCs w:val="20"/>
          <w:lang w:val="en-US"/>
        </w:rPr>
        <w:t>Fairholme accumulated a large position in these securities after the U.S. government placed the government</w:t>
      </w:r>
      <w:r w:rsidRPr="00013CA1">
        <w:rPr>
          <w:rFonts w:ascii="Cambria Math" w:hAnsi="Cambria Math" w:cs="Cambria Math"/>
          <w:sz w:val="20"/>
          <w:szCs w:val="20"/>
          <w:lang w:val="en-US"/>
        </w:rPr>
        <w:t>‑</w:t>
      </w:r>
      <w:r w:rsidRPr="00013CA1">
        <w:rPr>
          <w:sz w:val="20"/>
          <w:szCs w:val="20"/>
          <w:lang w:val="en-US"/>
        </w:rPr>
        <w:t>sponsored enterprises (GSEs) into conservatorship during the 2008 financial crisis. The preferred shares traded at a fraction of their liquidation value, and Berkowitz believed that the GSEs</w:t>
      </w:r>
      <w:r w:rsidRPr="00013CA1">
        <w:rPr>
          <w:rFonts w:ascii="Aptos" w:hAnsi="Aptos" w:cs="Aptos"/>
          <w:sz w:val="20"/>
          <w:szCs w:val="20"/>
          <w:lang w:val="en-US"/>
        </w:rPr>
        <w:t>’</w:t>
      </w:r>
      <w:r w:rsidRPr="00013CA1">
        <w:rPr>
          <w:sz w:val="20"/>
          <w:szCs w:val="20"/>
          <w:lang w:val="en-US"/>
        </w:rPr>
        <w:t xml:space="preserve"> profitability and contractual rights would eventually be restored.</w:t>
      </w:r>
    </w:p>
    <w:p w14:paraId="214D85C2" w14:textId="77777777" w:rsidR="00013CA1" w:rsidRPr="00013CA1" w:rsidRDefault="00013CA1" w:rsidP="00013CA1">
      <w:pPr>
        <w:jc w:val="both"/>
        <w:rPr>
          <w:sz w:val="20"/>
          <w:szCs w:val="20"/>
          <w:lang w:val="en-US"/>
        </w:rPr>
      </w:pPr>
    </w:p>
    <w:p w14:paraId="361121BE" w14:textId="77777777" w:rsidR="00013CA1" w:rsidRPr="00013CA1" w:rsidRDefault="00013CA1" w:rsidP="00013CA1">
      <w:pPr>
        <w:jc w:val="both"/>
        <w:rPr>
          <w:sz w:val="20"/>
          <w:szCs w:val="20"/>
          <w:lang w:val="en-US"/>
        </w:rPr>
      </w:pPr>
      <w:r w:rsidRPr="00013CA1">
        <w:rPr>
          <w:sz w:val="20"/>
          <w:szCs w:val="20"/>
          <w:lang w:val="en-US"/>
        </w:rPr>
        <w:t>The thesis was based on:</w:t>
      </w:r>
    </w:p>
    <w:p w14:paraId="4A484DB0" w14:textId="77777777" w:rsidR="00013CA1" w:rsidRPr="00013CA1" w:rsidRDefault="00013CA1" w:rsidP="00013CA1">
      <w:pPr>
        <w:jc w:val="both"/>
        <w:rPr>
          <w:sz w:val="20"/>
          <w:szCs w:val="20"/>
          <w:lang w:val="en-US"/>
        </w:rPr>
      </w:pPr>
    </w:p>
    <w:p w14:paraId="52D946B5" w14:textId="77777777" w:rsidR="00013CA1" w:rsidRPr="003D2A31" w:rsidRDefault="00013CA1" w:rsidP="003D2A31">
      <w:pPr>
        <w:pStyle w:val="ListParagraph"/>
        <w:numPr>
          <w:ilvl w:val="0"/>
          <w:numId w:val="17"/>
        </w:numPr>
        <w:tabs>
          <w:tab w:val="left" w:pos="426"/>
        </w:tabs>
        <w:ind w:left="1440" w:hanging="1440"/>
        <w:jc w:val="both"/>
        <w:rPr>
          <w:sz w:val="20"/>
          <w:szCs w:val="20"/>
          <w:lang w:val="en-US"/>
        </w:rPr>
      </w:pPr>
      <w:r w:rsidRPr="003D2A31">
        <w:rPr>
          <w:sz w:val="20"/>
          <w:szCs w:val="20"/>
          <w:lang w:val="en-US"/>
        </w:rPr>
        <w:t>the essential role of the GSEs in the U.S. housing market</w:t>
      </w:r>
    </w:p>
    <w:p w14:paraId="747A6B90" w14:textId="77777777" w:rsidR="00013CA1" w:rsidRPr="00013CA1" w:rsidRDefault="00013CA1" w:rsidP="003D2A31">
      <w:pPr>
        <w:tabs>
          <w:tab w:val="left" w:pos="426"/>
        </w:tabs>
        <w:ind w:left="1440" w:hanging="1440"/>
        <w:jc w:val="both"/>
        <w:rPr>
          <w:sz w:val="20"/>
          <w:szCs w:val="20"/>
          <w:lang w:val="en-US"/>
        </w:rPr>
      </w:pPr>
    </w:p>
    <w:p w14:paraId="177D5D0A" w14:textId="77777777" w:rsidR="00013CA1" w:rsidRPr="003D2A31" w:rsidRDefault="00013CA1" w:rsidP="003D2A31">
      <w:pPr>
        <w:pStyle w:val="ListParagraph"/>
        <w:numPr>
          <w:ilvl w:val="0"/>
          <w:numId w:val="17"/>
        </w:numPr>
        <w:tabs>
          <w:tab w:val="left" w:pos="426"/>
        </w:tabs>
        <w:ind w:left="1440" w:hanging="1440"/>
        <w:jc w:val="both"/>
        <w:rPr>
          <w:sz w:val="20"/>
          <w:szCs w:val="20"/>
          <w:lang w:val="en-US"/>
        </w:rPr>
      </w:pPr>
      <w:r w:rsidRPr="003D2A31">
        <w:rPr>
          <w:sz w:val="20"/>
          <w:szCs w:val="20"/>
          <w:lang w:val="en-US"/>
        </w:rPr>
        <w:t>their return to profitability after the crisis</w:t>
      </w:r>
    </w:p>
    <w:p w14:paraId="3F67077F" w14:textId="77777777" w:rsidR="00013CA1" w:rsidRPr="00013CA1" w:rsidRDefault="00013CA1" w:rsidP="003D2A31">
      <w:pPr>
        <w:tabs>
          <w:tab w:val="left" w:pos="426"/>
        </w:tabs>
        <w:ind w:left="1440" w:hanging="1440"/>
        <w:jc w:val="both"/>
        <w:rPr>
          <w:sz w:val="20"/>
          <w:szCs w:val="20"/>
          <w:lang w:val="en-US"/>
        </w:rPr>
      </w:pPr>
    </w:p>
    <w:p w14:paraId="6E977C2F" w14:textId="77777777" w:rsidR="00013CA1" w:rsidRPr="003D2A31" w:rsidRDefault="00013CA1" w:rsidP="003D2A31">
      <w:pPr>
        <w:pStyle w:val="ListParagraph"/>
        <w:numPr>
          <w:ilvl w:val="0"/>
          <w:numId w:val="17"/>
        </w:numPr>
        <w:tabs>
          <w:tab w:val="left" w:pos="426"/>
        </w:tabs>
        <w:ind w:left="1440" w:hanging="1440"/>
        <w:jc w:val="both"/>
        <w:rPr>
          <w:sz w:val="20"/>
          <w:szCs w:val="20"/>
          <w:lang w:val="en-US"/>
        </w:rPr>
      </w:pPr>
      <w:r w:rsidRPr="003D2A31">
        <w:rPr>
          <w:sz w:val="20"/>
          <w:szCs w:val="20"/>
          <w:lang w:val="en-US"/>
        </w:rPr>
        <w:t>the legal rights of preferred shareholders</w:t>
      </w:r>
    </w:p>
    <w:p w14:paraId="44840A3D" w14:textId="77777777" w:rsidR="00013CA1" w:rsidRPr="00013CA1" w:rsidRDefault="00013CA1" w:rsidP="003D2A31">
      <w:pPr>
        <w:tabs>
          <w:tab w:val="left" w:pos="426"/>
        </w:tabs>
        <w:ind w:left="1440" w:hanging="1440"/>
        <w:jc w:val="both"/>
        <w:rPr>
          <w:sz w:val="20"/>
          <w:szCs w:val="20"/>
          <w:lang w:val="en-US"/>
        </w:rPr>
      </w:pPr>
    </w:p>
    <w:p w14:paraId="1889A70C" w14:textId="77777777" w:rsidR="00013CA1" w:rsidRPr="003D2A31" w:rsidRDefault="00013CA1" w:rsidP="003D2A31">
      <w:pPr>
        <w:pStyle w:val="ListParagraph"/>
        <w:numPr>
          <w:ilvl w:val="0"/>
          <w:numId w:val="17"/>
        </w:numPr>
        <w:tabs>
          <w:tab w:val="left" w:pos="426"/>
        </w:tabs>
        <w:ind w:left="1440" w:hanging="1440"/>
        <w:jc w:val="both"/>
        <w:rPr>
          <w:sz w:val="20"/>
          <w:szCs w:val="20"/>
          <w:lang w:val="en-US"/>
        </w:rPr>
      </w:pPr>
      <w:r w:rsidRPr="003D2A31">
        <w:rPr>
          <w:sz w:val="20"/>
          <w:szCs w:val="20"/>
          <w:lang w:val="en-US"/>
        </w:rPr>
        <w:t>the expectation that the government would eventually recapitalize and release the companies</w:t>
      </w:r>
    </w:p>
    <w:p w14:paraId="73DA2583" w14:textId="77777777" w:rsidR="00013CA1" w:rsidRPr="00013CA1" w:rsidRDefault="00013CA1" w:rsidP="00013CA1">
      <w:pPr>
        <w:jc w:val="both"/>
        <w:rPr>
          <w:sz w:val="20"/>
          <w:szCs w:val="20"/>
          <w:lang w:val="en-US"/>
        </w:rPr>
      </w:pPr>
    </w:p>
    <w:p w14:paraId="12DE0E99" w14:textId="77777777" w:rsidR="00013CA1" w:rsidRPr="00013CA1" w:rsidRDefault="00013CA1" w:rsidP="00013CA1">
      <w:pPr>
        <w:jc w:val="both"/>
        <w:rPr>
          <w:sz w:val="20"/>
          <w:szCs w:val="20"/>
          <w:lang w:val="en-US"/>
        </w:rPr>
      </w:pPr>
      <w:r w:rsidRPr="00013CA1">
        <w:rPr>
          <w:sz w:val="20"/>
          <w:szCs w:val="20"/>
          <w:lang w:val="en-US"/>
        </w:rPr>
        <w:t>However, in 2012 the U.S. Treasury implemented the “net worth sweep,” requiring Fannie and Freddie to remit nearly all profits to the government. This effectively eliminated the economic value of the preferred shares. Fairholme sued the government, arguing that the sweep was unconstitutional and violated shareholder rights. Although the litigation produced some procedural victories, the core economic thesis remained unresolved for years, and the preferred shares remained deeply impaired.</w:t>
      </w:r>
    </w:p>
    <w:p w14:paraId="6BE2CEBC" w14:textId="77777777" w:rsidR="00013CA1" w:rsidRPr="00013CA1" w:rsidRDefault="00013CA1" w:rsidP="00013CA1">
      <w:pPr>
        <w:jc w:val="both"/>
        <w:rPr>
          <w:sz w:val="20"/>
          <w:szCs w:val="20"/>
          <w:lang w:val="en-US"/>
        </w:rPr>
      </w:pPr>
    </w:p>
    <w:p w14:paraId="7721E340" w14:textId="77777777" w:rsidR="00013CA1" w:rsidRPr="00013CA1" w:rsidRDefault="00013CA1" w:rsidP="00013CA1">
      <w:pPr>
        <w:jc w:val="both"/>
        <w:rPr>
          <w:sz w:val="20"/>
          <w:szCs w:val="20"/>
          <w:lang w:val="en-US"/>
        </w:rPr>
      </w:pPr>
      <w:r w:rsidRPr="00013CA1">
        <w:rPr>
          <w:sz w:val="20"/>
          <w:szCs w:val="20"/>
          <w:lang w:val="en-US"/>
        </w:rPr>
        <w:t>The investment highlighted the risks of:</w:t>
      </w:r>
    </w:p>
    <w:p w14:paraId="6A181040" w14:textId="77777777" w:rsidR="00013CA1" w:rsidRPr="00013CA1" w:rsidRDefault="00013CA1" w:rsidP="00013CA1">
      <w:pPr>
        <w:jc w:val="both"/>
        <w:rPr>
          <w:sz w:val="20"/>
          <w:szCs w:val="20"/>
          <w:lang w:val="en-US"/>
        </w:rPr>
      </w:pPr>
    </w:p>
    <w:p w14:paraId="383446C9" w14:textId="77777777" w:rsidR="00013CA1" w:rsidRPr="003D2A31" w:rsidRDefault="00013CA1" w:rsidP="003D2A31">
      <w:pPr>
        <w:pStyle w:val="ListParagraph"/>
        <w:numPr>
          <w:ilvl w:val="0"/>
          <w:numId w:val="18"/>
        </w:numPr>
        <w:tabs>
          <w:tab w:val="left" w:pos="426"/>
        </w:tabs>
        <w:ind w:left="1440" w:hanging="1440"/>
        <w:jc w:val="both"/>
        <w:rPr>
          <w:sz w:val="20"/>
          <w:szCs w:val="20"/>
          <w:lang w:val="en-US"/>
        </w:rPr>
      </w:pPr>
      <w:r w:rsidRPr="003D2A31">
        <w:rPr>
          <w:sz w:val="20"/>
          <w:szCs w:val="20"/>
          <w:lang w:val="en-US"/>
        </w:rPr>
        <w:t>investing in entities subject to heavy political and regulatory control</w:t>
      </w:r>
    </w:p>
    <w:p w14:paraId="488C5733" w14:textId="77777777" w:rsidR="00013CA1" w:rsidRPr="00013CA1" w:rsidRDefault="00013CA1" w:rsidP="003D2A31">
      <w:pPr>
        <w:tabs>
          <w:tab w:val="left" w:pos="426"/>
        </w:tabs>
        <w:ind w:left="1440" w:hanging="1440"/>
        <w:jc w:val="both"/>
        <w:rPr>
          <w:sz w:val="20"/>
          <w:szCs w:val="20"/>
          <w:lang w:val="en-US"/>
        </w:rPr>
      </w:pPr>
    </w:p>
    <w:p w14:paraId="4AFA129F" w14:textId="77777777" w:rsidR="00013CA1" w:rsidRPr="003D2A31" w:rsidRDefault="00013CA1" w:rsidP="003D2A31">
      <w:pPr>
        <w:pStyle w:val="ListParagraph"/>
        <w:numPr>
          <w:ilvl w:val="0"/>
          <w:numId w:val="18"/>
        </w:numPr>
        <w:tabs>
          <w:tab w:val="left" w:pos="426"/>
        </w:tabs>
        <w:ind w:left="1440" w:hanging="1440"/>
        <w:jc w:val="both"/>
        <w:rPr>
          <w:sz w:val="20"/>
          <w:szCs w:val="20"/>
          <w:lang w:val="en-US"/>
        </w:rPr>
      </w:pPr>
      <w:r w:rsidRPr="003D2A31">
        <w:rPr>
          <w:sz w:val="20"/>
          <w:szCs w:val="20"/>
          <w:lang w:val="en-US"/>
        </w:rPr>
        <w:t>relying on legal outcomes to unlock value</w:t>
      </w:r>
    </w:p>
    <w:p w14:paraId="76A94875" w14:textId="77777777" w:rsidR="00013CA1" w:rsidRPr="00013CA1" w:rsidRDefault="00013CA1" w:rsidP="003D2A31">
      <w:pPr>
        <w:tabs>
          <w:tab w:val="left" w:pos="426"/>
        </w:tabs>
        <w:ind w:left="1440" w:hanging="1440"/>
        <w:jc w:val="both"/>
        <w:rPr>
          <w:sz w:val="20"/>
          <w:szCs w:val="20"/>
          <w:lang w:val="en-US"/>
        </w:rPr>
      </w:pPr>
    </w:p>
    <w:p w14:paraId="574DA385" w14:textId="77777777" w:rsidR="00013CA1" w:rsidRPr="003D2A31" w:rsidRDefault="00013CA1" w:rsidP="003D2A31">
      <w:pPr>
        <w:pStyle w:val="ListParagraph"/>
        <w:numPr>
          <w:ilvl w:val="0"/>
          <w:numId w:val="18"/>
        </w:numPr>
        <w:tabs>
          <w:tab w:val="left" w:pos="426"/>
        </w:tabs>
        <w:ind w:left="1440" w:hanging="1440"/>
        <w:jc w:val="both"/>
        <w:rPr>
          <w:sz w:val="20"/>
          <w:szCs w:val="20"/>
          <w:lang w:val="en-US"/>
        </w:rPr>
      </w:pPr>
      <w:r w:rsidRPr="003D2A31">
        <w:rPr>
          <w:sz w:val="20"/>
          <w:szCs w:val="20"/>
          <w:lang w:val="en-US"/>
        </w:rPr>
        <w:t>assuming that contractual rights will be honored in government</w:t>
      </w:r>
      <w:r w:rsidRPr="003D2A31">
        <w:rPr>
          <w:rFonts w:ascii="Cambria Math" w:hAnsi="Cambria Math" w:cs="Cambria Math"/>
          <w:sz w:val="20"/>
          <w:szCs w:val="20"/>
          <w:lang w:val="en-US"/>
        </w:rPr>
        <w:t>‑</w:t>
      </w:r>
      <w:r w:rsidRPr="003D2A31">
        <w:rPr>
          <w:sz w:val="20"/>
          <w:szCs w:val="20"/>
          <w:lang w:val="en-US"/>
        </w:rPr>
        <w:t>controlled restructurings</w:t>
      </w:r>
    </w:p>
    <w:p w14:paraId="5886F843" w14:textId="77777777" w:rsidR="00013CA1" w:rsidRPr="00013CA1" w:rsidRDefault="00013CA1" w:rsidP="00013CA1">
      <w:pPr>
        <w:jc w:val="both"/>
        <w:rPr>
          <w:sz w:val="20"/>
          <w:szCs w:val="20"/>
          <w:lang w:val="en-US"/>
        </w:rPr>
      </w:pPr>
    </w:p>
    <w:p w14:paraId="4CEEFF1A" w14:textId="77777777" w:rsidR="00013CA1" w:rsidRPr="00013CA1" w:rsidRDefault="00013CA1" w:rsidP="00013CA1">
      <w:pPr>
        <w:jc w:val="both"/>
        <w:rPr>
          <w:sz w:val="20"/>
          <w:szCs w:val="20"/>
          <w:lang w:val="en-US"/>
        </w:rPr>
      </w:pPr>
      <w:r w:rsidRPr="00013CA1">
        <w:rPr>
          <w:sz w:val="20"/>
          <w:szCs w:val="20"/>
          <w:lang w:val="en-US"/>
        </w:rPr>
        <w:t>Berkowitz has since stated that the experience made him more cautious about investing in businesses where government intervention can override shareholder protections.</w:t>
      </w:r>
    </w:p>
    <w:p w14:paraId="07BD5D58" w14:textId="77777777" w:rsidR="00013CA1" w:rsidRPr="00013CA1" w:rsidRDefault="00013CA1" w:rsidP="00013CA1">
      <w:pPr>
        <w:jc w:val="both"/>
        <w:rPr>
          <w:sz w:val="20"/>
          <w:szCs w:val="20"/>
          <w:lang w:val="en-US"/>
        </w:rPr>
      </w:pPr>
    </w:p>
    <w:p w14:paraId="06B2A4BB" w14:textId="13C28293" w:rsidR="00013CA1" w:rsidRPr="003D2A31" w:rsidRDefault="000F45A3" w:rsidP="00013CA1">
      <w:pPr>
        <w:jc w:val="both"/>
        <w:rPr>
          <w:b/>
          <w:bCs/>
          <w:sz w:val="20"/>
          <w:szCs w:val="20"/>
          <w:lang w:val="en-US"/>
        </w:rPr>
      </w:pPr>
      <w:r w:rsidRPr="003D2A31">
        <w:rPr>
          <w:b/>
          <w:bCs/>
          <w:sz w:val="20"/>
          <w:szCs w:val="20"/>
          <w:lang w:val="en-US"/>
        </w:rPr>
        <w:t xml:space="preserve">6.3  </w:t>
      </w:r>
      <w:r w:rsidR="00013CA1" w:rsidRPr="003D2A31">
        <w:rPr>
          <w:b/>
          <w:bCs/>
          <w:sz w:val="20"/>
          <w:szCs w:val="20"/>
          <w:lang w:val="en-US"/>
        </w:rPr>
        <w:t>St. Joe: A Controversial but Not Necessarily Failed Investment</w:t>
      </w:r>
    </w:p>
    <w:p w14:paraId="7E2FC4E7" w14:textId="77777777" w:rsidR="000F45A3" w:rsidRPr="00013CA1" w:rsidRDefault="000F45A3" w:rsidP="00013CA1">
      <w:pPr>
        <w:jc w:val="both"/>
        <w:rPr>
          <w:sz w:val="20"/>
          <w:szCs w:val="20"/>
          <w:lang w:val="en-US"/>
        </w:rPr>
      </w:pPr>
    </w:p>
    <w:p w14:paraId="18E5F2F8" w14:textId="77777777" w:rsidR="000F45A3" w:rsidRDefault="00013CA1" w:rsidP="00013CA1">
      <w:pPr>
        <w:jc w:val="both"/>
        <w:rPr>
          <w:sz w:val="20"/>
          <w:szCs w:val="20"/>
          <w:lang w:val="en-US"/>
        </w:rPr>
      </w:pPr>
      <w:r w:rsidRPr="00013CA1">
        <w:rPr>
          <w:sz w:val="20"/>
          <w:szCs w:val="20"/>
          <w:lang w:val="en-US"/>
        </w:rPr>
        <w:t xml:space="preserve">The St. Joe investment is more complex. It has not been a clear failure, but it has been one of the most controversial positions in Berkowitz’s career. </w:t>
      </w:r>
    </w:p>
    <w:p w14:paraId="40A204F4" w14:textId="77777777" w:rsidR="000F45A3" w:rsidRDefault="000F45A3" w:rsidP="00013CA1">
      <w:pPr>
        <w:jc w:val="both"/>
        <w:rPr>
          <w:sz w:val="20"/>
          <w:szCs w:val="20"/>
          <w:lang w:val="en-US"/>
        </w:rPr>
      </w:pPr>
    </w:p>
    <w:p w14:paraId="0E665069" w14:textId="48A6C360" w:rsidR="00013CA1" w:rsidRPr="00013CA1" w:rsidRDefault="00013CA1" w:rsidP="00013CA1">
      <w:pPr>
        <w:jc w:val="both"/>
        <w:rPr>
          <w:sz w:val="20"/>
          <w:szCs w:val="20"/>
          <w:lang w:val="en-US"/>
        </w:rPr>
      </w:pPr>
      <w:r w:rsidRPr="00013CA1">
        <w:rPr>
          <w:sz w:val="20"/>
          <w:szCs w:val="20"/>
          <w:lang w:val="en-US"/>
        </w:rPr>
        <w:t>Fairholme began accumulating shares in the Florida land</w:t>
      </w:r>
      <w:r w:rsidRPr="00013CA1">
        <w:rPr>
          <w:rFonts w:ascii="Cambria Math" w:hAnsi="Cambria Math" w:cs="Cambria Math"/>
          <w:sz w:val="20"/>
          <w:szCs w:val="20"/>
          <w:lang w:val="en-US"/>
        </w:rPr>
        <w:t>‑</w:t>
      </w:r>
      <w:r w:rsidRPr="00013CA1">
        <w:rPr>
          <w:sz w:val="20"/>
          <w:szCs w:val="20"/>
          <w:lang w:val="en-US"/>
        </w:rPr>
        <w:t>development company in the late 2000s, eventually becoming its largest shareholder. In 2010, hedge</w:t>
      </w:r>
      <w:r w:rsidRPr="00013CA1">
        <w:rPr>
          <w:rFonts w:ascii="Cambria Math" w:hAnsi="Cambria Math" w:cs="Cambria Math"/>
          <w:sz w:val="20"/>
          <w:szCs w:val="20"/>
          <w:lang w:val="en-US"/>
        </w:rPr>
        <w:t>‑</w:t>
      </w:r>
      <w:r w:rsidRPr="00013CA1">
        <w:rPr>
          <w:sz w:val="20"/>
          <w:szCs w:val="20"/>
          <w:lang w:val="en-US"/>
        </w:rPr>
        <w:t>fund manager David Einhorn publicly presented a detailed short thesis, arguing that St. Joe</w:t>
      </w:r>
      <w:r w:rsidRPr="00013CA1">
        <w:rPr>
          <w:rFonts w:ascii="Aptos" w:hAnsi="Aptos" w:cs="Aptos"/>
          <w:sz w:val="20"/>
          <w:szCs w:val="20"/>
          <w:lang w:val="en-US"/>
        </w:rPr>
        <w:t>’</w:t>
      </w:r>
      <w:r w:rsidRPr="00013CA1">
        <w:rPr>
          <w:sz w:val="20"/>
          <w:szCs w:val="20"/>
          <w:lang w:val="en-US"/>
        </w:rPr>
        <w:t>s land was overvalued and that its developments were economically unviable.</w:t>
      </w:r>
    </w:p>
    <w:p w14:paraId="062781A6" w14:textId="77777777" w:rsidR="00013CA1" w:rsidRPr="00013CA1" w:rsidRDefault="00013CA1" w:rsidP="00013CA1">
      <w:pPr>
        <w:jc w:val="both"/>
        <w:rPr>
          <w:sz w:val="20"/>
          <w:szCs w:val="20"/>
          <w:lang w:val="en-US"/>
        </w:rPr>
      </w:pPr>
    </w:p>
    <w:p w14:paraId="34A564F1" w14:textId="77777777" w:rsidR="00013CA1" w:rsidRPr="00013CA1" w:rsidRDefault="00013CA1" w:rsidP="00013CA1">
      <w:pPr>
        <w:jc w:val="both"/>
        <w:rPr>
          <w:sz w:val="20"/>
          <w:szCs w:val="20"/>
          <w:lang w:val="en-US"/>
        </w:rPr>
      </w:pPr>
      <w:r w:rsidRPr="00013CA1">
        <w:rPr>
          <w:sz w:val="20"/>
          <w:szCs w:val="20"/>
          <w:lang w:val="en-US"/>
        </w:rPr>
        <w:t>Berkowitz disagreed, increased his stake and joined the board. Over time, St. Joe became the dominant holding in the Fairholme Fund, at times representing more than 70% of assets. While the stock has appreciated significantly over the long term, the extreme concentration contributed to periods of severe volatility and underperformance for the fund.</w:t>
      </w:r>
    </w:p>
    <w:p w14:paraId="481E4EC3" w14:textId="77777777" w:rsidR="00013CA1" w:rsidRPr="00013CA1" w:rsidRDefault="00013CA1" w:rsidP="00013CA1">
      <w:pPr>
        <w:jc w:val="both"/>
        <w:rPr>
          <w:sz w:val="20"/>
          <w:szCs w:val="20"/>
          <w:lang w:val="en-US"/>
        </w:rPr>
      </w:pPr>
    </w:p>
    <w:p w14:paraId="4DC0672E" w14:textId="77777777" w:rsidR="00013CA1" w:rsidRPr="00013CA1" w:rsidRDefault="00013CA1" w:rsidP="00013CA1">
      <w:pPr>
        <w:jc w:val="both"/>
        <w:rPr>
          <w:sz w:val="20"/>
          <w:szCs w:val="20"/>
          <w:lang w:val="en-US"/>
        </w:rPr>
      </w:pPr>
      <w:r w:rsidRPr="00013CA1">
        <w:rPr>
          <w:sz w:val="20"/>
          <w:szCs w:val="20"/>
          <w:lang w:val="en-US"/>
        </w:rPr>
        <w:t>Critics argue that:</w:t>
      </w:r>
    </w:p>
    <w:p w14:paraId="69432F78" w14:textId="77777777" w:rsidR="00013CA1" w:rsidRPr="00013CA1" w:rsidRDefault="00013CA1" w:rsidP="00013CA1">
      <w:pPr>
        <w:jc w:val="both"/>
        <w:rPr>
          <w:sz w:val="20"/>
          <w:szCs w:val="20"/>
          <w:lang w:val="en-US"/>
        </w:rPr>
      </w:pPr>
    </w:p>
    <w:p w14:paraId="5180EDAD" w14:textId="77777777" w:rsidR="00013CA1" w:rsidRPr="003D2A31" w:rsidRDefault="00013CA1" w:rsidP="003D2A31">
      <w:pPr>
        <w:pStyle w:val="ListParagraph"/>
        <w:numPr>
          <w:ilvl w:val="0"/>
          <w:numId w:val="19"/>
        </w:numPr>
        <w:tabs>
          <w:tab w:val="left" w:pos="426"/>
        </w:tabs>
        <w:ind w:hanging="720"/>
        <w:jc w:val="both"/>
        <w:rPr>
          <w:sz w:val="20"/>
          <w:szCs w:val="20"/>
          <w:lang w:val="en-US"/>
        </w:rPr>
      </w:pPr>
      <w:r w:rsidRPr="003D2A31">
        <w:rPr>
          <w:sz w:val="20"/>
          <w:szCs w:val="20"/>
          <w:lang w:val="en-US"/>
        </w:rPr>
        <w:t>the position was too large for a mutual fund</w:t>
      </w:r>
    </w:p>
    <w:p w14:paraId="5A2AF2F1" w14:textId="77777777" w:rsidR="00013CA1" w:rsidRPr="00013CA1" w:rsidRDefault="00013CA1" w:rsidP="003D2A31">
      <w:pPr>
        <w:tabs>
          <w:tab w:val="left" w:pos="426"/>
        </w:tabs>
        <w:ind w:hanging="720"/>
        <w:jc w:val="both"/>
        <w:rPr>
          <w:sz w:val="20"/>
          <w:szCs w:val="20"/>
          <w:lang w:val="en-US"/>
        </w:rPr>
      </w:pPr>
    </w:p>
    <w:p w14:paraId="3CB6F360" w14:textId="77777777" w:rsidR="00013CA1" w:rsidRPr="003D2A31" w:rsidRDefault="00013CA1" w:rsidP="003D2A31">
      <w:pPr>
        <w:pStyle w:val="ListParagraph"/>
        <w:numPr>
          <w:ilvl w:val="0"/>
          <w:numId w:val="19"/>
        </w:numPr>
        <w:tabs>
          <w:tab w:val="left" w:pos="426"/>
        </w:tabs>
        <w:ind w:hanging="720"/>
        <w:jc w:val="both"/>
        <w:rPr>
          <w:sz w:val="20"/>
          <w:szCs w:val="20"/>
          <w:lang w:val="en-US"/>
        </w:rPr>
      </w:pPr>
      <w:r w:rsidRPr="003D2A31">
        <w:rPr>
          <w:sz w:val="20"/>
          <w:szCs w:val="20"/>
          <w:lang w:val="en-US"/>
        </w:rPr>
        <w:t>the investment created liquidity risks</w:t>
      </w:r>
    </w:p>
    <w:p w14:paraId="51A36BF6" w14:textId="77777777" w:rsidR="00013CA1" w:rsidRPr="00013CA1" w:rsidRDefault="00013CA1" w:rsidP="003D2A31">
      <w:pPr>
        <w:tabs>
          <w:tab w:val="left" w:pos="426"/>
        </w:tabs>
        <w:ind w:hanging="720"/>
        <w:jc w:val="both"/>
        <w:rPr>
          <w:sz w:val="20"/>
          <w:szCs w:val="20"/>
          <w:lang w:val="en-US"/>
        </w:rPr>
      </w:pPr>
    </w:p>
    <w:p w14:paraId="05719E27" w14:textId="77777777" w:rsidR="00013CA1" w:rsidRPr="003D2A31" w:rsidRDefault="00013CA1" w:rsidP="003D2A31">
      <w:pPr>
        <w:pStyle w:val="ListParagraph"/>
        <w:numPr>
          <w:ilvl w:val="0"/>
          <w:numId w:val="19"/>
        </w:numPr>
        <w:tabs>
          <w:tab w:val="left" w:pos="426"/>
        </w:tabs>
        <w:ind w:hanging="720"/>
        <w:jc w:val="both"/>
        <w:rPr>
          <w:sz w:val="20"/>
          <w:szCs w:val="20"/>
          <w:lang w:val="en-US"/>
        </w:rPr>
      </w:pPr>
      <w:r w:rsidRPr="003D2A31">
        <w:rPr>
          <w:sz w:val="20"/>
          <w:szCs w:val="20"/>
          <w:lang w:val="en-US"/>
        </w:rPr>
        <w:t>the fund became overly dependent on a single asset</w:t>
      </w:r>
    </w:p>
    <w:p w14:paraId="72CCF337" w14:textId="77777777" w:rsidR="00013CA1" w:rsidRPr="00013CA1" w:rsidRDefault="00013CA1" w:rsidP="00013CA1">
      <w:pPr>
        <w:jc w:val="both"/>
        <w:rPr>
          <w:sz w:val="20"/>
          <w:szCs w:val="20"/>
          <w:lang w:val="en-US"/>
        </w:rPr>
      </w:pPr>
    </w:p>
    <w:p w14:paraId="3B9B75E6" w14:textId="77777777" w:rsidR="00013CA1" w:rsidRPr="00013CA1" w:rsidRDefault="00013CA1" w:rsidP="00013CA1">
      <w:pPr>
        <w:jc w:val="both"/>
        <w:rPr>
          <w:sz w:val="20"/>
          <w:szCs w:val="20"/>
          <w:lang w:val="en-US"/>
        </w:rPr>
      </w:pPr>
      <w:r w:rsidRPr="00013CA1">
        <w:rPr>
          <w:sz w:val="20"/>
          <w:szCs w:val="20"/>
          <w:lang w:val="en-US"/>
        </w:rPr>
        <w:t>Supporters counter that St. Joe has delivered strong long</w:t>
      </w:r>
      <w:r w:rsidRPr="00013CA1">
        <w:rPr>
          <w:rFonts w:ascii="Cambria Math" w:hAnsi="Cambria Math" w:cs="Cambria Math"/>
          <w:sz w:val="20"/>
          <w:szCs w:val="20"/>
          <w:lang w:val="en-US"/>
        </w:rPr>
        <w:t>‑</w:t>
      </w:r>
      <w:r w:rsidRPr="00013CA1">
        <w:rPr>
          <w:sz w:val="20"/>
          <w:szCs w:val="20"/>
          <w:lang w:val="en-US"/>
        </w:rPr>
        <w:t>term returns and that the investment reflects Berkowitz</w:t>
      </w:r>
      <w:r w:rsidRPr="00013CA1">
        <w:rPr>
          <w:rFonts w:ascii="Aptos" w:hAnsi="Aptos" w:cs="Aptos"/>
          <w:sz w:val="20"/>
          <w:szCs w:val="20"/>
          <w:lang w:val="en-US"/>
        </w:rPr>
        <w:t>’</w:t>
      </w:r>
      <w:r w:rsidRPr="00013CA1">
        <w:rPr>
          <w:sz w:val="20"/>
          <w:szCs w:val="20"/>
          <w:lang w:val="en-US"/>
        </w:rPr>
        <w:t>s disciplined, long</w:t>
      </w:r>
      <w:r w:rsidRPr="00013CA1">
        <w:rPr>
          <w:rFonts w:ascii="Cambria Math" w:hAnsi="Cambria Math" w:cs="Cambria Math"/>
          <w:sz w:val="20"/>
          <w:szCs w:val="20"/>
          <w:lang w:val="en-US"/>
        </w:rPr>
        <w:t>‑</w:t>
      </w:r>
      <w:r w:rsidRPr="00013CA1">
        <w:rPr>
          <w:sz w:val="20"/>
          <w:szCs w:val="20"/>
          <w:lang w:val="en-US"/>
        </w:rPr>
        <w:t>term approach.</w:t>
      </w:r>
    </w:p>
    <w:p w14:paraId="5606C834" w14:textId="77777777" w:rsidR="00013CA1" w:rsidRPr="00013CA1" w:rsidRDefault="00013CA1" w:rsidP="00013CA1">
      <w:pPr>
        <w:jc w:val="both"/>
        <w:rPr>
          <w:sz w:val="20"/>
          <w:szCs w:val="20"/>
          <w:lang w:val="en-US"/>
        </w:rPr>
      </w:pPr>
    </w:p>
    <w:p w14:paraId="5D3B4FF3" w14:textId="3B52112F" w:rsidR="00013CA1" w:rsidRPr="003D2A31" w:rsidRDefault="000F45A3" w:rsidP="00013CA1">
      <w:pPr>
        <w:jc w:val="both"/>
        <w:rPr>
          <w:b/>
          <w:bCs/>
          <w:sz w:val="20"/>
          <w:szCs w:val="20"/>
          <w:lang w:val="en-US"/>
        </w:rPr>
      </w:pPr>
      <w:r w:rsidRPr="003D2A31">
        <w:rPr>
          <w:b/>
          <w:bCs/>
          <w:sz w:val="20"/>
          <w:szCs w:val="20"/>
          <w:lang w:val="en-US"/>
        </w:rPr>
        <w:t xml:space="preserve">6.4  </w:t>
      </w:r>
      <w:r w:rsidR="00013CA1" w:rsidRPr="003D2A31">
        <w:rPr>
          <w:b/>
          <w:bCs/>
          <w:sz w:val="20"/>
          <w:szCs w:val="20"/>
          <w:lang w:val="en-US"/>
        </w:rPr>
        <w:t>Bank of America Warrants (Partial Missed Upside)</w:t>
      </w:r>
    </w:p>
    <w:p w14:paraId="5B46E95C" w14:textId="77777777" w:rsidR="000F45A3" w:rsidRDefault="000F45A3" w:rsidP="00013CA1">
      <w:pPr>
        <w:jc w:val="both"/>
        <w:rPr>
          <w:sz w:val="20"/>
          <w:szCs w:val="20"/>
          <w:lang w:val="en-US"/>
        </w:rPr>
      </w:pPr>
    </w:p>
    <w:p w14:paraId="47770E0B" w14:textId="4E48D602" w:rsidR="00013CA1" w:rsidRPr="00013CA1" w:rsidRDefault="00013CA1" w:rsidP="00013CA1">
      <w:pPr>
        <w:jc w:val="both"/>
        <w:rPr>
          <w:sz w:val="20"/>
          <w:szCs w:val="20"/>
          <w:lang w:val="en-US"/>
        </w:rPr>
      </w:pPr>
      <w:r w:rsidRPr="00013CA1">
        <w:rPr>
          <w:sz w:val="20"/>
          <w:szCs w:val="20"/>
          <w:lang w:val="en-US"/>
        </w:rPr>
        <w:t>Although the investment in Bank of America during the financial crisis was ultimately successful, some analysts argue that Berkowitz exited portions of the position too early, missing additional upside as the bank recovered. This is not considered a major mistake, but it is sometimes cited as an example of the difficulty of timing exits in deep</w:t>
      </w:r>
      <w:r w:rsidRPr="00013CA1">
        <w:rPr>
          <w:rFonts w:ascii="Cambria Math" w:hAnsi="Cambria Math" w:cs="Cambria Math"/>
          <w:sz w:val="20"/>
          <w:szCs w:val="20"/>
          <w:lang w:val="en-US"/>
        </w:rPr>
        <w:t>‑</w:t>
      </w:r>
      <w:r w:rsidRPr="00013CA1">
        <w:rPr>
          <w:sz w:val="20"/>
          <w:szCs w:val="20"/>
          <w:lang w:val="en-US"/>
        </w:rPr>
        <w:t>value situations.</w:t>
      </w:r>
    </w:p>
    <w:p w14:paraId="3D62A3FF" w14:textId="77777777" w:rsidR="00013CA1" w:rsidRPr="00013CA1" w:rsidRDefault="00013CA1" w:rsidP="00013CA1">
      <w:pPr>
        <w:jc w:val="both"/>
        <w:rPr>
          <w:sz w:val="20"/>
          <w:szCs w:val="20"/>
          <w:lang w:val="en-US"/>
        </w:rPr>
      </w:pPr>
    </w:p>
    <w:p w14:paraId="0C3A4BFA" w14:textId="27436620" w:rsidR="00013CA1" w:rsidRPr="003D2A31" w:rsidRDefault="00B32C20" w:rsidP="00013CA1">
      <w:pPr>
        <w:jc w:val="both"/>
        <w:rPr>
          <w:b/>
          <w:bCs/>
          <w:sz w:val="20"/>
          <w:szCs w:val="20"/>
          <w:lang w:val="en-US"/>
        </w:rPr>
      </w:pPr>
      <w:r w:rsidRPr="003D2A31">
        <w:rPr>
          <w:b/>
          <w:bCs/>
          <w:sz w:val="20"/>
          <w:szCs w:val="20"/>
          <w:lang w:val="en-US"/>
        </w:rPr>
        <w:t xml:space="preserve">6.5  </w:t>
      </w:r>
      <w:r w:rsidR="00013CA1" w:rsidRPr="003D2A31">
        <w:rPr>
          <w:b/>
          <w:bCs/>
          <w:sz w:val="20"/>
          <w:szCs w:val="20"/>
          <w:lang w:val="en-US"/>
        </w:rPr>
        <w:t>General Lessons from Mistakes</w:t>
      </w:r>
    </w:p>
    <w:p w14:paraId="70BD3271" w14:textId="77777777" w:rsidR="00013CA1" w:rsidRPr="00013CA1" w:rsidRDefault="00013CA1" w:rsidP="00013CA1">
      <w:pPr>
        <w:jc w:val="both"/>
        <w:rPr>
          <w:sz w:val="20"/>
          <w:szCs w:val="20"/>
          <w:lang w:val="en-US"/>
        </w:rPr>
      </w:pPr>
    </w:p>
    <w:p w14:paraId="33815D3C" w14:textId="77777777" w:rsidR="00013CA1" w:rsidRPr="00013CA1" w:rsidRDefault="00013CA1" w:rsidP="00013CA1">
      <w:pPr>
        <w:jc w:val="both"/>
        <w:rPr>
          <w:sz w:val="20"/>
          <w:szCs w:val="20"/>
          <w:lang w:val="en-US"/>
        </w:rPr>
      </w:pPr>
      <w:r w:rsidRPr="00013CA1">
        <w:rPr>
          <w:sz w:val="20"/>
          <w:szCs w:val="20"/>
          <w:lang w:val="en-US"/>
        </w:rPr>
        <w:t>Across these experiences, several themes emerge:</w:t>
      </w:r>
    </w:p>
    <w:p w14:paraId="04E28F1B" w14:textId="77777777" w:rsidR="00013CA1" w:rsidRPr="00013CA1" w:rsidRDefault="00013CA1" w:rsidP="00013CA1">
      <w:pPr>
        <w:jc w:val="both"/>
        <w:rPr>
          <w:sz w:val="20"/>
          <w:szCs w:val="20"/>
          <w:lang w:val="en-US"/>
        </w:rPr>
      </w:pPr>
    </w:p>
    <w:p w14:paraId="0298BD27" w14:textId="77777777" w:rsidR="00013CA1" w:rsidRPr="003D2A31" w:rsidRDefault="00013CA1" w:rsidP="003D2A31">
      <w:pPr>
        <w:pStyle w:val="ListParagraph"/>
        <w:numPr>
          <w:ilvl w:val="0"/>
          <w:numId w:val="14"/>
        </w:numPr>
        <w:tabs>
          <w:tab w:val="left" w:pos="426"/>
        </w:tabs>
        <w:ind w:left="1440" w:hanging="1440"/>
        <w:jc w:val="both"/>
        <w:rPr>
          <w:sz w:val="20"/>
          <w:szCs w:val="20"/>
          <w:lang w:val="en-US"/>
        </w:rPr>
      </w:pPr>
      <w:r w:rsidRPr="003D2A31">
        <w:rPr>
          <w:sz w:val="20"/>
          <w:szCs w:val="20"/>
          <w:lang w:val="en-US"/>
        </w:rPr>
        <w:t>Value traps are real, especially in industries undergoing structural decline.</w:t>
      </w:r>
    </w:p>
    <w:p w14:paraId="389D3971" w14:textId="77777777" w:rsidR="00013CA1" w:rsidRPr="00013CA1" w:rsidRDefault="00013CA1" w:rsidP="003D2A31">
      <w:pPr>
        <w:tabs>
          <w:tab w:val="left" w:pos="426"/>
        </w:tabs>
        <w:ind w:left="1440" w:hanging="1440"/>
        <w:jc w:val="both"/>
        <w:rPr>
          <w:sz w:val="20"/>
          <w:szCs w:val="20"/>
          <w:lang w:val="en-US"/>
        </w:rPr>
      </w:pPr>
    </w:p>
    <w:p w14:paraId="02B16758" w14:textId="77777777" w:rsidR="00013CA1" w:rsidRPr="003D2A31" w:rsidRDefault="00013CA1" w:rsidP="003D2A31">
      <w:pPr>
        <w:pStyle w:val="ListParagraph"/>
        <w:numPr>
          <w:ilvl w:val="0"/>
          <w:numId w:val="14"/>
        </w:numPr>
        <w:tabs>
          <w:tab w:val="left" w:pos="426"/>
        </w:tabs>
        <w:ind w:left="1440" w:hanging="1440"/>
        <w:jc w:val="both"/>
        <w:rPr>
          <w:sz w:val="20"/>
          <w:szCs w:val="20"/>
          <w:lang w:val="en-US"/>
        </w:rPr>
      </w:pPr>
      <w:r w:rsidRPr="003D2A31">
        <w:rPr>
          <w:sz w:val="20"/>
          <w:szCs w:val="20"/>
          <w:lang w:val="en-US"/>
        </w:rPr>
        <w:t>Regulatory risk can overwhelm fundamental analysis, as seen with Fannie and Freddie.</w:t>
      </w:r>
    </w:p>
    <w:p w14:paraId="6AD6436E" w14:textId="77777777" w:rsidR="00013CA1" w:rsidRPr="00013CA1" w:rsidRDefault="00013CA1" w:rsidP="003D2A31">
      <w:pPr>
        <w:tabs>
          <w:tab w:val="left" w:pos="426"/>
        </w:tabs>
        <w:ind w:left="1440" w:hanging="1440"/>
        <w:jc w:val="both"/>
        <w:rPr>
          <w:sz w:val="20"/>
          <w:szCs w:val="20"/>
          <w:lang w:val="en-US"/>
        </w:rPr>
      </w:pPr>
    </w:p>
    <w:p w14:paraId="38E5B01A" w14:textId="77777777" w:rsidR="00013CA1" w:rsidRPr="003D2A31" w:rsidRDefault="00013CA1" w:rsidP="003D2A31">
      <w:pPr>
        <w:pStyle w:val="ListParagraph"/>
        <w:numPr>
          <w:ilvl w:val="0"/>
          <w:numId w:val="14"/>
        </w:numPr>
        <w:tabs>
          <w:tab w:val="left" w:pos="426"/>
        </w:tabs>
        <w:ind w:left="1440" w:hanging="1440"/>
        <w:jc w:val="both"/>
        <w:rPr>
          <w:sz w:val="20"/>
          <w:szCs w:val="20"/>
          <w:lang w:val="en-US"/>
        </w:rPr>
      </w:pPr>
      <w:r w:rsidRPr="003D2A31">
        <w:rPr>
          <w:sz w:val="20"/>
          <w:szCs w:val="20"/>
          <w:lang w:val="en-US"/>
        </w:rPr>
        <w:t>Concentration magnifies both success and failure, making position sizing critical.</w:t>
      </w:r>
    </w:p>
    <w:p w14:paraId="5EA19775" w14:textId="77777777" w:rsidR="00013CA1" w:rsidRPr="00013CA1" w:rsidRDefault="00013CA1" w:rsidP="003D2A31">
      <w:pPr>
        <w:tabs>
          <w:tab w:val="left" w:pos="426"/>
        </w:tabs>
        <w:ind w:left="1440" w:hanging="1440"/>
        <w:jc w:val="both"/>
        <w:rPr>
          <w:sz w:val="20"/>
          <w:szCs w:val="20"/>
          <w:lang w:val="en-US"/>
        </w:rPr>
      </w:pPr>
    </w:p>
    <w:p w14:paraId="783C3E50" w14:textId="77777777" w:rsidR="00013CA1" w:rsidRPr="003D2A31" w:rsidRDefault="00013CA1" w:rsidP="003D2A31">
      <w:pPr>
        <w:pStyle w:val="ListParagraph"/>
        <w:numPr>
          <w:ilvl w:val="0"/>
          <w:numId w:val="14"/>
        </w:numPr>
        <w:tabs>
          <w:tab w:val="left" w:pos="426"/>
        </w:tabs>
        <w:ind w:left="1440" w:hanging="1440"/>
        <w:jc w:val="both"/>
        <w:rPr>
          <w:sz w:val="20"/>
          <w:szCs w:val="20"/>
          <w:lang w:val="en-US"/>
        </w:rPr>
      </w:pPr>
      <w:r w:rsidRPr="003D2A31">
        <w:rPr>
          <w:sz w:val="20"/>
          <w:szCs w:val="20"/>
          <w:lang w:val="en-US"/>
        </w:rPr>
        <w:t>Turnarounds are harder than they appear, particularly in retail.</w:t>
      </w:r>
    </w:p>
    <w:p w14:paraId="3A2F88F6" w14:textId="77777777" w:rsidR="00013CA1" w:rsidRPr="00013CA1" w:rsidRDefault="00013CA1" w:rsidP="003D2A31">
      <w:pPr>
        <w:tabs>
          <w:tab w:val="left" w:pos="426"/>
        </w:tabs>
        <w:ind w:left="1440" w:hanging="1440"/>
        <w:jc w:val="both"/>
        <w:rPr>
          <w:sz w:val="20"/>
          <w:szCs w:val="20"/>
          <w:lang w:val="en-US"/>
        </w:rPr>
      </w:pPr>
    </w:p>
    <w:p w14:paraId="4CA60F9F" w14:textId="77777777" w:rsidR="00013CA1" w:rsidRPr="003D2A31" w:rsidRDefault="00013CA1" w:rsidP="003D2A31">
      <w:pPr>
        <w:pStyle w:val="ListParagraph"/>
        <w:numPr>
          <w:ilvl w:val="0"/>
          <w:numId w:val="14"/>
        </w:numPr>
        <w:tabs>
          <w:tab w:val="left" w:pos="426"/>
        </w:tabs>
        <w:ind w:left="1440" w:hanging="1440"/>
        <w:jc w:val="both"/>
        <w:rPr>
          <w:sz w:val="20"/>
          <w:szCs w:val="20"/>
          <w:lang w:val="en-US"/>
        </w:rPr>
      </w:pPr>
      <w:r w:rsidRPr="003D2A31">
        <w:rPr>
          <w:sz w:val="20"/>
          <w:szCs w:val="20"/>
          <w:lang w:val="en-US"/>
        </w:rPr>
        <w:t>Legal outcomes are unpredictable, even when contractual rights seem clear.</w:t>
      </w:r>
    </w:p>
    <w:p w14:paraId="19B220D4" w14:textId="77777777" w:rsidR="00013CA1" w:rsidRPr="00013CA1" w:rsidRDefault="00013CA1" w:rsidP="00013CA1">
      <w:pPr>
        <w:jc w:val="both"/>
        <w:rPr>
          <w:sz w:val="20"/>
          <w:szCs w:val="20"/>
          <w:lang w:val="en-US"/>
        </w:rPr>
      </w:pPr>
    </w:p>
    <w:p w14:paraId="1508DBEC" w14:textId="0AF7A0F4" w:rsidR="00013CA1" w:rsidRDefault="00013CA1" w:rsidP="00013CA1">
      <w:pPr>
        <w:jc w:val="both"/>
        <w:rPr>
          <w:sz w:val="20"/>
          <w:szCs w:val="20"/>
          <w:lang w:val="en-US"/>
        </w:rPr>
      </w:pPr>
      <w:r w:rsidRPr="00013CA1">
        <w:rPr>
          <w:sz w:val="20"/>
          <w:szCs w:val="20"/>
          <w:lang w:val="en-US"/>
        </w:rPr>
        <w:t>Berkowitz has repeatedly emphasized that mistakes are inevitable in investing and that the key is to learn from them, maintain discipline and avoid repeating the same errors.</w:t>
      </w:r>
    </w:p>
    <w:p w14:paraId="3B8F6F59" w14:textId="77777777" w:rsidR="00061DBE" w:rsidRPr="00624AB7" w:rsidRDefault="00061DBE" w:rsidP="00734FF6">
      <w:pPr>
        <w:jc w:val="both"/>
        <w:rPr>
          <w:sz w:val="20"/>
          <w:szCs w:val="20"/>
          <w:lang w:val="en-US"/>
        </w:rPr>
      </w:pPr>
    </w:p>
    <w:p w14:paraId="6304B61A" w14:textId="69EB751E" w:rsidR="00F107FA" w:rsidRPr="00292CBE" w:rsidRDefault="00061DBE" w:rsidP="00734FF6">
      <w:pPr>
        <w:jc w:val="both"/>
        <w:rPr>
          <w:b/>
          <w:bCs/>
          <w:sz w:val="24"/>
          <w:szCs w:val="24"/>
        </w:rPr>
      </w:pPr>
      <w:r>
        <w:rPr>
          <w:b/>
          <w:bCs/>
          <w:sz w:val="24"/>
          <w:szCs w:val="24"/>
        </w:rPr>
        <w:t xml:space="preserve">7.  </w:t>
      </w:r>
      <w:r w:rsidR="00F107FA" w:rsidRPr="00292CBE">
        <w:rPr>
          <w:b/>
          <w:bCs/>
          <w:sz w:val="24"/>
          <w:szCs w:val="24"/>
        </w:rPr>
        <w:t>SELECTED QUOTES</w:t>
      </w:r>
    </w:p>
    <w:p w14:paraId="46CAF749" w14:textId="77777777" w:rsidR="00F107FA" w:rsidRDefault="00F107FA" w:rsidP="00734FF6">
      <w:pPr>
        <w:jc w:val="both"/>
        <w:rPr>
          <w:sz w:val="20"/>
          <w:szCs w:val="20"/>
        </w:rPr>
      </w:pPr>
    </w:p>
    <w:p w14:paraId="737D7E50" w14:textId="66958299" w:rsidR="00F107FA" w:rsidRPr="00F6228A" w:rsidRDefault="00F107FA" w:rsidP="00734FF6">
      <w:pPr>
        <w:jc w:val="both"/>
        <w:rPr>
          <w:sz w:val="20"/>
          <w:szCs w:val="20"/>
        </w:rPr>
      </w:pPr>
      <w:r w:rsidRPr="00F6228A">
        <w:rPr>
          <w:sz w:val="20"/>
          <w:szCs w:val="20"/>
        </w:rPr>
        <w:t>Here are several insightful quotes from Berkowitz that reflect his investment philosophy, principles, and style, along with their sources and dates:</w:t>
      </w:r>
    </w:p>
    <w:p w14:paraId="3063B840" w14:textId="77777777" w:rsidR="00F107FA" w:rsidRDefault="00F107FA" w:rsidP="00734FF6">
      <w:pPr>
        <w:ind w:left="720"/>
        <w:jc w:val="both"/>
        <w:rPr>
          <w:sz w:val="20"/>
          <w:szCs w:val="20"/>
          <w:lang w:val="en-US"/>
        </w:rPr>
      </w:pPr>
    </w:p>
    <w:p w14:paraId="7CA04C62" w14:textId="77777777" w:rsidR="00F107FA" w:rsidRPr="00CD6855" w:rsidRDefault="00F107FA" w:rsidP="00CC4D5D">
      <w:pPr>
        <w:numPr>
          <w:ilvl w:val="0"/>
          <w:numId w:val="4"/>
        </w:numPr>
        <w:tabs>
          <w:tab w:val="left" w:pos="426"/>
        </w:tabs>
        <w:ind w:left="426" w:hanging="426"/>
        <w:rPr>
          <w:sz w:val="20"/>
          <w:szCs w:val="20"/>
          <w:lang w:val="en-US"/>
        </w:rPr>
      </w:pPr>
      <w:r w:rsidRPr="00CD6855">
        <w:rPr>
          <w:b/>
          <w:bCs/>
          <w:sz w:val="20"/>
          <w:szCs w:val="20"/>
          <w:lang w:val="en-US"/>
        </w:rPr>
        <w:t>“You only need a few good ideas to make a significant difference in a lifetime.”</w:t>
      </w:r>
      <w:r w:rsidRPr="00CD6855">
        <w:rPr>
          <w:sz w:val="20"/>
          <w:szCs w:val="20"/>
          <w:lang w:val="en-US"/>
        </w:rPr>
        <w:br/>
      </w:r>
      <w:r w:rsidRPr="00CD6855">
        <w:rPr>
          <w:i/>
          <w:iCs/>
          <w:sz w:val="20"/>
          <w:szCs w:val="20"/>
          <w:lang w:val="en-US"/>
        </w:rPr>
        <w:t>Source:</w:t>
      </w:r>
      <w:r w:rsidRPr="00CD6855">
        <w:rPr>
          <w:sz w:val="20"/>
          <w:szCs w:val="20"/>
          <w:lang w:val="en-US"/>
        </w:rPr>
        <w:t xml:space="preserve"> “5 Key Investing Quotes From Bruce Berkowitz” by Jessica Alling, The Motley Fool (11 September </w:t>
      </w:r>
      <w:r w:rsidRPr="00CD6855">
        <w:rPr>
          <w:sz w:val="20"/>
          <w:szCs w:val="20"/>
          <w:lang w:val="en-US"/>
        </w:rPr>
        <w:lastRenderedPageBreak/>
        <w:t>2013)</w:t>
      </w:r>
      <w:r w:rsidRPr="00CD6855">
        <w:rPr>
          <w:sz w:val="20"/>
          <w:szCs w:val="20"/>
          <w:lang w:val="en-US"/>
        </w:rPr>
        <w:br/>
      </w:r>
      <w:hyperlink r:id="rId5" w:history="1">
        <w:r w:rsidRPr="00CD6855">
          <w:rPr>
            <w:rStyle w:val="Hyperlink"/>
            <w:sz w:val="20"/>
            <w:szCs w:val="20"/>
            <w:lang w:val="en-US"/>
          </w:rPr>
          <w:t>https://www.fool.com/investing/general/2013/09/11/5-key-investing-quotes-from-bruce-berkowtiz.aspx</w:t>
        </w:r>
      </w:hyperlink>
    </w:p>
    <w:p w14:paraId="2C9F4357" w14:textId="77777777" w:rsidR="00F107FA" w:rsidRPr="00CD6855" w:rsidRDefault="00F107FA" w:rsidP="00CC4D5D">
      <w:pPr>
        <w:tabs>
          <w:tab w:val="left" w:pos="426"/>
        </w:tabs>
        <w:ind w:left="426" w:hanging="426"/>
        <w:rPr>
          <w:sz w:val="20"/>
          <w:szCs w:val="20"/>
          <w:lang w:val="en-US"/>
        </w:rPr>
      </w:pPr>
    </w:p>
    <w:p w14:paraId="74E71E45" w14:textId="77777777" w:rsidR="00F107FA" w:rsidRPr="00CD6855" w:rsidRDefault="00F107FA" w:rsidP="00CC4D5D">
      <w:pPr>
        <w:numPr>
          <w:ilvl w:val="0"/>
          <w:numId w:val="4"/>
        </w:numPr>
        <w:tabs>
          <w:tab w:val="left" w:pos="426"/>
        </w:tabs>
        <w:ind w:left="426" w:hanging="426"/>
        <w:rPr>
          <w:sz w:val="20"/>
          <w:szCs w:val="20"/>
          <w:lang w:val="en-US"/>
        </w:rPr>
      </w:pPr>
      <w:r w:rsidRPr="00CD6855">
        <w:rPr>
          <w:b/>
          <w:bCs/>
          <w:sz w:val="20"/>
          <w:szCs w:val="20"/>
          <w:lang w:val="en-US"/>
        </w:rPr>
        <w:t>“Diversification over diversification will just lead to an average return... the price for an above-average return is short-term volatility.”</w:t>
      </w:r>
      <w:r w:rsidRPr="00CD6855">
        <w:rPr>
          <w:sz w:val="20"/>
          <w:szCs w:val="20"/>
          <w:lang w:val="en-US"/>
        </w:rPr>
        <w:br/>
      </w:r>
      <w:hyperlink r:id="rId6" w:history="1">
        <w:r w:rsidRPr="00CD6855">
          <w:rPr>
            <w:rStyle w:val="Hyperlink"/>
            <w:sz w:val="20"/>
            <w:szCs w:val="20"/>
            <w:lang w:val="en-US"/>
          </w:rPr>
          <w:t>https://www.fool.com/investing/general/2013/09/11/5-key-investing-quotes-from-bruce-berkowtiz.aspx</w:t>
        </w:r>
      </w:hyperlink>
    </w:p>
    <w:p w14:paraId="2283C09F" w14:textId="77777777" w:rsidR="00CC4D5D" w:rsidRPr="00CC4D5D" w:rsidRDefault="00CC4D5D" w:rsidP="00CC4D5D">
      <w:pPr>
        <w:tabs>
          <w:tab w:val="left" w:pos="426"/>
        </w:tabs>
        <w:ind w:left="426"/>
        <w:rPr>
          <w:sz w:val="20"/>
          <w:szCs w:val="20"/>
          <w:lang w:val="en-US"/>
        </w:rPr>
      </w:pPr>
    </w:p>
    <w:p w14:paraId="618129B6" w14:textId="70C07635" w:rsidR="00F107FA" w:rsidRPr="00CD6855" w:rsidRDefault="00F107FA" w:rsidP="00CC4D5D">
      <w:pPr>
        <w:numPr>
          <w:ilvl w:val="0"/>
          <w:numId w:val="4"/>
        </w:numPr>
        <w:tabs>
          <w:tab w:val="left" w:pos="426"/>
        </w:tabs>
        <w:ind w:left="426" w:hanging="426"/>
        <w:rPr>
          <w:sz w:val="20"/>
          <w:szCs w:val="20"/>
          <w:lang w:val="en-US"/>
        </w:rPr>
      </w:pPr>
      <w:r w:rsidRPr="00CD6855">
        <w:rPr>
          <w:b/>
          <w:bCs/>
          <w:sz w:val="20"/>
          <w:szCs w:val="20"/>
          <w:lang w:val="en-US"/>
        </w:rPr>
        <w:t>“There are two hedges I know of; one is cash and the other is knowledge.”</w:t>
      </w:r>
      <w:r w:rsidRPr="00CD6855">
        <w:rPr>
          <w:sz w:val="20"/>
          <w:szCs w:val="20"/>
          <w:lang w:val="en-US"/>
        </w:rPr>
        <w:br/>
      </w:r>
      <w:r w:rsidRPr="00CD6855">
        <w:rPr>
          <w:i/>
          <w:iCs/>
          <w:sz w:val="20"/>
          <w:szCs w:val="20"/>
          <w:lang w:val="en-US"/>
        </w:rPr>
        <w:t>Source:</w:t>
      </w:r>
      <w:r w:rsidRPr="00CD6855">
        <w:rPr>
          <w:sz w:val="20"/>
          <w:szCs w:val="20"/>
          <w:lang w:val="en-US"/>
        </w:rPr>
        <w:t xml:space="preserve"> “TOP 5 QUOTES BY BRUCE BERKOWITZ” – A-Z Quotes (accessed August 2025)</w:t>
      </w:r>
      <w:r w:rsidRPr="00CD6855">
        <w:rPr>
          <w:sz w:val="20"/>
          <w:szCs w:val="20"/>
          <w:lang w:val="en-US"/>
        </w:rPr>
        <w:br/>
      </w:r>
      <w:hyperlink r:id="rId7" w:history="1">
        <w:r w:rsidRPr="00CD6855">
          <w:rPr>
            <w:rStyle w:val="Hyperlink"/>
            <w:sz w:val="20"/>
            <w:szCs w:val="20"/>
            <w:lang w:val="en-US"/>
          </w:rPr>
          <w:t>https://www.azquotes.com/author/33879-Bruce_Berkowitz</w:t>
        </w:r>
      </w:hyperlink>
    </w:p>
    <w:p w14:paraId="332A13A5" w14:textId="77777777" w:rsidR="00F107FA" w:rsidRPr="00CD6855" w:rsidRDefault="00F107FA" w:rsidP="00CC4D5D">
      <w:pPr>
        <w:tabs>
          <w:tab w:val="left" w:pos="426"/>
        </w:tabs>
        <w:ind w:left="426" w:hanging="426"/>
        <w:rPr>
          <w:sz w:val="20"/>
          <w:szCs w:val="20"/>
          <w:lang w:val="en-US"/>
        </w:rPr>
      </w:pPr>
    </w:p>
    <w:p w14:paraId="70406353" w14:textId="77777777" w:rsidR="00F107FA" w:rsidRPr="00CD6855" w:rsidRDefault="00F107FA" w:rsidP="00CC4D5D">
      <w:pPr>
        <w:numPr>
          <w:ilvl w:val="0"/>
          <w:numId w:val="4"/>
        </w:numPr>
        <w:tabs>
          <w:tab w:val="left" w:pos="426"/>
        </w:tabs>
        <w:ind w:left="426" w:hanging="426"/>
        <w:rPr>
          <w:sz w:val="20"/>
          <w:szCs w:val="20"/>
          <w:lang w:val="en-US"/>
        </w:rPr>
      </w:pPr>
      <w:r w:rsidRPr="00CD6855">
        <w:rPr>
          <w:b/>
          <w:bCs/>
          <w:sz w:val="20"/>
          <w:szCs w:val="20"/>
          <w:lang w:val="en-US"/>
        </w:rPr>
        <w:t>“We’re non-diversified. We focus. Why not buy more of your best idea rather than your 60th best idea?”</w:t>
      </w:r>
      <w:r>
        <w:rPr>
          <w:sz w:val="20"/>
          <w:szCs w:val="20"/>
          <w:lang w:val="en-US"/>
        </w:rPr>
        <w:t xml:space="preserve"> </w:t>
      </w:r>
      <w:hyperlink r:id="rId8" w:history="1">
        <w:r w:rsidRPr="00CD6855">
          <w:rPr>
            <w:rStyle w:val="Hyperlink"/>
            <w:sz w:val="20"/>
            <w:szCs w:val="20"/>
            <w:lang w:val="en-US"/>
          </w:rPr>
          <w:t>https://www.azquotes.com/author/33879-Bruce_Berkowitz</w:t>
        </w:r>
      </w:hyperlink>
    </w:p>
    <w:p w14:paraId="712F64CE" w14:textId="77777777" w:rsidR="00F107FA" w:rsidRPr="00CD6855" w:rsidRDefault="00F107FA" w:rsidP="00CC4D5D">
      <w:pPr>
        <w:tabs>
          <w:tab w:val="left" w:pos="426"/>
        </w:tabs>
        <w:ind w:left="426" w:hanging="426"/>
        <w:rPr>
          <w:sz w:val="20"/>
          <w:szCs w:val="20"/>
          <w:lang w:val="en-US"/>
        </w:rPr>
      </w:pPr>
    </w:p>
    <w:p w14:paraId="423B2434" w14:textId="77777777" w:rsidR="00F107FA" w:rsidRPr="00CD6855" w:rsidRDefault="00F107FA" w:rsidP="00CC4D5D">
      <w:pPr>
        <w:numPr>
          <w:ilvl w:val="0"/>
          <w:numId w:val="4"/>
        </w:numPr>
        <w:tabs>
          <w:tab w:val="left" w:pos="426"/>
        </w:tabs>
        <w:ind w:left="426" w:hanging="426"/>
        <w:rPr>
          <w:sz w:val="20"/>
          <w:szCs w:val="20"/>
          <w:lang w:val="en-US"/>
        </w:rPr>
      </w:pPr>
      <w:r w:rsidRPr="00CD6855">
        <w:rPr>
          <w:b/>
          <w:bCs/>
          <w:sz w:val="20"/>
          <w:szCs w:val="20"/>
          <w:lang w:val="en-US"/>
        </w:rPr>
        <w:t>“The trick in life is not to die. The trick in investing is not to lose.”</w:t>
      </w:r>
      <w:r w:rsidRPr="00CD6855">
        <w:rPr>
          <w:sz w:val="20"/>
          <w:szCs w:val="20"/>
          <w:lang w:val="en-US"/>
        </w:rPr>
        <w:br/>
      </w:r>
      <w:hyperlink r:id="rId9" w:history="1">
        <w:r w:rsidRPr="00CD6855">
          <w:rPr>
            <w:rStyle w:val="Hyperlink"/>
            <w:sz w:val="20"/>
            <w:szCs w:val="20"/>
            <w:lang w:val="en-US"/>
          </w:rPr>
          <w:t>https://www.azquotes.com/author/33879-Bruce_Berkowitz</w:t>
        </w:r>
      </w:hyperlink>
    </w:p>
    <w:p w14:paraId="71E8B1FC" w14:textId="77777777" w:rsidR="00F107FA" w:rsidRPr="00CD6855" w:rsidRDefault="00F107FA" w:rsidP="00CC4D5D">
      <w:pPr>
        <w:tabs>
          <w:tab w:val="left" w:pos="426"/>
        </w:tabs>
        <w:ind w:left="426" w:hanging="426"/>
        <w:rPr>
          <w:sz w:val="20"/>
          <w:szCs w:val="20"/>
          <w:lang w:val="en-US"/>
        </w:rPr>
      </w:pPr>
    </w:p>
    <w:p w14:paraId="0700FB40" w14:textId="77777777" w:rsidR="00F107FA" w:rsidRPr="00CD6855" w:rsidRDefault="00F107FA" w:rsidP="00CC4D5D">
      <w:pPr>
        <w:numPr>
          <w:ilvl w:val="0"/>
          <w:numId w:val="4"/>
        </w:numPr>
        <w:tabs>
          <w:tab w:val="left" w:pos="426"/>
        </w:tabs>
        <w:ind w:left="426" w:hanging="426"/>
        <w:rPr>
          <w:sz w:val="20"/>
          <w:szCs w:val="20"/>
          <w:lang w:val="en-US"/>
        </w:rPr>
      </w:pPr>
      <w:r w:rsidRPr="00CD6855">
        <w:rPr>
          <w:b/>
          <w:bCs/>
          <w:sz w:val="20"/>
          <w:szCs w:val="20"/>
          <w:lang w:val="en-US"/>
        </w:rPr>
        <w:t>“If I don’t understand something, I’ve learned to walk away.”</w:t>
      </w:r>
      <w:r w:rsidRPr="00CD6855">
        <w:rPr>
          <w:sz w:val="20"/>
          <w:szCs w:val="20"/>
          <w:lang w:val="en-US"/>
        </w:rPr>
        <w:br/>
      </w:r>
      <w:r w:rsidRPr="00CD6855">
        <w:rPr>
          <w:i/>
          <w:iCs/>
          <w:sz w:val="20"/>
          <w:szCs w:val="20"/>
          <w:lang w:val="en-US"/>
        </w:rPr>
        <w:t>Source:</w:t>
      </w:r>
      <w:r w:rsidRPr="00CD6855">
        <w:rPr>
          <w:sz w:val="20"/>
          <w:szCs w:val="20"/>
          <w:lang w:val="en-US"/>
        </w:rPr>
        <w:t xml:space="preserve"> “43 Bruce Berkowitz Quotes on Investing” – Gracious Quotes (2 December 2023)</w:t>
      </w:r>
      <w:r w:rsidRPr="00CD6855">
        <w:rPr>
          <w:sz w:val="20"/>
          <w:szCs w:val="20"/>
          <w:lang w:val="en-US"/>
        </w:rPr>
        <w:br/>
      </w:r>
      <w:hyperlink r:id="rId10" w:history="1">
        <w:r w:rsidRPr="00CD6855">
          <w:rPr>
            <w:rStyle w:val="Hyperlink"/>
            <w:sz w:val="20"/>
            <w:szCs w:val="20"/>
            <w:lang w:val="en-US"/>
          </w:rPr>
          <w:t>https://graciousquotes.com/bruce-berkowitz/</w:t>
        </w:r>
      </w:hyperlink>
    </w:p>
    <w:p w14:paraId="4BB36C8A" w14:textId="77777777" w:rsidR="00F107FA" w:rsidRPr="00CD6855" w:rsidRDefault="00F107FA" w:rsidP="00CC4D5D">
      <w:pPr>
        <w:tabs>
          <w:tab w:val="left" w:pos="426"/>
        </w:tabs>
        <w:ind w:left="426" w:hanging="426"/>
        <w:rPr>
          <w:sz w:val="20"/>
          <w:szCs w:val="20"/>
          <w:lang w:val="en-US"/>
        </w:rPr>
      </w:pPr>
    </w:p>
    <w:p w14:paraId="3D57BD01" w14:textId="77777777" w:rsidR="00F107FA" w:rsidRPr="00CD6855" w:rsidRDefault="00F107FA" w:rsidP="00CC4D5D">
      <w:pPr>
        <w:numPr>
          <w:ilvl w:val="0"/>
          <w:numId w:val="4"/>
        </w:numPr>
        <w:tabs>
          <w:tab w:val="left" w:pos="426"/>
        </w:tabs>
        <w:ind w:left="426" w:hanging="426"/>
        <w:rPr>
          <w:sz w:val="20"/>
          <w:szCs w:val="20"/>
          <w:lang w:val="en-US"/>
        </w:rPr>
      </w:pPr>
      <w:r w:rsidRPr="00CD6855">
        <w:rPr>
          <w:b/>
          <w:bCs/>
          <w:sz w:val="20"/>
          <w:szCs w:val="20"/>
          <w:lang w:val="en-US"/>
        </w:rPr>
        <w:t>“Investing is all about comparing what you give versus what you are going to get over time.”</w:t>
      </w:r>
      <w:r w:rsidRPr="00CD6855">
        <w:rPr>
          <w:sz w:val="20"/>
          <w:szCs w:val="20"/>
          <w:lang w:val="en-US"/>
        </w:rPr>
        <w:br/>
      </w:r>
      <w:r w:rsidRPr="00CD6855">
        <w:rPr>
          <w:i/>
          <w:iCs/>
          <w:sz w:val="20"/>
          <w:szCs w:val="20"/>
          <w:lang w:val="en-US"/>
        </w:rPr>
        <w:t>Source:</w:t>
      </w:r>
      <w:r w:rsidRPr="00CD6855">
        <w:rPr>
          <w:sz w:val="20"/>
          <w:szCs w:val="20"/>
          <w:lang w:val="en-US"/>
        </w:rPr>
        <w:t xml:space="preserve"> “43 Bruce Berkowitz Quotes on Investing” – Gracious Quotes (2 December 2023)</w:t>
      </w:r>
      <w:r w:rsidRPr="00CD6855">
        <w:rPr>
          <w:sz w:val="20"/>
          <w:szCs w:val="20"/>
          <w:lang w:val="en-US"/>
        </w:rPr>
        <w:br/>
      </w:r>
      <w:hyperlink r:id="rId11" w:history="1">
        <w:r w:rsidRPr="00CD6855">
          <w:rPr>
            <w:rStyle w:val="Hyperlink"/>
            <w:sz w:val="20"/>
            <w:szCs w:val="20"/>
            <w:lang w:val="en-US"/>
          </w:rPr>
          <w:t>https://graciousquotes.com/bruce-berkowitz/</w:t>
        </w:r>
      </w:hyperlink>
    </w:p>
    <w:p w14:paraId="69FAA527" w14:textId="77777777" w:rsidR="00F107FA" w:rsidRPr="00CD6855" w:rsidRDefault="00F107FA" w:rsidP="00CC4D5D">
      <w:pPr>
        <w:tabs>
          <w:tab w:val="left" w:pos="426"/>
        </w:tabs>
        <w:ind w:left="426" w:hanging="426"/>
        <w:rPr>
          <w:sz w:val="20"/>
          <w:szCs w:val="20"/>
          <w:lang w:val="en-US"/>
        </w:rPr>
      </w:pPr>
    </w:p>
    <w:p w14:paraId="4F9EC88C" w14:textId="77777777" w:rsidR="00F107FA" w:rsidRPr="00CD6855" w:rsidRDefault="00F107FA" w:rsidP="00CC4D5D">
      <w:pPr>
        <w:numPr>
          <w:ilvl w:val="0"/>
          <w:numId w:val="4"/>
        </w:numPr>
        <w:tabs>
          <w:tab w:val="left" w:pos="426"/>
        </w:tabs>
        <w:ind w:left="426" w:hanging="426"/>
        <w:rPr>
          <w:sz w:val="20"/>
          <w:szCs w:val="20"/>
          <w:lang w:val="en-US"/>
        </w:rPr>
      </w:pPr>
      <w:r w:rsidRPr="00CD6855">
        <w:rPr>
          <w:b/>
          <w:bCs/>
          <w:sz w:val="20"/>
          <w:szCs w:val="20"/>
          <w:lang w:val="en-US"/>
        </w:rPr>
        <w:t>“Our biggest mistakes have always involved overestimating management.”</w:t>
      </w:r>
      <w:r w:rsidRPr="00CD6855">
        <w:rPr>
          <w:sz w:val="20"/>
          <w:szCs w:val="20"/>
          <w:lang w:val="en-US"/>
        </w:rPr>
        <w:br/>
      </w:r>
      <w:r w:rsidRPr="00CD6855">
        <w:rPr>
          <w:i/>
          <w:iCs/>
          <w:sz w:val="20"/>
          <w:szCs w:val="20"/>
          <w:lang w:val="en-US"/>
        </w:rPr>
        <w:t>Source</w:t>
      </w:r>
      <w:r>
        <w:rPr>
          <w:i/>
          <w:iCs/>
          <w:sz w:val="20"/>
          <w:szCs w:val="20"/>
          <w:lang w:val="en-US"/>
        </w:rPr>
        <w:t xml:space="preserve">: </w:t>
      </w:r>
      <w:r w:rsidRPr="00CD6855">
        <w:rPr>
          <w:sz w:val="20"/>
          <w:szCs w:val="20"/>
          <w:lang w:val="en-US"/>
        </w:rPr>
        <w:t>“43 Bruce Berkowitz Quotes on Investing” – Gracious Quotes (2 December 2023)</w:t>
      </w:r>
      <w:r w:rsidRPr="00CD6855">
        <w:rPr>
          <w:sz w:val="20"/>
          <w:szCs w:val="20"/>
          <w:lang w:val="en-US"/>
        </w:rPr>
        <w:br/>
      </w:r>
      <w:hyperlink r:id="rId12" w:history="1">
        <w:r w:rsidRPr="00CD6855">
          <w:rPr>
            <w:rStyle w:val="Hyperlink"/>
            <w:sz w:val="20"/>
            <w:szCs w:val="20"/>
            <w:lang w:val="en-US"/>
          </w:rPr>
          <w:t>https://graciousquotes.com/bruce-berkowitz/</w:t>
        </w:r>
      </w:hyperlink>
    </w:p>
    <w:p w14:paraId="1980749C" w14:textId="77777777" w:rsidR="00F107FA" w:rsidRDefault="00F107FA" w:rsidP="00734FF6">
      <w:pPr>
        <w:rPr>
          <w:sz w:val="20"/>
          <w:szCs w:val="20"/>
        </w:rPr>
      </w:pPr>
    </w:p>
    <w:p w14:paraId="70063EAA" w14:textId="195FB0CC" w:rsidR="00F107FA" w:rsidRPr="00292CBE" w:rsidRDefault="00061DBE" w:rsidP="00734FF6">
      <w:pPr>
        <w:jc w:val="both"/>
        <w:rPr>
          <w:b/>
          <w:bCs/>
          <w:sz w:val="24"/>
          <w:szCs w:val="24"/>
        </w:rPr>
      </w:pPr>
      <w:r>
        <w:rPr>
          <w:b/>
          <w:bCs/>
          <w:sz w:val="24"/>
          <w:szCs w:val="24"/>
        </w:rPr>
        <w:t xml:space="preserve">8.  </w:t>
      </w:r>
      <w:r w:rsidR="00F107FA" w:rsidRPr="00292CBE">
        <w:rPr>
          <w:b/>
          <w:bCs/>
          <w:sz w:val="24"/>
          <w:szCs w:val="24"/>
        </w:rPr>
        <w:t>LITERATURE</w:t>
      </w:r>
    </w:p>
    <w:p w14:paraId="3A9EF03A" w14:textId="77777777" w:rsidR="00F107FA" w:rsidRDefault="00F107FA" w:rsidP="00734FF6">
      <w:pPr>
        <w:jc w:val="both"/>
      </w:pPr>
    </w:p>
    <w:p w14:paraId="7E72AD45" w14:textId="2460AFAB" w:rsidR="00F107FA" w:rsidRPr="00D95C12" w:rsidRDefault="00061DBE" w:rsidP="00734FF6">
      <w:pPr>
        <w:jc w:val="both"/>
        <w:rPr>
          <w:b/>
          <w:bCs/>
          <w:sz w:val="28"/>
          <w:szCs w:val="28"/>
        </w:rPr>
      </w:pPr>
      <w:r>
        <w:rPr>
          <w:b/>
          <w:bCs/>
          <w:sz w:val="24"/>
          <w:szCs w:val="24"/>
        </w:rPr>
        <w:t xml:space="preserve">8.1  </w:t>
      </w:r>
      <w:r w:rsidR="00F107FA" w:rsidRPr="00284D06">
        <w:rPr>
          <w:b/>
          <w:bCs/>
          <w:sz w:val="24"/>
          <w:szCs w:val="24"/>
        </w:rPr>
        <w:t xml:space="preserve">Books by </w:t>
      </w:r>
      <w:r w:rsidR="00F107FA" w:rsidRPr="00D95C12">
        <w:rPr>
          <w:b/>
          <w:bCs/>
          <w:sz w:val="24"/>
          <w:szCs w:val="24"/>
        </w:rPr>
        <w:t>Bruce Berkowitz</w:t>
      </w:r>
    </w:p>
    <w:p w14:paraId="106E25DB" w14:textId="77777777" w:rsidR="00F107FA" w:rsidRDefault="00F107FA" w:rsidP="00734FF6">
      <w:pPr>
        <w:jc w:val="both"/>
        <w:rPr>
          <w:sz w:val="20"/>
          <w:szCs w:val="20"/>
        </w:rPr>
      </w:pPr>
    </w:p>
    <w:p w14:paraId="6CAF0AB6" w14:textId="3E3427B8" w:rsidR="00F107FA" w:rsidRPr="0051101A" w:rsidRDefault="00F107FA" w:rsidP="00734FF6">
      <w:pPr>
        <w:jc w:val="both"/>
        <w:rPr>
          <w:sz w:val="20"/>
          <w:szCs w:val="20"/>
        </w:rPr>
      </w:pPr>
      <w:r w:rsidRPr="00F6228A">
        <w:rPr>
          <w:sz w:val="20"/>
          <w:szCs w:val="20"/>
        </w:rPr>
        <w:t>Berkowitz has not authored any books.</w:t>
      </w:r>
    </w:p>
    <w:p w14:paraId="123AE540" w14:textId="77777777" w:rsidR="00F107FA" w:rsidRDefault="00F107FA" w:rsidP="00734FF6">
      <w:pPr>
        <w:jc w:val="both"/>
      </w:pPr>
    </w:p>
    <w:p w14:paraId="787988E9" w14:textId="1F55ADFB" w:rsidR="00F107FA" w:rsidRPr="00D95C12" w:rsidRDefault="00061DBE" w:rsidP="00734FF6">
      <w:pPr>
        <w:jc w:val="both"/>
        <w:rPr>
          <w:b/>
          <w:bCs/>
          <w:sz w:val="28"/>
          <w:szCs w:val="28"/>
        </w:rPr>
      </w:pPr>
      <w:r>
        <w:rPr>
          <w:b/>
          <w:bCs/>
          <w:sz w:val="24"/>
          <w:szCs w:val="24"/>
        </w:rPr>
        <w:t xml:space="preserve">8.2  </w:t>
      </w:r>
      <w:r w:rsidR="00F107FA" w:rsidRPr="007C12FD">
        <w:rPr>
          <w:b/>
          <w:bCs/>
          <w:sz w:val="24"/>
          <w:szCs w:val="24"/>
        </w:rPr>
        <w:t>Articles by</w:t>
      </w:r>
      <w:r w:rsidR="00F107FA">
        <w:rPr>
          <w:b/>
          <w:bCs/>
          <w:sz w:val="24"/>
          <w:szCs w:val="24"/>
        </w:rPr>
        <w:t xml:space="preserve"> </w:t>
      </w:r>
      <w:r w:rsidR="00F107FA" w:rsidRPr="00D95C12">
        <w:rPr>
          <w:b/>
          <w:bCs/>
          <w:sz w:val="24"/>
          <w:szCs w:val="24"/>
        </w:rPr>
        <w:t>Bruce Berkowitz</w:t>
      </w:r>
    </w:p>
    <w:p w14:paraId="0653CA43" w14:textId="77777777" w:rsidR="00CC4D5D" w:rsidRDefault="00CC4D5D" w:rsidP="00734FF6">
      <w:pPr>
        <w:jc w:val="both"/>
        <w:rPr>
          <w:b/>
          <w:bCs/>
          <w:sz w:val="20"/>
          <w:szCs w:val="20"/>
        </w:rPr>
      </w:pPr>
    </w:p>
    <w:p w14:paraId="5FBDD0D1" w14:textId="338166DC" w:rsidR="00F107FA" w:rsidRPr="003D2A31" w:rsidRDefault="009A33E5" w:rsidP="00734FF6">
      <w:pPr>
        <w:jc w:val="both"/>
        <w:rPr>
          <w:b/>
          <w:bCs/>
          <w:sz w:val="20"/>
          <w:szCs w:val="20"/>
        </w:rPr>
      </w:pPr>
      <w:r>
        <w:rPr>
          <w:b/>
          <w:bCs/>
          <w:sz w:val="20"/>
          <w:szCs w:val="20"/>
        </w:rPr>
        <w:t xml:space="preserve">1.  </w:t>
      </w:r>
      <w:r w:rsidR="002551ED" w:rsidRPr="003D2A31">
        <w:rPr>
          <w:b/>
          <w:bCs/>
          <w:sz w:val="20"/>
          <w:szCs w:val="20"/>
        </w:rPr>
        <w:t xml:space="preserve">Transcript of interview by Forbes </w:t>
      </w:r>
      <w:r w:rsidR="002551ED" w:rsidRPr="00907E5C">
        <w:rPr>
          <w:sz w:val="20"/>
          <w:szCs w:val="20"/>
        </w:rPr>
        <w:t>(24 August 2009</w:t>
      </w:r>
      <w:r w:rsidRPr="003D2A31">
        <w:rPr>
          <w:sz w:val="20"/>
          <w:szCs w:val="20"/>
        </w:rPr>
        <w:t>)</w:t>
      </w:r>
    </w:p>
    <w:p w14:paraId="707887D2" w14:textId="4F5E26B6" w:rsidR="002551ED" w:rsidRDefault="002551ED" w:rsidP="00734FF6">
      <w:pPr>
        <w:jc w:val="both"/>
        <w:rPr>
          <w:sz w:val="20"/>
          <w:szCs w:val="20"/>
        </w:rPr>
      </w:pPr>
      <w:hyperlink r:id="rId13" w:history="1">
        <w:r w:rsidRPr="00CF6B14">
          <w:rPr>
            <w:rStyle w:val="Hyperlink"/>
            <w:sz w:val="20"/>
            <w:szCs w:val="20"/>
          </w:rPr>
          <w:t>https://www.forbes.com/2009/08/21/berkowitz-fairholme-pfizer-intelligent-investing-buffett.html</w:t>
        </w:r>
      </w:hyperlink>
      <w:r>
        <w:rPr>
          <w:sz w:val="20"/>
          <w:szCs w:val="20"/>
        </w:rPr>
        <w:t xml:space="preserve"> </w:t>
      </w:r>
    </w:p>
    <w:p w14:paraId="1B7CC61B" w14:textId="77777777" w:rsidR="002551ED" w:rsidRDefault="002551ED" w:rsidP="00734FF6">
      <w:pPr>
        <w:jc w:val="both"/>
        <w:rPr>
          <w:sz w:val="20"/>
          <w:szCs w:val="20"/>
        </w:rPr>
      </w:pPr>
    </w:p>
    <w:p w14:paraId="1AB04163" w14:textId="6E78127B" w:rsidR="009A33E5" w:rsidRPr="003D2A31" w:rsidRDefault="009A33E5" w:rsidP="00734FF6">
      <w:pPr>
        <w:jc w:val="both"/>
        <w:rPr>
          <w:b/>
          <w:bCs/>
          <w:sz w:val="20"/>
          <w:szCs w:val="20"/>
        </w:rPr>
      </w:pPr>
      <w:r>
        <w:rPr>
          <w:b/>
          <w:bCs/>
          <w:sz w:val="20"/>
          <w:szCs w:val="20"/>
        </w:rPr>
        <w:t xml:space="preserve">2.  </w:t>
      </w:r>
      <w:r w:rsidRPr="003D2A31">
        <w:rPr>
          <w:b/>
          <w:bCs/>
          <w:sz w:val="20"/>
          <w:szCs w:val="20"/>
        </w:rPr>
        <w:t xml:space="preserve">Transcript of interview with WealthTrack </w:t>
      </w:r>
      <w:r w:rsidRPr="00907E5C">
        <w:rPr>
          <w:sz w:val="20"/>
          <w:szCs w:val="20"/>
        </w:rPr>
        <w:t>(23 September 2011)</w:t>
      </w:r>
    </w:p>
    <w:p w14:paraId="2D5AF89C" w14:textId="5E0E8E45" w:rsidR="009A33E5" w:rsidRDefault="009A33E5" w:rsidP="00734FF6">
      <w:pPr>
        <w:jc w:val="both"/>
        <w:rPr>
          <w:sz w:val="20"/>
          <w:szCs w:val="20"/>
        </w:rPr>
      </w:pPr>
      <w:hyperlink r:id="rId14" w:history="1">
        <w:r w:rsidRPr="00CF6B14">
          <w:rPr>
            <w:rStyle w:val="Hyperlink"/>
            <w:sz w:val="20"/>
            <w:szCs w:val="20"/>
          </w:rPr>
          <w:t>https://www.gurufocus.com/news/146125/wealthtrack-interview-transcript-with-bruce-berkowitz</w:t>
        </w:r>
      </w:hyperlink>
      <w:r>
        <w:rPr>
          <w:sz w:val="20"/>
          <w:szCs w:val="20"/>
        </w:rPr>
        <w:t xml:space="preserve"> </w:t>
      </w:r>
    </w:p>
    <w:p w14:paraId="59A9097C" w14:textId="77777777" w:rsidR="009A33E5" w:rsidRDefault="009A33E5" w:rsidP="00734FF6">
      <w:pPr>
        <w:jc w:val="both"/>
        <w:rPr>
          <w:sz w:val="20"/>
          <w:szCs w:val="20"/>
        </w:rPr>
      </w:pPr>
    </w:p>
    <w:p w14:paraId="7B1ED191" w14:textId="10216056" w:rsidR="00527683" w:rsidRDefault="00527683" w:rsidP="00734FF6">
      <w:pPr>
        <w:jc w:val="both"/>
        <w:rPr>
          <w:sz w:val="20"/>
          <w:szCs w:val="20"/>
        </w:rPr>
      </w:pPr>
      <w:r w:rsidRPr="003D2A31">
        <w:rPr>
          <w:b/>
          <w:bCs/>
          <w:sz w:val="20"/>
          <w:szCs w:val="20"/>
        </w:rPr>
        <w:t xml:space="preserve">3.  Video interview with Wealth Track </w:t>
      </w:r>
      <w:r w:rsidRPr="00527683">
        <w:rPr>
          <w:sz w:val="20"/>
          <w:szCs w:val="20"/>
        </w:rPr>
        <w:t>(</w:t>
      </w:r>
      <w:r>
        <w:rPr>
          <w:sz w:val="20"/>
          <w:szCs w:val="20"/>
        </w:rPr>
        <w:t>12 October</w:t>
      </w:r>
      <w:r w:rsidRPr="00527683">
        <w:rPr>
          <w:sz w:val="20"/>
          <w:szCs w:val="20"/>
        </w:rPr>
        <w:t xml:space="preserve"> 201</w:t>
      </w:r>
      <w:r>
        <w:rPr>
          <w:sz w:val="20"/>
          <w:szCs w:val="20"/>
        </w:rPr>
        <w:t>2</w:t>
      </w:r>
      <w:r w:rsidRPr="00527683">
        <w:rPr>
          <w:sz w:val="20"/>
          <w:szCs w:val="20"/>
        </w:rPr>
        <w:t>)</w:t>
      </w:r>
    </w:p>
    <w:p w14:paraId="48329E9A" w14:textId="1656AD5A" w:rsidR="00527683" w:rsidRDefault="00527683" w:rsidP="00734FF6">
      <w:pPr>
        <w:jc w:val="both"/>
        <w:rPr>
          <w:sz w:val="20"/>
          <w:szCs w:val="20"/>
        </w:rPr>
      </w:pPr>
      <w:hyperlink r:id="rId15" w:history="1">
        <w:r w:rsidRPr="00CF6B14">
          <w:rPr>
            <w:rStyle w:val="Hyperlink"/>
            <w:sz w:val="20"/>
            <w:szCs w:val="20"/>
          </w:rPr>
          <w:t>https://wealthtrack.com/bruce-berkowitz/</w:t>
        </w:r>
      </w:hyperlink>
    </w:p>
    <w:p w14:paraId="0ED131D5" w14:textId="77777777" w:rsidR="00527683" w:rsidRDefault="00527683" w:rsidP="00734FF6">
      <w:pPr>
        <w:jc w:val="both"/>
        <w:rPr>
          <w:sz w:val="20"/>
          <w:szCs w:val="20"/>
        </w:rPr>
      </w:pPr>
    </w:p>
    <w:p w14:paraId="5F5B3C85" w14:textId="6B83A790" w:rsidR="00E16B57" w:rsidRPr="003D2A31" w:rsidRDefault="00E16B57" w:rsidP="00734FF6">
      <w:pPr>
        <w:jc w:val="both"/>
        <w:rPr>
          <w:b/>
          <w:bCs/>
          <w:sz w:val="20"/>
          <w:szCs w:val="20"/>
        </w:rPr>
      </w:pPr>
      <w:r w:rsidRPr="003D2A31">
        <w:rPr>
          <w:b/>
          <w:bCs/>
          <w:sz w:val="20"/>
          <w:szCs w:val="20"/>
        </w:rPr>
        <w:t xml:space="preserve">3.  Video interview with Wealth Track </w:t>
      </w:r>
      <w:r w:rsidRPr="00783865">
        <w:rPr>
          <w:sz w:val="20"/>
          <w:szCs w:val="20"/>
        </w:rPr>
        <w:t>(26 September 2014)</w:t>
      </w:r>
    </w:p>
    <w:p w14:paraId="724C1134" w14:textId="64A0D611" w:rsidR="00E16B57" w:rsidRDefault="00E16B57" w:rsidP="00734FF6">
      <w:pPr>
        <w:jc w:val="both"/>
        <w:rPr>
          <w:sz w:val="20"/>
          <w:szCs w:val="20"/>
        </w:rPr>
      </w:pPr>
      <w:hyperlink r:id="rId16" w:history="1">
        <w:r w:rsidRPr="00CF6B14">
          <w:rPr>
            <w:rStyle w:val="Hyperlink"/>
            <w:sz w:val="20"/>
            <w:szCs w:val="20"/>
          </w:rPr>
          <w:t>https://wealthtrack.com/berkowitz-powerful-financials/</w:t>
        </w:r>
      </w:hyperlink>
    </w:p>
    <w:p w14:paraId="778EDEF5" w14:textId="3647F06F" w:rsidR="0000091D" w:rsidRDefault="0000091D" w:rsidP="00734FF6">
      <w:pPr>
        <w:jc w:val="both"/>
        <w:rPr>
          <w:sz w:val="20"/>
          <w:szCs w:val="20"/>
        </w:rPr>
      </w:pPr>
      <w:r>
        <w:rPr>
          <w:sz w:val="20"/>
          <w:szCs w:val="20"/>
        </w:rPr>
        <w:t xml:space="preserve"> </w:t>
      </w:r>
    </w:p>
    <w:p w14:paraId="04157E5D" w14:textId="3663EBBE" w:rsidR="00E16B57" w:rsidRDefault="0000091D" w:rsidP="00734FF6">
      <w:pPr>
        <w:jc w:val="both"/>
        <w:rPr>
          <w:sz w:val="20"/>
          <w:szCs w:val="20"/>
        </w:rPr>
      </w:pPr>
      <w:r w:rsidRPr="003D2A31">
        <w:rPr>
          <w:b/>
          <w:bCs/>
          <w:sz w:val="20"/>
          <w:szCs w:val="20"/>
        </w:rPr>
        <w:t>4.  Video interview with Wealth Track</w:t>
      </w:r>
      <w:r w:rsidRPr="0000091D">
        <w:rPr>
          <w:sz w:val="20"/>
          <w:szCs w:val="20"/>
        </w:rPr>
        <w:t xml:space="preserve"> (</w:t>
      </w:r>
      <w:r>
        <w:rPr>
          <w:sz w:val="20"/>
          <w:szCs w:val="20"/>
        </w:rPr>
        <w:t>30</w:t>
      </w:r>
      <w:r w:rsidRPr="0000091D">
        <w:rPr>
          <w:sz w:val="20"/>
          <w:szCs w:val="20"/>
        </w:rPr>
        <w:t xml:space="preserve"> September 201</w:t>
      </w:r>
      <w:r>
        <w:rPr>
          <w:sz w:val="20"/>
          <w:szCs w:val="20"/>
        </w:rPr>
        <w:t>6</w:t>
      </w:r>
      <w:r w:rsidRPr="0000091D">
        <w:rPr>
          <w:sz w:val="20"/>
          <w:szCs w:val="20"/>
        </w:rPr>
        <w:t>)</w:t>
      </w:r>
      <w:r>
        <w:rPr>
          <w:sz w:val="20"/>
          <w:szCs w:val="20"/>
        </w:rPr>
        <w:t xml:space="preserve"> (YouTube video)</w:t>
      </w:r>
    </w:p>
    <w:p w14:paraId="2891485D" w14:textId="2053566E" w:rsidR="0000091D" w:rsidRDefault="0000091D" w:rsidP="00734FF6">
      <w:pPr>
        <w:jc w:val="both"/>
        <w:rPr>
          <w:sz w:val="20"/>
          <w:szCs w:val="20"/>
        </w:rPr>
      </w:pPr>
      <w:hyperlink r:id="rId17" w:history="1">
        <w:r w:rsidRPr="00CF6B14">
          <w:rPr>
            <w:rStyle w:val="Hyperlink"/>
            <w:sz w:val="20"/>
            <w:szCs w:val="20"/>
          </w:rPr>
          <w:t>https://wealthtrack.com/berkowitz-fairholme-turnaround/</w:t>
        </w:r>
      </w:hyperlink>
    </w:p>
    <w:p w14:paraId="10C0134F" w14:textId="77777777" w:rsidR="00415020" w:rsidRDefault="00415020" w:rsidP="00734FF6">
      <w:pPr>
        <w:jc w:val="both"/>
        <w:rPr>
          <w:sz w:val="20"/>
          <w:szCs w:val="20"/>
        </w:rPr>
      </w:pPr>
    </w:p>
    <w:p w14:paraId="13236929" w14:textId="36711879" w:rsidR="00415020" w:rsidRPr="003D2A31" w:rsidRDefault="00415020" w:rsidP="00734FF6">
      <w:pPr>
        <w:jc w:val="both"/>
        <w:rPr>
          <w:b/>
          <w:bCs/>
          <w:sz w:val="20"/>
          <w:szCs w:val="20"/>
        </w:rPr>
      </w:pPr>
      <w:r w:rsidRPr="003D2A31">
        <w:rPr>
          <w:b/>
          <w:bCs/>
          <w:sz w:val="20"/>
          <w:szCs w:val="20"/>
        </w:rPr>
        <w:lastRenderedPageBreak/>
        <w:t>5.  Transcript of interview with Medium</w:t>
      </w:r>
      <w:r w:rsidRPr="00783865">
        <w:rPr>
          <w:sz w:val="20"/>
          <w:szCs w:val="20"/>
        </w:rPr>
        <w:t xml:space="preserve"> (12 January 2019)</w:t>
      </w:r>
    </w:p>
    <w:p w14:paraId="25954986" w14:textId="7D5ECA72" w:rsidR="0000091D" w:rsidRDefault="00415020" w:rsidP="00734FF6">
      <w:pPr>
        <w:jc w:val="both"/>
        <w:rPr>
          <w:sz w:val="20"/>
          <w:szCs w:val="20"/>
        </w:rPr>
      </w:pPr>
      <w:hyperlink r:id="rId18" w:history="1">
        <w:r w:rsidRPr="00CF6B14">
          <w:rPr>
            <w:rStyle w:val="Hyperlink"/>
            <w:sz w:val="20"/>
            <w:szCs w:val="20"/>
          </w:rPr>
          <w:t>https://medium.com/graham-and-doddsville/if-not-now-when-bruce-berkowitz-91a28514e9b9</w:t>
        </w:r>
      </w:hyperlink>
    </w:p>
    <w:p w14:paraId="60028F7F" w14:textId="77777777" w:rsidR="00415020" w:rsidRDefault="00415020" w:rsidP="00734FF6">
      <w:pPr>
        <w:jc w:val="both"/>
        <w:rPr>
          <w:sz w:val="20"/>
          <w:szCs w:val="20"/>
        </w:rPr>
      </w:pPr>
    </w:p>
    <w:p w14:paraId="33CDCC0D" w14:textId="4126583D" w:rsidR="009A33E5" w:rsidRPr="003D2A31" w:rsidRDefault="00415020" w:rsidP="00734FF6">
      <w:pPr>
        <w:jc w:val="both"/>
        <w:rPr>
          <w:b/>
          <w:bCs/>
          <w:sz w:val="20"/>
          <w:szCs w:val="20"/>
        </w:rPr>
      </w:pPr>
      <w:r>
        <w:rPr>
          <w:b/>
          <w:bCs/>
          <w:sz w:val="20"/>
          <w:szCs w:val="20"/>
        </w:rPr>
        <w:t>6</w:t>
      </w:r>
      <w:r w:rsidR="009A33E5">
        <w:rPr>
          <w:b/>
          <w:bCs/>
          <w:sz w:val="20"/>
          <w:szCs w:val="20"/>
        </w:rPr>
        <w:t xml:space="preserve">.  </w:t>
      </w:r>
      <w:r w:rsidR="009A33E5" w:rsidRPr="003D2A31">
        <w:rPr>
          <w:b/>
          <w:bCs/>
          <w:sz w:val="20"/>
          <w:szCs w:val="20"/>
        </w:rPr>
        <w:t xml:space="preserve">Transcript of interview by Bloomberg </w:t>
      </w:r>
      <w:r w:rsidR="009A33E5" w:rsidRPr="00783865">
        <w:rPr>
          <w:sz w:val="20"/>
          <w:szCs w:val="20"/>
        </w:rPr>
        <w:t>(13 May 2021)</w:t>
      </w:r>
    </w:p>
    <w:p w14:paraId="1B71BFF7" w14:textId="5786706F" w:rsidR="009A33E5" w:rsidRDefault="009A33E5" w:rsidP="00734FF6">
      <w:pPr>
        <w:jc w:val="both"/>
        <w:rPr>
          <w:sz w:val="20"/>
          <w:szCs w:val="20"/>
        </w:rPr>
      </w:pPr>
      <w:hyperlink r:id="rId19" w:history="1">
        <w:r w:rsidRPr="00CF6B14">
          <w:rPr>
            <w:rStyle w:val="Hyperlink"/>
            <w:sz w:val="20"/>
            <w:szCs w:val="20"/>
          </w:rPr>
          <w:t>https://hedgefundalpha.com/profiles/bruce-berkowitz-bloomberg-interview-full-transcript/?srsltid=AfmBOooeOsUIRU8NlHveeGku_VVM-2XNbVZurFQ-OakK-azm136fODh3</w:t>
        </w:r>
      </w:hyperlink>
      <w:r>
        <w:rPr>
          <w:sz w:val="20"/>
          <w:szCs w:val="20"/>
        </w:rPr>
        <w:t xml:space="preserve"> </w:t>
      </w:r>
    </w:p>
    <w:p w14:paraId="0E14C74D" w14:textId="77777777" w:rsidR="002551ED" w:rsidRDefault="002551ED" w:rsidP="00734FF6">
      <w:pPr>
        <w:jc w:val="both"/>
        <w:rPr>
          <w:sz w:val="20"/>
          <w:szCs w:val="20"/>
        </w:rPr>
      </w:pPr>
    </w:p>
    <w:p w14:paraId="6A144D19" w14:textId="43D00CF4" w:rsidR="00270820" w:rsidRPr="003D2A31" w:rsidRDefault="00415020" w:rsidP="00734FF6">
      <w:pPr>
        <w:jc w:val="both"/>
        <w:rPr>
          <w:b/>
          <w:bCs/>
          <w:sz w:val="20"/>
          <w:szCs w:val="20"/>
        </w:rPr>
      </w:pPr>
      <w:r>
        <w:rPr>
          <w:b/>
          <w:bCs/>
          <w:sz w:val="20"/>
          <w:szCs w:val="20"/>
        </w:rPr>
        <w:t>7</w:t>
      </w:r>
      <w:r w:rsidR="00270820" w:rsidRPr="003D2A31">
        <w:rPr>
          <w:b/>
          <w:bCs/>
          <w:sz w:val="20"/>
          <w:szCs w:val="20"/>
        </w:rPr>
        <w:t>.  Interview by The Business Brew (22 May 2023) (YouTube</w:t>
      </w:r>
      <w:r w:rsidR="00270820">
        <w:rPr>
          <w:b/>
          <w:bCs/>
          <w:sz w:val="20"/>
          <w:szCs w:val="20"/>
        </w:rPr>
        <w:t xml:space="preserve"> video</w:t>
      </w:r>
      <w:r w:rsidR="00270820" w:rsidRPr="003D2A31">
        <w:rPr>
          <w:b/>
          <w:bCs/>
          <w:sz w:val="20"/>
          <w:szCs w:val="20"/>
        </w:rPr>
        <w:t>)</w:t>
      </w:r>
    </w:p>
    <w:p w14:paraId="0577AD7B" w14:textId="7F1AE875" w:rsidR="00270820" w:rsidRDefault="00270820" w:rsidP="00734FF6">
      <w:pPr>
        <w:jc w:val="both"/>
        <w:rPr>
          <w:sz w:val="20"/>
          <w:szCs w:val="20"/>
        </w:rPr>
      </w:pPr>
      <w:hyperlink r:id="rId20" w:history="1">
        <w:r w:rsidRPr="00CF6B14">
          <w:rPr>
            <w:rStyle w:val="Hyperlink"/>
            <w:sz w:val="20"/>
            <w:szCs w:val="20"/>
          </w:rPr>
          <w:t>https://www.youtube.com/watch?v=w1JLmG9w0_M</w:t>
        </w:r>
      </w:hyperlink>
    </w:p>
    <w:p w14:paraId="6CBF0288" w14:textId="77777777" w:rsidR="00270820" w:rsidRPr="00D95C12" w:rsidRDefault="00270820" w:rsidP="00734FF6">
      <w:pPr>
        <w:jc w:val="both"/>
        <w:rPr>
          <w:sz w:val="20"/>
          <w:szCs w:val="20"/>
        </w:rPr>
      </w:pPr>
    </w:p>
    <w:p w14:paraId="1000D9AA" w14:textId="7D83C6E6" w:rsidR="00F107FA" w:rsidRPr="003D2A31" w:rsidRDefault="00415020" w:rsidP="00734FF6">
      <w:pPr>
        <w:jc w:val="both"/>
        <w:rPr>
          <w:b/>
          <w:bCs/>
          <w:sz w:val="20"/>
          <w:szCs w:val="20"/>
        </w:rPr>
      </w:pPr>
      <w:r>
        <w:rPr>
          <w:b/>
          <w:bCs/>
          <w:sz w:val="20"/>
          <w:szCs w:val="20"/>
        </w:rPr>
        <w:t>8</w:t>
      </w:r>
      <w:r w:rsidR="00D32B8E" w:rsidRPr="003D2A31">
        <w:rPr>
          <w:b/>
          <w:bCs/>
          <w:sz w:val="20"/>
          <w:szCs w:val="20"/>
        </w:rPr>
        <w:t>.  Transcript of interview with The Investors Podcast (17 February 2024)</w:t>
      </w:r>
    </w:p>
    <w:p w14:paraId="075C3811" w14:textId="37974E7D" w:rsidR="00D32B8E" w:rsidRDefault="00D32B8E" w:rsidP="00734FF6">
      <w:pPr>
        <w:jc w:val="both"/>
        <w:rPr>
          <w:sz w:val="20"/>
          <w:szCs w:val="20"/>
        </w:rPr>
      </w:pPr>
      <w:hyperlink r:id="rId21" w:history="1">
        <w:r w:rsidRPr="00CF6B14">
          <w:rPr>
            <w:rStyle w:val="Hyperlink"/>
            <w:sz w:val="20"/>
            <w:szCs w:val="20"/>
          </w:rPr>
          <w:t>https://www.theinvestorspodcast.com/richer-wiser-happier/ignore-the-crowd-w-super-investor-bruce-berkowitz/</w:t>
        </w:r>
      </w:hyperlink>
    </w:p>
    <w:p w14:paraId="0938C981" w14:textId="77777777" w:rsidR="004B7B67" w:rsidRDefault="004B7B67" w:rsidP="00734FF6">
      <w:pPr>
        <w:jc w:val="both"/>
        <w:rPr>
          <w:sz w:val="20"/>
          <w:szCs w:val="20"/>
        </w:rPr>
      </w:pPr>
    </w:p>
    <w:p w14:paraId="54560FAB" w14:textId="7380200A" w:rsidR="004B7B67" w:rsidRPr="003D2A31" w:rsidRDefault="00415020" w:rsidP="00734FF6">
      <w:pPr>
        <w:jc w:val="both"/>
        <w:rPr>
          <w:b/>
          <w:bCs/>
          <w:sz w:val="20"/>
          <w:szCs w:val="20"/>
        </w:rPr>
      </w:pPr>
      <w:r>
        <w:rPr>
          <w:b/>
          <w:bCs/>
          <w:sz w:val="20"/>
          <w:szCs w:val="20"/>
        </w:rPr>
        <w:t>9</w:t>
      </w:r>
      <w:r w:rsidR="004B7B67" w:rsidRPr="003D2A31">
        <w:rPr>
          <w:b/>
          <w:bCs/>
          <w:sz w:val="20"/>
          <w:szCs w:val="20"/>
        </w:rPr>
        <w:t>.  Interview by The Business Brew (9 August 2024) (Podcast)</w:t>
      </w:r>
    </w:p>
    <w:p w14:paraId="576E92F5" w14:textId="76788A8E" w:rsidR="00D32B8E" w:rsidRDefault="004B7B67" w:rsidP="00734FF6">
      <w:pPr>
        <w:jc w:val="both"/>
        <w:rPr>
          <w:sz w:val="20"/>
          <w:szCs w:val="20"/>
        </w:rPr>
      </w:pPr>
      <w:hyperlink r:id="rId22" w:history="1">
        <w:r w:rsidRPr="00CF6B14">
          <w:rPr>
            <w:rStyle w:val="Hyperlink"/>
            <w:sz w:val="20"/>
            <w:szCs w:val="20"/>
          </w:rPr>
          <w:t>https://podcasts.apple.com/ie/podcast/bruce-berkowitz-avoiding-disaster-and-generating/id1540847053?i=1000664757635</w:t>
        </w:r>
      </w:hyperlink>
    </w:p>
    <w:p w14:paraId="58B4F019" w14:textId="77777777" w:rsidR="004B7B67" w:rsidRPr="00771CD4" w:rsidRDefault="004B7B67" w:rsidP="00734FF6">
      <w:pPr>
        <w:jc w:val="both"/>
        <w:rPr>
          <w:sz w:val="20"/>
          <w:szCs w:val="20"/>
        </w:rPr>
      </w:pPr>
    </w:p>
    <w:p w14:paraId="0BAB0C47" w14:textId="3BCDABEB" w:rsidR="00F107FA" w:rsidRPr="00D95C12" w:rsidRDefault="00061DBE" w:rsidP="00734FF6">
      <w:pPr>
        <w:jc w:val="both"/>
        <w:rPr>
          <w:b/>
          <w:bCs/>
          <w:sz w:val="28"/>
          <w:szCs w:val="28"/>
        </w:rPr>
      </w:pPr>
      <w:r>
        <w:rPr>
          <w:b/>
          <w:bCs/>
          <w:sz w:val="24"/>
          <w:szCs w:val="24"/>
        </w:rPr>
        <w:t xml:space="preserve">8.3  </w:t>
      </w:r>
      <w:r w:rsidR="00F107FA" w:rsidRPr="007C12FD">
        <w:rPr>
          <w:b/>
          <w:bCs/>
          <w:sz w:val="24"/>
          <w:szCs w:val="24"/>
        </w:rPr>
        <w:t xml:space="preserve">Books about </w:t>
      </w:r>
      <w:r w:rsidR="00F107FA" w:rsidRPr="00D95C12">
        <w:rPr>
          <w:b/>
          <w:bCs/>
          <w:sz w:val="24"/>
          <w:szCs w:val="24"/>
        </w:rPr>
        <w:t>Bruce Berkowitz</w:t>
      </w:r>
    </w:p>
    <w:p w14:paraId="3C02B824" w14:textId="77777777" w:rsidR="00F107FA" w:rsidRPr="008E6E85" w:rsidRDefault="00F107FA" w:rsidP="00734FF6">
      <w:pPr>
        <w:jc w:val="both"/>
        <w:rPr>
          <w:sz w:val="20"/>
          <w:szCs w:val="20"/>
        </w:rPr>
      </w:pPr>
    </w:p>
    <w:p w14:paraId="0BA921F2" w14:textId="17474945" w:rsidR="00F107FA" w:rsidRDefault="0084635C" w:rsidP="003D2A31">
      <w:pPr>
        <w:tabs>
          <w:tab w:val="left" w:pos="426"/>
        </w:tabs>
        <w:ind w:left="426" w:hanging="426"/>
        <w:jc w:val="both"/>
        <w:rPr>
          <w:sz w:val="20"/>
          <w:szCs w:val="20"/>
        </w:rPr>
      </w:pPr>
      <w:r w:rsidRPr="003D2A31">
        <w:rPr>
          <w:b/>
          <w:bCs/>
          <w:sz w:val="20"/>
          <w:szCs w:val="20"/>
          <w:lang w:val="en-US"/>
        </w:rPr>
        <w:t>Profiting from Hedge Funds: Winning Strategies for the Little Guy</w:t>
      </w:r>
      <w:r>
        <w:rPr>
          <w:sz w:val="20"/>
          <w:szCs w:val="20"/>
          <w:lang w:val="en-US"/>
        </w:rPr>
        <w:t xml:space="preserve"> by John Konnayil Vincent</w:t>
      </w:r>
    </w:p>
    <w:p w14:paraId="1D78EEF4" w14:textId="77777777" w:rsidR="0084635C" w:rsidRDefault="0084635C" w:rsidP="00734FF6">
      <w:pPr>
        <w:jc w:val="both"/>
        <w:rPr>
          <w:sz w:val="20"/>
          <w:szCs w:val="20"/>
        </w:rPr>
      </w:pPr>
    </w:p>
    <w:p w14:paraId="45F21BB1" w14:textId="120D5B54" w:rsidR="0084635C" w:rsidRDefault="0084635C" w:rsidP="00734FF6">
      <w:pPr>
        <w:jc w:val="both"/>
        <w:rPr>
          <w:sz w:val="20"/>
          <w:szCs w:val="20"/>
        </w:rPr>
      </w:pPr>
      <w:r w:rsidRPr="0084635C">
        <w:rPr>
          <w:sz w:val="20"/>
          <w:szCs w:val="20"/>
        </w:rPr>
        <w:t>Chapter 3 focuses on Bruce Berkowitz and analyses his investment approach—covering his investment philosophy, major trades, and portfolio structure to illustrate how individual investors can learn</w:t>
      </w:r>
      <w:r w:rsidR="000E3E46">
        <w:rPr>
          <w:sz w:val="20"/>
          <w:szCs w:val="20"/>
        </w:rPr>
        <w:t xml:space="preserve"> from him</w:t>
      </w:r>
      <w:r w:rsidRPr="0084635C">
        <w:rPr>
          <w:sz w:val="20"/>
          <w:szCs w:val="20"/>
        </w:rPr>
        <w:t>.</w:t>
      </w:r>
    </w:p>
    <w:p w14:paraId="4B652B3C" w14:textId="77777777" w:rsidR="0084635C" w:rsidRPr="00A76027" w:rsidRDefault="0084635C" w:rsidP="00734FF6">
      <w:pPr>
        <w:jc w:val="both"/>
        <w:rPr>
          <w:sz w:val="20"/>
          <w:szCs w:val="20"/>
        </w:rPr>
      </w:pPr>
    </w:p>
    <w:p w14:paraId="72880120" w14:textId="4B3AAFC9" w:rsidR="00F107FA" w:rsidRPr="00D95C12" w:rsidRDefault="00061DBE" w:rsidP="00734FF6">
      <w:pPr>
        <w:jc w:val="both"/>
        <w:rPr>
          <w:b/>
          <w:bCs/>
          <w:sz w:val="28"/>
          <w:szCs w:val="28"/>
        </w:rPr>
      </w:pPr>
      <w:r>
        <w:rPr>
          <w:b/>
          <w:bCs/>
          <w:sz w:val="24"/>
          <w:szCs w:val="24"/>
        </w:rPr>
        <w:t xml:space="preserve">8.4  </w:t>
      </w:r>
      <w:r w:rsidR="00F107FA" w:rsidRPr="007C12FD">
        <w:rPr>
          <w:b/>
          <w:bCs/>
          <w:sz w:val="24"/>
          <w:szCs w:val="24"/>
        </w:rPr>
        <w:t xml:space="preserve">Articles about </w:t>
      </w:r>
      <w:r w:rsidR="00F107FA" w:rsidRPr="00D95C12">
        <w:rPr>
          <w:b/>
          <w:bCs/>
          <w:sz w:val="24"/>
          <w:szCs w:val="24"/>
        </w:rPr>
        <w:t>Bruce Berkowit</w:t>
      </w:r>
      <w:r w:rsidR="00F107FA">
        <w:rPr>
          <w:b/>
          <w:bCs/>
          <w:sz w:val="24"/>
          <w:szCs w:val="24"/>
        </w:rPr>
        <w:t>z</w:t>
      </w:r>
    </w:p>
    <w:p w14:paraId="66A01C03" w14:textId="77777777" w:rsidR="00F107FA" w:rsidRDefault="00F107FA" w:rsidP="00734FF6">
      <w:pPr>
        <w:jc w:val="both"/>
        <w:rPr>
          <w:sz w:val="20"/>
          <w:szCs w:val="20"/>
        </w:rPr>
      </w:pPr>
    </w:p>
    <w:p w14:paraId="275F94CE" w14:textId="24D296D0" w:rsidR="00F107FA" w:rsidRDefault="00F107FA" w:rsidP="00734FF6">
      <w:pPr>
        <w:jc w:val="both"/>
        <w:rPr>
          <w:sz w:val="20"/>
          <w:szCs w:val="20"/>
          <w:lang w:val="en-US"/>
        </w:rPr>
      </w:pPr>
      <w:r w:rsidRPr="00D95C12">
        <w:rPr>
          <w:sz w:val="20"/>
          <w:szCs w:val="20"/>
          <w:lang w:val="en-US"/>
        </w:rPr>
        <w:t>Here are a selected few articles about Berkowitz:</w:t>
      </w:r>
    </w:p>
    <w:p w14:paraId="41EAEA89" w14:textId="77777777" w:rsidR="00F107FA" w:rsidRPr="00D95C12" w:rsidRDefault="00F107FA" w:rsidP="000473BD">
      <w:pPr>
        <w:tabs>
          <w:tab w:val="left" w:pos="360"/>
          <w:tab w:val="left" w:pos="630"/>
        </w:tabs>
        <w:ind w:right="-64"/>
        <w:jc w:val="both"/>
        <w:rPr>
          <w:sz w:val="20"/>
          <w:szCs w:val="20"/>
          <w:lang w:val="en-US"/>
        </w:rPr>
      </w:pPr>
    </w:p>
    <w:p w14:paraId="2BA0B6B5" w14:textId="0E91E78B" w:rsidR="00EF4EA5" w:rsidRPr="003D2A31" w:rsidRDefault="00EF4EA5" w:rsidP="0084635C">
      <w:pPr>
        <w:numPr>
          <w:ilvl w:val="0"/>
          <w:numId w:val="1"/>
        </w:numPr>
        <w:tabs>
          <w:tab w:val="clear" w:pos="720"/>
          <w:tab w:val="left" w:pos="360"/>
          <w:tab w:val="left" w:pos="630"/>
        </w:tabs>
        <w:ind w:left="360" w:right="-64"/>
        <w:jc w:val="both"/>
        <w:rPr>
          <w:sz w:val="20"/>
          <w:szCs w:val="20"/>
          <w:lang w:val="en-US"/>
        </w:rPr>
      </w:pPr>
      <w:r>
        <w:rPr>
          <w:b/>
          <w:bCs/>
          <w:sz w:val="20"/>
          <w:szCs w:val="20"/>
          <w:lang w:val="en-US"/>
        </w:rPr>
        <w:t>“</w:t>
      </w:r>
      <w:r w:rsidRPr="00EF4EA5">
        <w:rPr>
          <w:b/>
          <w:bCs/>
          <w:sz w:val="20"/>
          <w:szCs w:val="20"/>
          <w:lang w:val="en-US"/>
        </w:rPr>
        <w:t xml:space="preserve">The Obsessive Habits </w:t>
      </w:r>
      <w:proofErr w:type="gramStart"/>
      <w:r w:rsidRPr="00EF4EA5">
        <w:rPr>
          <w:b/>
          <w:bCs/>
          <w:sz w:val="20"/>
          <w:szCs w:val="20"/>
          <w:lang w:val="en-US"/>
        </w:rPr>
        <w:t>Of</w:t>
      </w:r>
      <w:proofErr w:type="gramEnd"/>
      <w:r w:rsidRPr="00EF4EA5">
        <w:rPr>
          <w:b/>
          <w:bCs/>
          <w:sz w:val="20"/>
          <w:szCs w:val="20"/>
          <w:lang w:val="en-US"/>
        </w:rPr>
        <w:t xml:space="preserve"> Bruce Berkowitz, Morningstar's Manager </w:t>
      </w:r>
      <w:proofErr w:type="gramStart"/>
      <w:r w:rsidRPr="00EF4EA5">
        <w:rPr>
          <w:b/>
          <w:bCs/>
          <w:sz w:val="20"/>
          <w:szCs w:val="20"/>
          <w:lang w:val="en-US"/>
        </w:rPr>
        <w:t>Of</w:t>
      </w:r>
      <w:proofErr w:type="gramEnd"/>
      <w:r w:rsidRPr="00EF4EA5">
        <w:rPr>
          <w:b/>
          <w:bCs/>
          <w:sz w:val="20"/>
          <w:szCs w:val="20"/>
          <w:lang w:val="en-US"/>
        </w:rPr>
        <w:t xml:space="preserve"> </w:t>
      </w:r>
      <w:proofErr w:type="gramStart"/>
      <w:r w:rsidRPr="00EF4EA5">
        <w:rPr>
          <w:b/>
          <w:bCs/>
          <w:sz w:val="20"/>
          <w:szCs w:val="20"/>
          <w:lang w:val="en-US"/>
        </w:rPr>
        <w:t>The</w:t>
      </w:r>
      <w:proofErr w:type="gramEnd"/>
      <w:r w:rsidRPr="00EF4EA5">
        <w:rPr>
          <w:b/>
          <w:bCs/>
          <w:sz w:val="20"/>
          <w:szCs w:val="20"/>
          <w:lang w:val="en-US"/>
        </w:rPr>
        <w:t xml:space="preserve"> Decade</w:t>
      </w:r>
      <w:r>
        <w:rPr>
          <w:b/>
          <w:bCs/>
          <w:sz w:val="20"/>
          <w:szCs w:val="20"/>
          <w:lang w:val="en-US"/>
        </w:rPr>
        <w:t>”</w:t>
      </w:r>
      <w:r w:rsidRPr="003D2A31">
        <w:rPr>
          <w:sz w:val="20"/>
          <w:szCs w:val="20"/>
          <w:lang w:val="en-US"/>
        </w:rPr>
        <w:t xml:space="preserve">, Business Insider (25 February 2012) </w:t>
      </w:r>
      <w:hyperlink r:id="rId23" w:history="1">
        <w:r w:rsidRPr="003D2A31">
          <w:rPr>
            <w:rStyle w:val="Hyperlink"/>
            <w:sz w:val="20"/>
            <w:szCs w:val="20"/>
            <w:lang w:val="en-US"/>
          </w:rPr>
          <w:t>https://www.businessinsider.com/the-obsessive-habits-of-bruce-berkowitz-morningstars-manager-of-the-decade-2012-2</w:t>
        </w:r>
      </w:hyperlink>
      <w:r w:rsidRPr="003D2A31">
        <w:rPr>
          <w:sz w:val="20"/>
          <w:szCs w:val="20"/>
          <w:lang w:val="en-US"/>
        </w:rPr>
        <w:t xml:space="preserve"> </w:t>
      </w:r>
    </w:p>
    <w:p w14:paraId="1BE803A2" w14:textId="77777777" w:rsidR="00EF4EA5" w:rsidRPr="003D2A31" w:rsidRDefault="00EF4EA5" w:rsidP="003D2A31">
      <w:pPr>
        <w:tabs>
          <w:tab w:val="left" w:pos="360"/>
          <w:tab w:val="left" w:pos="630"/>
        </w:tabs>
        <w:ind w:left="360" w:right="-64"/>
        <w:jc w:val="both"/>
        <w:rPr>
          <w:sz w:val="20"/>
          <w:szCs w:val="20"/>
          <w:lang w:val="en-US"/>
        </w:rPr>
      </w:pPr>
    </w:p>
    <w:p w14:paraId="32B35A89" w14:textId="656D4298" w:rsidR="00F94D9D" w:rsidRPr="003D2A31" w:rsidRDefault="00F94D9D" w:rsidP="0084635C">
      <w:pPr>
        <w:numPr>
          <w:ilvl w:val="0"/>
          <w:numId w:val="1"/>
        </w:numPr>
        <w:tabs>
          <w:tab w:val="clear" w:pos="720"/>
          <w:tab w:val="left" w:pos="360"/>
          <w:tab w:val="left" w:pos="630"/>
        </w:tabs>
        <w:ind w:left="360" w:right="-64"/>
        <w:jc w:val="both"/>
        <w:rPr>
          <w:sz w:val="20"/>
          <w:szCs w:val="20"/>
          <w:lang w:val="en-US"/>
        </w:rPr>
      </w:pPr>
      <w:r>
        <w:rPr>
          <w:b/>
          <w:bCs/>
          <w:sz w:val="20"/>
          <w:szCs w:val="20"/>
          <w:lang w:val="en-US"/>
        </w:rPr>
        <w:t>“Bruce Berkowitz’s checklist for investing”</w:t>
      </w:r>
      <w:r w:rsidR="00907E5C">
        <w:rPr>
          <w:b/>
          <w:bCs/>
          <w:sz w:val="20"/>
          <w:szCs w:val="20"/>
          <w:lang w:val="en-US"/>
        </w:rPr>
        <w:t xml:space="preserve">, </w:t>
      </w:r>
      <w:r w:rsidR="00907E5C" w:rsidRPr="003D2A31">
        <w:rPr>
          <w:sz w:val="20"/>
          <w:szCs w:val="20"/>
          <w:lang w:val="en-US"/>
        </w:rPr>
        <w:t>The Intelligent Investor</w:t>
      </w:r>
      <w:r>
        <w:rPr>
          <w:b/>
          <w:bCs/>
          <w:sz w:val="20"/>
          <w:szCs w:val="20"/>
          <w:lang w:val="en-US"/>
        </w:rPr>
        <w:t xml:space="preserve"> </w:t>
      </w:r>
      <w:r w:rsidRPr="003D2A31">
        <w:rPr>
          <w:sz w:val="20"/>
          <w:szCs w:val="20"/>
          <w:lang w:val="en-US"/>
        </w:rPr>
        <w:t>(10 April 2012)</w:t>
      </w:r>
    </w:p>
    <w:p w14:paraId="1A7533F0" w14:textId="3174C513" w:rsidR="00F94D9D" w:rsidRDefault="00F94D9D" w:rsidP="00F94D9D">
      <w:pPr>
        <w:tabs>
          <w:tab w:val="left" w:pos="360"/>
          <w:tab w:val="left" w:pos="630"/>
        </w:tabs>
        <w:ind w:left="360" w:right="-64"/>
        <w:jc w:val="both"/>
        <w:rPr>
          <w:sz w:val="20"/>
          <w:szCs w:val="20"/>
          <w:lang w:val="en-US"/>
        </w:rPr>
      </w:pPr>
      <w:hyperlink r:id="rId24" w:history="1">
        <w:r w:rsidRPr="00CF6B14">
          <w:rPr>
            <w:rStyle w:val="Hyperlink"/>
            <w:sz w:val="20"/>
            <w:szCs w:val="20"/>
            <w:lang w:val="en-US"/>
          </w:rPr>
          <w:t>https://www.intelligentinvestor.com.au/investment-news/bruce-berkowitzs-checklist-for-investing/58882</w:t>
        </w:r>
      </w:hyperlink>
    </w:p>
    <w:p w14:paraId="13771810" w14:textId="77777777" w:rsidR="00F94D9D" w:rsidRPr="003D2A31" w:rsidRDefault="00F94D9D" w:rsidP="003D2A31">
      <w:pPr>
        <w:tabs>
          <w:tab w:val="left" w:pos="360"/>
          <w:tab w:val="left" w:pos="630"/>
        </w:tabs>
        <w:ind w:left="360" w:right="-64"/>
        <w:jc w:val="both"/>
        <w:rPr>
          <w:sz w:val="20"/>
          <w:szCs w:val="20"/>
          <w:lang w:val="en-US"/>
        </w:rPr>
      </w:pPr>
    </w:p>
    <w:p w14:paraId="6C3470F2" w14:textId="654975C9" w:rsidR="00F107FA" w:rsidRDefault="00F107FA" w:rsidP="0084635C">
      <w:pPr>
        <w:numPr>
          <w:ilvl w:val="0"/>
          <w:numId w:val="1"/>
        </w:numPr>
        <w:tabs>
          <w:tab w:val="clear" w:pos="720"/>
          <w:tab w:val="left" w:pos="360"/>
          <w:tab w:val="left" w:pos="630"/>
        </w:tabs>
        <w:ind w:left="360" w:right="-64"/>
        <w:jc w:val="both"/>
        <w:rPr>
          <w:sz w:val="20"/>
          <w:szCs w:val="20"/>
          <w:lang w:val="en-US"/>
        </w:rPr>
      </w:pPr>
      <w:r w:rsidRPr="00D95C12">
        <w:rPr>
          <w:b/>
          <w:bCs/>
          <w:sz w:val="20"/>
          <w:szCs w:val="20"/>
          <w:lang w:val="en-US"/>
        </w:rPr>
        <w:t xml:space="preserve">“5 Key Investing Quotes </w:t>
      </w:r>
      <w:proofErr w:type="gramStart"/>
      <w:r w:rsidRPr="00D95C12">
        <w:rPr>
          <w:b/>
          <w:bCs/>
          <w:sz w:val="20"/>
          <w:szCs w:val="20"/>
          <w:lang w:val="en-US"/>
        </w:rPr>
        <w:t>From</w:t>
      </w:r>
      <w:proofErr w:type="gramEnd"/>
      <w:r w:rsidRPr="00D95C12">
        <w:rPr>
          <w:b/>
          <w:bCs/>
          <w:sz w:val="20"/>
          <w:szCs w:val="20"/>
          <w:lang w:val="en-US"/>
        </w:rPr>
        <w:t xml:space="preserve"> Bruce Berkowitz”</w:t>
      </w:r>
      <w:r w:rsidR="00907E5C">
        <w:rPr>
          <w:b/>
          <w:bCs/>
          <w:sz w:val="20"/>
          <w:szCs w:val="20"/>
          <w:lang w:val="en-US"/>
        </w:rPr>
        <w:t xml:space="preserve">, </w:t>
      </w:r>
      <w:r w:rsidR="00907E5C" w:rsidRPr="003D2A31">
        <w:rPr>
          <w:sz w:val="20"/>
          <w:szCs w:val="20"/>
          <w:lang w:val="en-US"/>
        </w:rPr>
        <w:t>Motley Fool</w:t>
      </w:r>
      <w:r w:rsidR="00907E5C" w:rsidRPr="00D95C12">
        <w:rPr>
          <w:sz w:val="20"/>
          <w:szCs w:val="20"/>
          <w:lang w:val="en-US"/>
        </w:rPr>
        <w:t xml:space="preserve"> (11 September 2013)</w:t>
      </w:r>
      <w:r w:rsidR="00907E5C">
        <w:rPr>
          <w:sz w:val="20"/>
          <w:szCs w:val="20"/>
          <w:lang w:val="en-US"/>
        </w:rPr>
        <w:t xml:space="preserve"> </w:t>
      </w:r>
      <w:hyperlink r:id="rId25" w:history="1">
        <w:r w:rsidR="00415020" w:rsidRPr="00C52D86">
          <w:rPr>
            <w:rStyle w:val="Hyperlink"/>
            <w:sz w:val="20"/>
            <w:szCs w:val="20"/>
            <w:lang w:val="en-US"/>
          </w:rPr>
          <w:t>https://www.fool.com/investing/general/2013/09/11/5-key-investing-quotes-from-bruce-berkowtiz.aspx</w:t>
        </w:r>
      </w:hyperlink>
      <w:r w:rsidRPr="00D95C12">
        <w:rPr>
          <w:sz w:val="20"/>
          <w:szCs w:val="20"/>
          <w:lang w:val="en-US"/>
        </w:rPr>
        <w:t xml:space="preserve"> by Jessica Alling</w:t>
      </w:r>
    </w:p>
    <w:p w14:paraId="2D82D4FE" w14:textId="0E92AC7D" w:rsidR="00593E38" w:rsidRPr="003D2A31" w:rsidRDefault="00593E38" w:rsidP="003D2A31">
      <w:pPr>
        <w:tabs>
          <w:tab w:val="left" w:pos="360"/>
          <w:tab w:val="left" w:pos="630"/>
        </w:tabs>
        <w:ind w:left="360" w:right="-64"/>
        <w:jc w:val="both"/>
        <w:rPr>
          <w:sz w:val="20"/>
          <w:szCs w:val="20"/>
          <w:lang w:val="en-US"/>
        </w:rPr>
      </w:pPr>
    </w:p>
    <w:p w14:paraId="17B2A28A" w14:textId="2A451BAB" w:rsidR="00593E38" w:rsidRDefault="00593E38" w:rsidP="0084635C">
      <w:pPr>
        <w:numPr>
          <w:ilvl w:val="0"/>
          <w:numId w:val="1"/>
        </w:numPr>
        <w:tabs>
          <w:tab w:val="clear" w:pos="720"/>
          <w:tab w:val="left" w:pos="360"/>
          <w:tab w:val="left" w:pos="630"/>
        </w:tabs>
        <w:ind w:left="360" w:right="-64"/>
        <w:jc w:val="both"/>
        <w:rPr>
          <w:sz w:val="20"/>
          <w:szCs w:val="20"/>
          <w:lang w:val="en-US"/>
        </w:rPr>
      </w:pPr>
      <w:r w:rsidRPr="003D2A31">
        <w:rPr>
          <w:b/>
          <w:bCs/>
          <w:sz w:val="20"/>
          <w:szCs w:val="20"/>
          <w:lang w:val="en-US"/>
        </w:rPr>
        <w:t>“Inside the Mind of Fairholme Capital’s Bruce Berkowitz</w:t>
      </w:r>
      <w:r>
        <w:rPr>
          <w:sz w:val="20"/>
          <w:szCs w:val="20"/>
          <w:lang w:val="en-US"/>
        </w:rPr>
        <w:t>”</w:t>
      </w:r>
      <w:r w:rsidR="00907E5C">
        <w:rPr>
          <w:sz w:val="20"/>
          <w:szCs w:val="20"/>
          <w:lang w:val="en-US"/>
        </w:rPr>
        <w:t xml:space="preserve">, Institutional Investor (11 June 2014) </w:t>
      </w:r>
      <w:hyperlink r:id="rId26" w:history="1">
        <w:r w:rsidR="00907E5C" w:rsidRPr="00415020">
          <w:rPr>
            <w:rStyle w:val="Hyperlink"/>
            <w:sz w:val="20"/>
            <w:szCs w:val="20"/>
            <w:lang w:val="en-US"/>
          </w:rPr>
          <w:t>https://www.institutionalinvestor.com/article/2bsu8yk5x7jebpsuuyzuo/portfolio/inside-the-mind-of-fairholme-capitals-bruce-berkowitz</w:t>
        </w:r>
      </w:hyperlink>
      <w:r>
        <w:rPr>
          <w:sz w:val="20"/>
          <w:szCs w:val="20"/>
          <w:lang w:val="en-US"/>
        </w:rPr>
        <w:t xml:space="preserve"> </w:t>
      </w:r>
    </w:p>
    <w:p w14:paraId="298CBE08" w14:textId="77777777" w:rsidR="00907E5C" w:rsidRDefault="00907E5C" w:rsidP="003D2A31">
      <w:pPr>
        <w:pStyle w:val="ListParagraph"/>
        <w:rPr>
          <w:sz w:val="20"/>
          <w:szCs w:val="20"/>
          <w:lang w:val="en-US"/>
        </w:rPr>
      </w:pPr>
    </w:p>
    <w:p w14:paraId="706889A3" w14:textId="62D37F4B" w:rsidR="00FB7A72" w:rsidRPr="00907E5C" w:rsidRDefault="00907E5C" w:rsidP="003D2A31">
      <w:pPr>
        <w:numPr>
          <w:ilvl w:val="0"/>
          <w:numId w:val="1"/>
        </w:numPr>
        <w:tabs>
          <w:tab w:val="clear" w:pos="720"/>
          <w:tab w:val="left" w:pos="360"/>
          <w:tab w:val="left" w:pos="630"/>
        </w:tabs>
        <w:ind w:left="360" w:right="-64"/>
        <w:jc w:val="both"/>
        <w:rPr>
          <w:sz w:val="20"/>
          <w:szCs w:val="20"/>
          <w:lang w:val="en-US"/>
        </w:rPr>
      </w:pPr>
      <w:r w:rsidRPr="003D2A31">
        <w:rPr>
          <w:b/>
          <w:bCs/>
          <w:sz w:val="20"/>
          <w:szCs w:val="20"/>
          <w:lang w:val="en-US"/>
        </w:rPr>
        <w:t>“One of Sears' biggest defenders just revealed why he abruptly cut ties with the company”</w:t>
      </w:r>
      <w:r>
        <w:rPr>
          <w:b/>
          <w:bCs/>
          <w:sz w:val="20"/>
          <w:szCs w:val="20"/>
          <w:lang w:val="en-US"/>
        </w:rPr>
        <w:t xml:space="preserve">, </w:t>
      </w:r>
      <w:r w:rsidRPr="003D2A31">
        <w:rPr>
          <w:sz w:val="20"/>
          <w:szCs w:val="20"/>
          <w:lang w:val="en-US"/>
        </w:rPr>
        <w:t>Business Insider</w:t>
      </w:r>
      <w:r>
        <w:rPr>
          <w:b/>
          <w:bCs/>
          <w:sz w:val="20"/>
          <w:szCs w:val="20"/>
          <w:lang w:val="en-US"/>
        </w:rPr>
        <w:t xml:space="preserve"> </w:t>
      </w:r>
      <w:r>
        <w:rPr>
          <w:sz w:val="20"/>
          <w:szCs w:val="20"/>
          <w:lang w:val="en-US"/>
        </w:rPr>
        <w:t xml:space="preserve">(2 February 2018) </w:t>
      </w:r>
      <w:hyperlink r:id="rId27" w:history="1">
        <w:r w:rsidRPr="00907E5C">
          <w:rPr>
            <w:rStyle w:val="Hyperlink"/>
            <w:sz w:val="20"/>
            <w:szCs w:val="20"/>
            <w:lang w:val="en-US"/>
          </w:rPr>
          <w:t>https://www.businessinsider.com/bruce-berkowitz-reveals-why-he-abruptly-cut-ties-with-sears-2018-2</w:t>
        </w:r>
      </w:hyperlink>
    </w:p>
    <w:p w14:paraId="0F4DC57E" w14:textId="77777777" w:rsidR="00907E5C" w:rsidRPr="003D2A31" w:rsidRDefault="00907E5C" w:rsidP="003D2A31">
      <w:pPr>
        <w:tabs>
          <w:tab w:val="left" w:pos="360"/>
          <w:tab w:val="left" w:pos="630"/>
        </w:tabs>
        <w:ind w:left="360" w:right="-64"/>
        <w:jc w:val="both"/>
        <w:rPr>
          <w:sz w:val="20"/>
          <w:szCs w:val="20"/>
          <w:lang w:val="en-US"/>
        </w:rPr>
      </w:pPr>
    </w:p>
    <w:p w14:paraId="554E154A" w14:textId="25A85593" w:rsidR="00FB7A72" w:rsidRPr="003D2A31" w:rsidRDefault="00FB7A72" w:rsidP="003D2A31">
      <w:pPr>
        <w:numPr>
          <w:ilvl w:val="0"/>
          <w:numId w:val="1"/>
        </w:numPr>
        <w:tabs>
          <w:tab w:val="clear" w:pos="720"/>
          <w:tab w:val="left" w:pos="360"/>
          <w:tab w:val="left" w:pos="630"/>
        </w:tabs>
        <w:ind w:left="360" w:right="-64"/>
        <w:jc w:val="both"/>
        <w:rPr>
          <w:sz w:val="20"/>
          <w:szCs w:val="20"/>
          <w:lang w:val="en-US"/>
        </w:rPr>
      </w:pPr>
      <w:r>
        <w:rPr>
          <w:b/>
          <w:bCs/>
          <w:sz w:val="20"/>
          <w:szCs w:val="20"/>
          <w:lang w:val="en-US"/>
        </w:rPr>
        <w:t>“The Rise and Fall of Bruce Berkowitz’s Fairholme Capital”</w:t>
      </w:r>
      <w:r w:rsidR="00907E5C">
        <w:rPr>
          <w:b/>
          <w:bCs/>
          <w:sz w:val="20"/>
          <w:szCs w:val="20"/>
          <w:lang w:val="en-US"/>
        </w:rPr>
        <w:t xml:space="preserve">, </w:t>
      </w:r>
      <w:r w:rsidR="00907E5C" w:rsidRPr="003D2A31">
        <w:rPr>
          <w:sz w:val="20"/>
          <w:szCs w:val="20"/>
          <w:lang w:val="en-US"/>
        </w:rPr>
        <w:t>The Finbox Blog</w:t>
      </w:r>
      <w:r w:rsidR="00907E5C">
        <w:rPr>
          <w:sz w:val="20"/>
          <w:szCs w:val="20"/>
          <w:lang w:val="en-US"/>
        </w:rPr>
        <w:t xml:space="preserve"> (14 March 2018)</w:t>
      </w:r>
    </w:p>
    <w:p w14:paraId="31B8C663" w14:textId="1C5E57BB" w:rsidR="00FB7A72" w:rsidRPr="00593E38" w:rsidRDefault="00FB7A72" w:rsidP="003D2A31">
      <w:pPr>
        <w:tabs>
          <w:tab w:val="left" w:pos="360"/>
          <w:tab w:val="left" w:pos="630"/>
        </w:tabs>
        <w:ind w:left="360" w:right="-64"/>
        <w:jc w:val="both"/>
        <w:rPr>
          <w:sz w:val="20"/>
          <w:szCs w:val="20"/>
          <w:lang w:val="en-US"/>
        </w:rPr>
      </w:pPr>
      <w:hyperlink r:id="rId28" w:history="1">
        <w:r w:rsidRPr="003D2A31">
          <w:rPr>
            <w:rStyle w:val="Hyperlink"/>
          </w:rPr>
          <w:t>https://finbox.com/blog/the-rise-and-fall-of-bruce-berkowitz-fairholme-capital/</w:t>
        </w:r>
      </w:hyperlink>
      <w:r>
        <w:rPr>
          <w:sz w:val="20"/>
          <w:szCs w:val="20"/>
          <w:lang w:val="en-US"/>
        </w:rPr>
        <w:t xml:space="preserve"> </w:t>
      </w:r>
    </w:p>
    <w:p w14:paraId="5B47F621" w14:textId="77777777" w:rsidR="002C7EE5" w:rsidRDefault="002C7EE5" w:rsidP="003D2A31">
      <w:pPr>
        <w:tabs>
          <w:tab w:val="left" w:pos="360"/>
          <w:tab w:val="left" w:pos="630"/>
        </w:tabs>
        <w:ind w:left="360" w:right="-64"/>
        <w:jc w:val="both"/>
        <w:rPr>
          <w:sz w:val="20"/>
          <w:szCs w:val="20"/>
          <w:lang w:val="en-US"/>
        </w:rPr>
      </w:pPr>
    </w:p>
    <w:p w14:paraId="24D3ECF0" w14:textId="6B901196" w:rsidR="002E30D4" w:rsidRDefault="002E30D4" w:rsidP="003D2A31">
      <w:pPr>
        <w:tabs>
          <w:tab w:val="left" w:pos="360"/>
        </w:tabs>
        <w:ind w:left="360" w:right="-64" w:hanging="360"/>
        <w:jc w:val="both"/>
        <w:rPr>
          <w:sz w:val="20"/>
          <w:szCs w:val="20"/>
          <w:lang w:val="en-US"/>
        </w:rPr>
      </w:pPr>
      <w:r w:rsidRPr="003D2A31">
        <w:rPr>
          <w:sz w:val="20"/>
          <w:szCs w:val="20"/>
          <w:lang w:val="en-US"/>
        </w:rPr>
        <w:lastRenderedPageBreak/>
        <w:t>6.</w:t>
      </w:r>
      <w:r>
        <w:rPr>
          <w:b/>
          <w:bCs/>
          <w:sz w:val="20"/>
          <w:szCs w:val="20"/>
          <w:lang w:val="en-US"/>
        </w:rPr>
        <w:tab/>
      </w:r>
      <w:r w:rsidR="002C7EE5">
        <w:rPr>
          <w:b/>
          <w:bCs/>
          <w:sz w:val="20"/>
          <w:szCs w:val="20"/>
          <w:lang w:val="en-US"/>
        </w:rPr>
        <w:t>“</w:t>
      </w:r>
      <w:r w:rsidR="002C7EE5" w:rsidRPr="002C7EE5">
        <w:rPr>
          <w:b/>
          <w:bCs/>
          <w:sz w:val="20"/>
          <w:szCs w:val="20"/>
          <w:lang w:val="en-US"/>
        </w:rPr>
        <w:t>Bruce Berkowitz, Sears, and the Perils of Concentrated Investing</w:t>
      </w:r>
      <w:r w:rsidR="002C7EE5">
        <w:rPr>
          <w:b/>
          <w:bCs/>
          <w:sz w:val="20"/>
          <w:szCs w:val="20"/>
          <w:lang w:val="en-US"/>
        </w:rPr>
        <w:t xml:space="preserve">” </w:t>
      </w:r>
      <w:r w:rsidR="002C7EE5" w:rsidRPr="003D2A31">
        <w:rPr>
          <w:sz w:val="20"/>
          <w:szCs w:val="20"/>
          <w:lang w:val="en-US"/>
        </w:rPr>
        <w:t>(21 November 2024)</w:t>
      </w:r>
      <w:r>
        <w:rPr>
          <w:sz w:val="20"/>
          <w:szCs w:val="20"/>
          <w:lang w:val="en-US"/>
        </w:rPr>
        <w:t xml:space="preserve"> </w:t>
      </w:r>
      <w:hyperlink r:id="rId29" w:history="1">
        <w:r w:rsidRPr="00C52D86">
          <w:rPr>
            <w:rStyle w:val="Hyperlink"/>
            <w:sz w:val="20"/>
            <w:szCs w:val="20"/>
            <w:lang w:val="en-US"/>
          </w:rPr>
          <w:t>https://acquirersmultiple.com/2024/11/bruce-berkowitz-sears-and-the-perils-of-concentrated-investing/</w:t>
        </w:r>
      </w:hyperlink>
      <w:r w:rsidR="002C7EE5" w:rsidRPr="00C52D86">
        <w:rPr>
          <w:sz w:val="20"/>
          <w:szCs w:val="20"/>
          <w:lang w:val="en-US"/>
        </w:rPr>
        <w:t xml:space="preserve"> </w:t>
      </w:r>
    </w:p>
    <w:p w14:paraId="4C7837B2" w14:textId="77777777" w:rsidR="002E30D4" w:rsidRPr="00C52D86" w:rsidRDefault="002E30D4" w:rsidP="003D2A31">
      <w:pPr>
        <w:tabs>
          <w:tab w:val="left" w:pos="360"/>
        </w:tabs>
        <w:ind w:left="360" w:right="-64"/>
        <w:jc w:val="both"/>
        <w:rPr>
          <w:sz w:val="20"/>
          <w:szCs w:val="20"/>
          <w:lang w:val="en-US"/>
        </w:rPr>
      </w:pPr>
    </w:p>
    <w:p w14:paraId="560BE1CE" w14:textId="4638A906" w:rsidR="002E30D4" w:rsidRDefault="002E30D4" w:rsidP="003D2A31">
      <w:pPr>
        <w:tabs>
          <w:tab w:val="left" w:pos="360"/>
          <w:tab w:val="left" w:pos="630"/>
        </w:tabs>
        <w:ind w:left="360" w:right="-64" w:hanging="360"/>
        <w:jc w:val="both"/>
        <w:rPr>
          <w:sz w:val="20"/>
          <w:szCs w:val="20"/>
          <w:lang w:val="en-US"/>
        </w:rPr>
      </w:pPr>
      <w:r>
        <w:rPr>
          <w:sz w:val="20"/>
          <w:szCs w:val="20"/>
          <w:lang w:val="en-US"/>
        </w:rPr>
        <w:t>7.</w:t>
      </w:r>
      <w:r>
        <w:rPr>
          <w:sz w:val="20"/>
          <w:szCs w:val="20"/>
          <w:lang w:val="en-US"/>
        </w:rPr>
        <w:tab/>
      </w:r>
      <w:r w:rsidRPr="003D2A31">
        <w:rPr>
          <w:b/>
          <w:bCs/>
          <w:sz w:val="20"/>
          <w:szCs w:val="20"/>
          <w:lang w:val="en-US"/>
        </w:rPr>
        <w:t>“Bruce Berkowitz’s Concentrated Portfolio: An In-depth Analysis”,</w:t>
      </w:r>
      <w:r>
        <w:rPr>
          <w:sz w:val="20"/>
          <w:szCs w:val="20"/>
          <w:lang w:val="en-US"/>
        </w:rPr>
        <w:t xml:space="preserve"> Invest Wizardry (undated) </w:t>
      </w:r>
      <w:hyperlink r:id="rId30" w:history="1">
        <w:r w:rsidRPr="00CF6B14">
          <w:rPr>
            <w:rStyle w:val="Hyperlink"/>
            <w:sz w:val="20"/>
            <w:szCs w:val="20"/>
            <w:lang w:val="en-US"/>
          </w:rPr>
          <w:t>https://investwizardry.com/bruce-berkowitz-concentrated-portfolio/</w:t>
        </w:r>
      </w:hyperlink>
      <w:r>
        <w:rPr>
          <w:sz w:val="20"/>
          <w:szCs w:val="20"/>
          <w:lang w:val="en-US"/>
        </w:rPr>
        <w:t xml:space="preserve"> </w:t>
      </w:r>
    </w:p>
    <w:p w14:paraId="088324BF" w14:textId="77777777" w:rsidR="00F107FA" w:rsidRPr="00D95C12" w:rsidRDefault="00F107FA" w:rsidP="00734FF6">
      <w:pPr>
        <w:tabs>
          <w:tab w:val="left" w:pos="360"/>
        </w:tabs>
        <w:ind w:right="-64"/>
        <w:jc w:val="both"/>
        <w:rPr>
          <w:sz w:val="20"/>
          <w:szCs w:val="20"/>
          <w:lang w:val="en-US"/>
        </w:rPr>
      </w:pPr>
    </w:p>
    <w:p w14:paraId="2A2558C7" w14:textId="2C3EA22F" w:rsidR="00F107FA" w:rsidRPr="00D95C12" w:rsidRDefault="00061DBE" w:rsidP="00734FF6">
      <w:pPr>
        <w:tabs>
          <w:tab w:val="left" w:pos="360"/>
        </w:tabs>
        <w:ind w:right="-64"/>
        <w:jc w:val="both"/>
        <w:rPr>
          <w:b/>
          <w:bCs/>
          <w:sz w:val="28"/>
          <w:szCs w:val="28"/>
        </w:rPr>
      </w:pPr>
      <w:r>
        <w:rPr>
          <w:b/>
          <w:bCs/>
          <w:sz w:val="24"/>
          <w:szCs w:val="24"/>
        </w:rPr>
        <w:t xml:space="preserve">9.5  </w:t>
      </w:r>
      <w:r w:rsidR="00F107FA" w:rsidRPr="007C12FD">
        <w:rPr>
          <w:b/>
          <w:bCs/>
          <w:sz w:val="24"/>
          <w:szCs w:val="24"/>
        </w:rPr>
        <w:t xml:space="preserve">Books Recommended by </w:t>
      </w:r>
      <w:r w:rsidR="00F107FA" w:rsidRPr="00D95C12">
        <w:rPr>
          <w:b/>
          <w:bCs/>
          <w:sz w:val="24"/>
          <w:szCs w:val="24"/>
        </w:rPr>
        <w:t>Bruce Berkowitz</w:t>
      </w:r>
    </w:p>
    <w:p w14:paraId="75CB9644" w14:textId="77777777" w:rsidR="00F107FA" w:rsidRDefault="00F107FA" w:rsidP="00734FF6">
      <w:pPr>
        <w:tabs>
          <w:tab w:val="left" w:pos="360"/>
        </w:tabs>
        <w:ind w:right="-64"/>
        <w:jc w:val="both"/>
      </w:pPr>
    </w:p>
    <w:p w14:paraId="1E50B5F3" w14:textId="388C8389" w:rsidR="00F107FA" w:rsidRPr="001E1E4C" w:rsidRDefault="00F107FA" w:rsidP="00734FF6">
      <w:pPr>
        <w:pStyle w:val="ListParagraph"/>
        <w:numPr>
          <w:ilvl w:val="0"/>
          <w:numId w:val="3"/>
        </w:numPr>
        <w:tabs>
          <w:tab w:val="left" w:pos="360"/>
        </w:tabs>
        <w:ind w:left="0" w:right="-64" w:firstLine="0"/>
        <w:jc w:val="both"/>
        <w:rPr>
          <w:rFonts w:ascii="Aptos Body" w:hAnsi="Aptos Body"/>
          <w:sz w:val="20"/>
          <w:szCs w:val="20"/>
        </w:rPr>
      </w:pPr>
      <w:r w:rsidRPr="001E1E4C">
        <w:rPr>
          <w:rFonts w:ascii="Aptos Body" w:hAnsi="Aptos Body"/>
          <w:b/>
          <w:bCs/>
          <w:sz w:val="20"/>
          <w:szCs w:val="20"/>
        </w:rPr>
        <w:t>The Intelligent Investor</w:t>
      </w:r>
      <w:r w:rsidRPr="001E1E4C">
        <w:rPr>
          <w:rFonts w:ascii="Aptos Body" w:hAnsi="Aptos Body"/>
          <w:sz w:val="20"/>
          <w:szCs w:val="20"/>
        </w:rPr>
        <w:t xml:space="preserve"> by Benjamin Graham (1949)</w:t>
      </w:r>
    </w:p>
    <w:p w14:paraId="1960FFE0" w14:textId="77777777" w:rsidR="00F107FA" w:rsidRPr="005E688A" w:rsidRDefault="00F107FA" w:rsidP="00734FF6">
      <w:pPr>
        <w:tabs>
          <w:tab w:val="left" w:pos="360"/>
        </w:tabs>
        <w:ind w:right="-64"/>
        <w:jc w:val="both"/>
        <w:rPr>
          <w:rFonts w:ascii="Aptos Body" w:hAnsi="Aptos Body"/>
          <w:sz w:val="20"/>
          <w:szCs w:val="20"/>
        </w:rPr>
      </w:pPr>
    </w:p>
    <w:p w14:paraId="3944EAA0" w14:textId="77777777" w:rsidR="00F107FA" w:rsidRDefault="00F107FA" w:rsidP="00734FF6">
      <w:pPr>
        <w:tabs>
          <w:tab w:val="left" w:pos="360"/>
        </w:tabs>
        <w:ind w:right="-64"/>
        <w:jc w:val="both"/>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23E9C316" w14:textId="77777777" w:rsidR="00F107FA" w:rsidRDefault="00F107FA" w:rsidP="00734FF6">
      <w:pPr>
        <w:tabs>
          <w:tab w:val="left" w:pos="360"/>
        </w:tabs>
        <w:ind w:right="-64"/>
        <w:jc w:val="both"/>
        <w:rPr>
          <w:rFonts w:ascii="Aptos Body" w:hAnsi="Aptos Body"/>
          <w:sz w:val="20"/>
          <w:szCs w:val="20"/>
        </w:rPr>
      </w:pPr>
    </w:p>
    <w:p w14:paraId="59EDD6FE" w14:textId="49F3B302" w:rsidR="00F107FA" w:rsidRPr="001E1E4C" w:rsidRDefault="00F107FA" w:rsidP="00734FF6">
      <w:pPr>
        <w:pStyle w:val="ListParagraph"/>
        <w:numPr>
          <w:ilvl w:val="0"/>
          <w:numId w:val="3"/>
        </w:numPr>
        <w:tabs>
          <w:tab w:val="left" w:pos="360"/>
        </w:tabs>
        <w:ind w:left="0" w:right="-64" w:firstLine="0"/>
        <w:jc w:val="both"/>
        <w:rPr>
          <w:rFonts w:ascii="Aptos Body" w:hAnsi="Aptos Body"/>
          <w:sz w:val="20"/>
          <w:szCs w:val="20"/>
        </w:rPr>
      </w:pPr>
      <w:r w:rsidRPr="001E1E4C">
        <w:rPr>
          <w:rFonts w:ascii="Aptos Body" w:hAnsi="Aptos Body"/>
          <w:b/>
          <w:bCs/>
          <w:sz w:val="20"/>
          <w:szCs w:val="20"/>
        </w:rPr>
        <w:t>Security Analysis</w:t>
      </w:r>
      <w:r w:rsidRPr="001E1E4C">
        <w:rPr>
          <w:rFonts w:ascii="Aptos Body" w:hAnsi="Aptos Body"/>
          <w:sz w:val="20"/>
          <w:szCs w:val="20"/>
        </w:rPr>
        <w:t xml:space="preserve"> by Benjamin Graham and David Dodd, 1934</w:t>
      </w:r>
    </w:p>
    <w:p w14:paraId="145DAA5D" w14:textId="77777777" w:rsidR="00F107FA" w:rsidRPr="005E688A" w:rsidRDefault="00F107FA" w:rsidP="00734FF6">
      <w:pPr>
        <w:tabs>
          <w:tab w:val="left" w:pos="360"/>
        </w:tabs>
        <w:ind w:right="-64"/>
        <w:jc w:val="both"/>
        <w:rPr>
          <w:rFonts w:ascii="Aptos Body" w:hAnsi="Aptos Body"/>
          <w:sz w:val="20"/>
          <w:szCs w:val="20"/>
        </w:rPr>
      </w:pPr>
    </w:p>
    <w:p w14:paraId="685D6E53" w14:textId="77777777" w:rsidR="00F107FA" w:rsidRPr="005E688A" w:rsidRDefault="00F107FA" w:rsidP="00734FF6">
      <w:pPr>
        <w:tabs>
          <w:tab w:val="left" w:pos="360"/>
        </w:tabs>
        <w:ind w:right="-64"/>
        <w:jc w:val="both"/>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635E5D5D" w14:textId="77777777" w:rsidR="00F107FA" w:rsidRPr="005E688A" w:rsidRDefault="00F107FA" w:rsidP="00734FF6">
      <w:pPr>
        <w:tabs>
          <w:tab w:val="left" w:pos="360"/>
        </w:tabs>
        <w:ind w:right="-64"/>
        <w:jc w:val="both"/>
        <w:rPr>
          <w:rFonts w:ascii="Aptos Body" w:hAnsi="Aptos Body"/>
          <w:sz w:val="20"/>
          <w:szCs w:val="20"/>
        </w:rPr>
      </w:pPr>
    </w:p>
    <w:p w14:paraId="36309240" w14:textId="77777777" w:rsidR="00F107FA" w:rsidRPr="005E688A" w:rsidRDefault="00F107FA" w:rsidP="00734FF6">
      <w:pPr>
        <w:tabs>
          <w:tab w:val="left" w:pos="360"/>
          <w:tab w:val="left" w:pos="567"/>
        </w:tabs>
        <w:ind w:right="-64"/>
        <w:jc w:val="both"/>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00677673" w14:textId="77777777" w:rsidR="00F107FA" w:rsidRPr="005E688A" w:rsidRDefault="00F107FA" w:rsidP="00734FF6">
      <w:pPr>
        <w:tabs>
          <w:tab w:val="left" w:pos="360"/>
          <w:tab w:val="left" w:pos="567"/>
        </w:tabs>
        <w:ind w:right="-64"/>
        <w:jc w:val="both"/>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C37BB0C" w14:textId="77777777" w:rsidR="00F107FA" w:rsidRPr="005E688A" w:rsidRDefault="00F107FA" w:rsidP="00734FF6">
      <w:pPr>
        <w:tabs>
          <w:tab w:val="left" w:pos="360"/>
          <w:tab w:val="left" w:pos="567"/>
        </w:tabs>
        <w:ind w:right="-64"/>
        <w:jc w:val="both"/>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210F87B7" w14:textId="77777777" w:rsidR="00F107FA" w:rsidRPr="005E688A" w:rsidRDefault="00F107FA" w:rsidP="00734FF6">
      <w:pPr>
        <w:tabs>
          <w:tab w:val="left" w:pos="360"/>
          <w:tab w:val="left" w:pos="567"/>
        </w:tabs>
        <w:ind w:right="-64"/>
        <w:jc w:val="both"/>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6BD63CDD" w14:textId="77777777" w:rsidR="00F107FA" w:rsidRPr="005E688A" w:rsidRDefault="00F107FA" w:rsidP="00734FF6">
      <w:pPr>
        <w:tabs>
          <w:tab w:val="left" w:pos="360"/>
          <w:tab w:val="left" w:pos="567"/>
        </w:tabs>
        <w:ind w:right="-64"/>
        <w:jc w:val="both"/>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83B042E" w14:textId="7A0D8887" w:rsidR="00F107FA" w:rsidRDefault="00F107FA" w:rsidP="00734FF6">
      <w:pPr>
        <w:tabs>
          <w:tab w:val="left" w:pos="360"/>
          <w:tab w:val="left" w:pos="567"/>
        </w:tabs>
        <w:ind w:right="-64"/>
        <w:jc w:val="both"/>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2E010480" w14:textId="77777777" w:rsidR="00734FF6" w:rsidRPr="005E688A" w:rsidRDefault="00734FF6" w:rsidP="00734FF6">
      <w:pPr>
        <w:tabs>
          <w:tab w:val="left" w:pos="360"/>
          <w:tab w:val="left" w:pos="567"/>
        </w:tabs>
        <w:ind w:right="-64"/>
        <w:jc w:val="both"/>
        <w:rPr>
          <w:rFonts w:ascii="Aptos Body" w:hAnsi="Aptos Body"/>
          <w:sz w:val="20"/>
          <w:szCs w:val="20"/>
        </w:rPr>
      </w:pPr>
    </w:p>
    <w:p w14:paraId="37DEFD61" w14:textId="77777777" w:rsidR="00734FF6" w:rsidRDefault="00F107FA" w:rsidP="00061DBE">
      <w:pPr>
        <w:pStyle w:val="ListParagraph"/>
        <w:numPr>
          <w:ilvl w:val="0"/>
          <w:numId w:val="3"/>
        </w:numPr>
        <w:tabs>
          <w:tab w:val="left" w:pos="360"/>
        </w:tabs>
        <w:ind w:left="0" w:right="-64" w:firstLine="0"/>
        <w:jc w:val="both"/>
        <w:rPr>
          <w:sz w:val="20"/>
          <w:szCs w:val="20"/>
          <w:lang w:val="en-US"/>
        </w:rPr>
      </w:pPr>
      <w:r w:rsidRPr="00646F04">
        <w:rPr>
          <w:b/>
          <w:sz w:val="20"/>
          <w:szCs w:val="20"/>
          <w:lang w:val="en-US"/>
        </w:rPr>
        <w:t>The Essays of Warren Buffett</w:t>
      </w:r>
      <w:r w:rsidRPr="001E1E4C">
        <w:rPr>
          <w:sz w:val="20"/>
          <w:szCs w:val="20"/>
          <w:lang w:val="en-US"/>
        </w:rPr>
        <w:t xml:space="preserve"> by Warren Buffett, edited by Lawrence Cunningham</w:t>
      </w:r>
    </w:p>
    <w:p w14:paraId="32ED8675" w14:textId="0D0C9C90" w:rsidR="00F107FA" w:rsidRDefault="00F107FA" w:rsidP="00061DBE">
      <w:pPr>
        <w:pStyle w:val="ListParagraph"/>
        <w:tabs>
          <w:tab w:val="left" w:pos="360"/>
        </w:tabs>
        <w:ind w:left="0" w:right="-64"/>
        <w:jc w:val="both"/>
        <w:rPr>
          <w:sz w:val="20"/>
          <w:szCs w:val="20"/>
          <w:lang w:val="en-US"/>
        </w:rPr>
      </w:pPr>
      <w:r w:rsidRPr="001E1E4C">
        <w:rPr>
          <w:sz w:val="20"/>
          <w:szCs w:val="20"/>
          <w:lang w:val="en-US"/>
        </w:rPr>
        <w:t>A curated collection of Buffett’s shareholder letters, offering insights into long-term investing and business principles</w:t>
      </w:r>
      <w:r>
        <w:rPr>
          <w:sz w:val="20"/>
          <w:szCs w:val="20"/>
          <w:lang w:val="en-US"/>
        </w:rPr>
        <w:t>.</w:t>
      </w:r>
    </w:p>
    <w:p w14:paraId="5E1F83BB" w14:textId="77777777" w:rsidR="00734FF6" w:rsidRPr="00734FF6" w:rsidRDefault="00734FF6" w:rsidP="00061DBE">
      <w:pPr>
        <w:pStyle w:val="ListParagraph"/>
        <w:tabs>
          <w:tab w:val="left" w:pos="360"/>
        </w:tabs>
        <w:ind w:left="0" w:right="-64"/>
        <w:jc w:val="both"/>
        <w:rPr>
          <w:sz w:val="20"/>
          <w:szCs w:val="20"/>
          <w:lang w:val="en-US"/>
        </w:rPr>
      </w:pPr>
    </w:p>
    <w:p w14:paraId="29A3E881" w14:textId="77777777" w:rsidR="00734FF6" w:rsidRDefault="00F107FA" w:rsidP="00061DBE">
      <w:pPr>
        <w:pStyle w:val="ListParagraph"/>
        <w:numPr>
          <w:ilvl w:val="0"/>
          <w:numId w:val="3"/>
        </w:numPr>
        <w:tabs>
          <w:tab w:val="left" w:pos="360"/>
        </w:tabs>
        <w:ind w:left="0" w:right="-64" w:firstLine="0"/>
        <w:jc w:val="both"/>
        <w:rPr>
          <w:sz w:val="20"/>
          <w:szCs w:val="20"/>
          <w:lang w:val="en-US"/>
        </w:rPr>
      </w:pPr>
      <w:r w:rsidRPr="00646F04">
        <w:rPr>
          <w:b/>
          <w:sz w:val="20"/>
          <w:szCs w:val="20"/>
          <w:lang w:val="en-US"/>
        </w:rPr>
        <w:t>Poor Charlie’s Almanack</w:t>
      </w:r>
      <w:r w:rsidRPr="001E1E4C">
        <w:rPr>
          <w:sz w:val="20"/>
          <w:szCs w:val="20"/>
          <w:lang w:val="en-US"/>
        </w:rPr>
        <w:t xml:space="preserve"> by Charles T. Munger, edited by Peter Kaufman</w:t>
      </w:r>
    </w:p>
    <w:p w14:paraId="5D4C021B" w14:textId="46C90A7B" w:rsidR="00F107FA" w:rsidRDefault="00F107FA" w:rsidP="00061DBE">
      <w:pPr>
        <w:pStyle w:val="ListParagraph"/>
        <w:tabs>
          <w:tab w:val="left" w:pos="360"/>
        </w:tabs>
        <w:ind w:left="0" w:right="-64"/>
        <w:jc w:val="both"/>
        <w:rPr>
          <w:sz w:val="20"/>
          <w:szCs w:val="20"/>
          <w:lang w:val="en-US"/>
        </w:rPr>
      </w:pPr>
      <w:r w:rsidRPr="001E1E4C">
        <w:rPr>
          <w:sz w:val="20"/>
          <w:szCs w:val="20"/>
          <w:lang w:val="en-US"/>
        </w:rPr>
        <w:t>A compilation of Munger’s speeches and thoughts, highlighting multidisciplinary thinking and rational decision-making</w:t>
      </w:r>
      <w:r>
        <w:rPr>
          <w:sz w:val="20"/>
          <w:szCs w:val="20"/>
          <w:lang w:val="en-US"/>
        </w:rPr>
        <w:t>.</w:t>
      </w:r>
    </w:p>
    <w:p w14:paraId="47F9AA36" w14:textId="77777777" w:rsidR="00F107FA" w:rsidRDefault="00F107FA" w:rsidP="00061DBE">
      <w:pPr>
        <w:pStyle w:val="ListParagraph"/>
        <w:tabs>
          <w:tab w:val="left" w:pos="360"/>
        </w:tabs>
        <w:ind w:left="0" w:right="-64"/>
        <w:jc w:val="both"/>
        <w:rPr>
          <w:sz w:val="20"/>
          <w:szCs w:val="20"/>
          <w:lang w:val="en-US"/>
        </w:rPr>
      </w:pPr>
    </w:p>
    <w:p w14:paraId="59145403" w14:textId="77777777" w:rsidR="00734FF6" w:rsidRDefault="00F107FA" w:rsidP="00061DBE">
      <w:pPr>
        <w:pStyle w:val="ListParagraph"/>
        <w:numPr>
          <w:ilvl w:val="0"/>
          <w:numId w:val="3"/>
        </w:numPr>
        <w:tabs>
          <w:tab w:val="left" w:pos="360"/>
        </w:tabs>
        <w:ind w:left="0" w:right="-64" w:firstLine="0"/>
        <w:jc w:val="both"/>
        <w:rPr>
          <w:sz w:val="20"/>
          <w:szCs w:val="20"/>
          <w:lang w:val="en-US"/>
        </w:rPr>
      </w:pPr>
      <w:r w:rsidRPr="00646F04">
        <w:rPr>
          <w:b/>
          <w:sz w:val="20"/>
          <w:szCs w:val="20"/>
          <w:lang w:val="en-US"/>
        </w:rPr>
        <w:t>Influence: The Psychology of Persuasion</w:t>
      </w:r>
      <w:r w:rsidRPr="001E1E4C">
        <w:rPr>
          <w:sz w:val="20"/>
          <w:szCs w:val="20"/>
          <w:lang w:val="en-US"/>
        </w:rPr>
        <w:t xml:space="preserve"> by Robert B. Cialdini</w:t>
      </w:r>
    </w:p>
    <w:p w14:paraId="5003C2BE" w14:textId="03F13F41" w:rsidR="00F107FA" w:rsidRDefault="00F107FA" w:rsidP="00061DBE">
      <w:pPr>
        <w:pStyle w:val="ListParagraph"/>
        <w:tabs>
          <w:tab w:val="left" w:pos="360"/>
        </w:tabs>
        <w:ind w:left="0" w:right="-64"/>
        <w:jc w:val="both"/>
        <w:rPr>
          <w:sz w:val="20"/>
          <w:szCs w:val="20"/>
          <w:lang w:val="en-US"/>
        </w:rPr>
      </w:pPr>
      <w:r w:rsidRPr="001E1E4C">
        <w:rPr>
          <w:sz w:val="20"/>
          <w:szCs w:val="20"/>
          <w:lang w:val="en-US"/>
        </w:rPr>
        <w:t>Explores the psychological principles behind persuasion—useful for understanding market behavior.</w:t>
      </w:r>
    </w:p>
    <w:p w14:paraId="3B52C6CB" w14:textId="77777777" w:rsidR="00F107FA" w:rsidRPr="00646F04" w:rsidRDefault="00F107FA" w:rsidP="00061DBE">
      <w:pPr>
        <w:pStyle w:val="ListParagraph"/>
        <w:tabs>
          <w:tab w:val="left" w:pos="360"/>
        </w:tabs>
        <w:ind w:left="0" w:right="-64"/>
        <w:jc w:val="both"/>
        <w:rPr>
          <w:b/>
          <w:sz w:val="20"/>
          <w:szCs w:val="20"/>
          <w:lang w:val="en-US"/>
        </w:rPr>
      </w:pPr>
    </w:p>
    <w:p w14:paraId="54ED87D8" w14:textId="77777777" w:rsidR="00734FF6" w:rsidRDefault="00F107FA" w:rsidP="00061DBE">
      <w:pPr>
        <w:pStyle w:val="ListParagraph"/>
        <w:numPr>
          <w:ilvl w:val="0"/>
          <w:numId w:val="3"/>
        </w:numPr>
        <w:tabs>
          <w:tab w:val="left" w:pos="360"/>
        </w:tabs>
        <w:ind w:left="0" w:right="-64" w:firstLine="0"/>
        <w:jc w:val="both"/>
        <w:rPr>
          <w:sz w:val="20"/>
          <w:szCs w:val="20"/>
          <w:lang w:val="en-US"/>
        </w:rPr>
      </w:pPr>
      <w:r w:rsidRPr="00646F04">
        <w:rPr>
          <w:b/>
          <w:sz w:val="20"/>
          <w:szCs w:val="20"/>
          <w:lang w:val="en-US"/>
        </w:rPr>
        <w:t>Reminiscences of a Stock Operator</w:t>
      </w:r>
      <w:r w:rsidRPr="001E1E4C">
        <w:rPr>
          <w:sz w:val="20"/>
          <w:szCs w:val="20"/>
          <w:lang w:val="en-US"/>
        </w:rPr>
        <w:t xml:space="preserve"> by Edwin Lefèvre</w:t>
      </w:r>
    </w:p>
    <w:p w14:paraId="71A1366E" w14:textId="0AC2240C" w:rsidR="00F107FA" w:rsidRDefault="00F107FA" w:rsidP="00061DBE">
      <w:pPr>
        <w:pStyle w:val="ListParagraph"/>
        <w:tabs>
          <w:tab w:val="left" w:pos="360"/>
        </w:tabs>
        <w:ind w:left="0" w:right="-64"/>
        <w:jc w:val="both"/>
        <w:rPr>
          <w:sz w:val="20"/>
          <w:szCs w:val="20"/>
          <w:lang w:val="en-US"/>
        </w:rPr>
      </w:pPr>
      <w:r w:rsidRPr="001E1E4C">
        <w:rPr>
          <w:sz w:val="20"/>
          <w:szCs w:val="20"/>
          <w:lang w:val="en-US"/>
        </w:rPr>
        <w:t>A semi-autobiographical account of a legendary trader’s life, offering timeless lessons on speculation and discipline.</w:t>
      </w:r>
    </w:p>
    <w:p w14:paraId="50B20E40" w14:textId="77777777" w:rsidR="00F107FA" w:rsidRPr="00646F04" w:rsidRDefault="00F107FA" w:rsidP="00061DBE">
      <w:pPr>
        <w:pStyle w:val="ListParagraph"/>
        <w:tabs>
          <w:tab w:val="left" w:pos="360"/>
        </w:tabs>
        <w:ind w:left="0" w:right="-64"/>
        <w:jc w:val="both"/>
        <w:rPr>
          <w:b/>
          <w:sz w:val="20"/>
          <w:szCs w:val="20"/>
          <w:lang w:val="en-US"/>
        </w:rPr>
      </w:pPr>
    </w:p>
    <w:p w14:paraId="6C002E56" w14:textId="77777777" w:rsidR="00734FF6" w:rsidRDefault="00F107FA" w:rsidP="00061DBE">
      <w:pPr>
        <w:pStyle w:val="ListParagraph"/>
        <w:numPr>
          <w:ilvl w:val="0"/>
          <w:numId w:val="3"/>
        </w:numPr>
        <w:tabs>
          <w:tab w:val="left" w:pos="360"/>
        </w:tabs>
        <w:ind w:left="0" w:right="-64" w:firstLine="0"/>
        <w:jc w:val="both"/>
        <w:rPr>
          <w:sz w:val="20"/>
          <w:szCs w:val="20"/>
          <w:lang w:val="en-US"/>
        </w:rPr>
      </w:pPr>
      <w:r w:rsidRPr="00646F04">
        <w:rPr>
          <w:b/>
          <w:sz w:val="20"/>
          <w:szCs w:val="20"/>
          <w:lang w:val="en-US"/>
        </w:rPr>
        <w:t>Extraordinary Popular Delusions and the Madness of Crowds</w:t>
      </w:r>
      <w:r w:rsidRPr="001E1E4C">
        <w:rPr>
          <w:sz w:val="20"/>
          <w:szCs w:val="20"/>
          <w:lang w:val="en-US"/>
        </w:rPr>
        <w:t xml:space="preserve"> by Charles Mackay</w:t>
      </w:r>
    </w:p>
    <w:p w14:paraId="59D9837E" w14:textId="792A6F63" w:rsidR="00F107FA" w:rsidRDefault="00F107FA" w:rsidP="00061DBE">
      <w:pPr>
        <w:pStyle w:val="ListParagraph"/>
        <w:tabs>
          <w:tab w:val="left" w:pos="360"/>
        </w:tabs>
        <w:ind w:left="0" w:right="-64"/>
        <w:jc w:val="both"/>
        <w:rPr>
          <w:sz w:val="20"/>
          <w:szCs w:val="20"/>
          <w:lang w:val="en-US"/>
        </w:rPr>
      </w:pPr>
      <w:r w:rsidRPr="001E1E4C">
        <w:rPr>
          <w:sz w:val="20"/>
          <w:szCs w:val="20"/>
          <w:lang w:val="en-US"/>
        </w:rPr>
        <w:t>A historical look at financial manias and crowd psychology—relevant to contrarian investing.</w:t>
      </w:r>
    </w:p>
    <w:p w14:paraId="0896553D" w14:textId="77777777" w:rsidR="00F107FA" w:rsidRPr="00646F04" w:rsidRDefault="00F107FA" w:rsidP="00061DBE">
      <w:pPr>
        <w:pStyle w:val="ListParagraph"/>
        <w:tabs>
          <w:tab w:val="left" w:pos="360"/>
        </w:tabs>
        <w:ind w:left="0" w:right="-64"/>
        <w:jc w:val="both"/>
        <w:rPr>
          <w:b/>
          <w:sz w:val="20"/>
          <w:szCs w:val="20"/>
          <w:lang w:val="en-US"/>
        </w:rPr>
      </w:pPr>
    </w:p>
    <w:p w14:paraId="685D1F4D" w14:textId="77777777" w:rsidR="00734FF6" w:rsidRDefault="00F107FA" w:rsidP="00061DBE">
      <w:pPr>
        <w:pStyle w:val="ListParagraph"/>
        <w:numPr>
          <w:ilvl w:val="0"/>
          <w:numId w:val="3"/>
        </w:numPr>
        <w:tabs>
          <w:tab w:val="left" w:pos="360"/>
        </w:tabs>
        <w:ind w:left="0" w:right="-64" w:firstLine="0"/>
        <w:jc w:val="both"/>
        <w:rPr>
          <w:sz w:val="20"/>
          <w:szCs w:val="20"/>
          <w:lang w:val="en-US"/>
        </w:rPr>
      </w:pPr>
      <w:r w:rsidRPr="00646F04">
        <w:rPr>
          <w:b/>
          <w:sz w:val="20"/>
          <w:szCs w:val="20"/>
          <w:lang w:val="en-US"/>
        </w:rPr>
        <w:t>The Tipping Point</w:t>
      </w:r>
      <w:r w:rsidRPr="001E1E4C">
        <w:rPr>
          <w:sz w:val="20"/>
          <w:szCs w:val="20"/>
          <w:lang w:val="en-US"/>
        </w:rPr>
        <w:t xml:space="preserve"> by Malcolm Gladwell</w:t>
      </w:r>
    </w:p>
    <w:p w14:paraId="0A50BE2F" w14:textId="0769292C" w:rsidR="00F107FA" w:rsidRDefault="00F107FA" w:rsidP="00061DBE">
      <w:pPr>
        <w:pStyle w:val="ListParagraph"/>
        <w:tabs>
          <w:tab w:val="left" w:pos="360"/>
        </w:tabs>
        <w:ind w:left="0" w:right="-64"/>
        <w:jc w:val="both"/>
        <w:rPr>
          <w:sz w:val="20"/>
          <w:szCs w:val="20"/>
          <w:lang w:val="en-US"/>
        </w:rPr>
      </w:pPr>
      <w:r w:rsidRPr="001E1E4C">
        <w:rPr>
          <w:sz w:val="20"/>
          <w:szCs w:val="20"/>
          <w:lang w:val="en-US"/>
        </w:rPr>
        <w:t>Examines how small actions can trigger major changes, with implications for market trends and investor behavior.</w:t>
      </w:r>
    </w:p>
    <w:p w14:paraId="569CCD51" w14:textId="77777777" w:rsidR="00F107FA" w:rsidRPr="00646F04" w:rsidRDefault="00F107FA" w:rsidP="00061DBE">
      <w:pPr>
        <w:pStyle w:val="ListParagraph"/>
        <w:tabs>
          <w:tab w:val="left" w:pos="360"/>
        </w:tabs>
        <w:ind w:left="0" w:right="-64"/>
        <w:jc w:val="both"/>
        <w:rPr>
          <w:b/>
          <w:sz w:val="20"/>
          <w:szCs w:val="20"/>
          <w:lang w:val="en-US"/>
        </w:rPr>
      </w:pPr>
    </w:p>
    <w:p w14:paraId="33D99F79" w14:textId="77777777" w:rsidR="00734FF6" w:rsidRDefault="00F107FA" w:rsidP="00061DBE">
      <w:pPr>
        <w:pStyle w:val="ListParagraph"/>
        <w:numPr>
          <w:ilvl w:val="0"/>
          <w:numId w:val="3"/>
        </w:numPr>
        <w:tabs>
          <w:tab w:val="left" w:pos="360"/>
        </w:tabs>
        <w:ind w:left="0" w:right="-64" w:firstLine="0"/>
        <w:jc w:val="both"/>
        <w:rPr>
          <w:sz w:val="20"/>
          <w:szCs w:val="20"/>
          <w:lang w:val="en-US"/>
        </w:rPr>
      </w:pPr>
      <w:r w:rsidRPr="00646F04">
        <w:rPr>
          <w:b/>
          <w:sz w:val="20"/>
          <w:szCs w:val="20"/>
          <w:lang w:val="en-US"/>
        </w:rPr>
        <w:t>The Great Crash of 1929</w:t>
      </w:r>
      <w:r w:rsidRPr="001E1E4C">
        <w:rPr>
          <w:sz w:val="20"/>
          <w:szCs w:val="20"/>
          <w:lang w:val="en-US"/>
        </w:rPr>
        <w:t xml:space="preserve"> by John Kenneth Galbraith</w:t>
      </w:r>
    </w:p>
    <w:p w14:paraId="587D77C3" w14:textId="64D3FE8F" w:rsidR="00F107FA" w:rsidRDefault="00F107FA" w:rsidP="00061DBE">
      <w:pPr>
        <w:pStyle w:val="ListParagraph"/>
        <w:tabs>
          <w:tab w:val="left" w:pos="360"/>
        </w:tabs>
        <w:ind w:left="0" w:right="-64"/>
        <w:jc w:val="both"/>
        <w:rPr>
          <w:sz w:val="20"/>
          <w:szCs w:val="20"/>
          <w:lang w:val="en-US"/>
        </w:rPr>
      </w:pPr>
      <w:r w:rsidRPr="001E1E4C">
        <w:rPr>
          <w:sz w:val="20"/>
          <w:szCs w:val="20"/>
          <w:lang w:val="en-US"/>
        </w:rPr>
        <w:t>A classic analysis of the causes and consequences of the 1929 stock market crash.</w:t>
      </w:r>
    </w:p>
    <w:p w14:paraId="60685DC9" w14:textId="77777777" w:rsidR="00F107FA" w:rsidRPr="00646F04" w:rsidRDefault="00F107FA" w:rsidP="00061DBE">
      <w:pPr>
        <w:pStyle w:val="ListParagraph"/>
        <w:tabs>
          <w:tab w:val="left" w:pos="360"/>
        </w:tabs>
        <w:ind w:left="0" w:right="-64"/>
        <w:jc w:val="both"/>
        <w:rPr>
          <w:b/>
          <w:sz w:val="20"/>
          <w:szCs w:val="20"/>
          <w:lang w:val="en-US"/>
        </w:rPr>
      </w:pPr>
    </w:p>
    <w:p w14:paraId="300AC066" w14:textId="77777777" w:rsidR="00734FF6" w:rsidRDefault="00F107FA" w:rsidP="00061DBE">
      <w:pPr>
        <w:pStyle w:val="ListParagraph"/>
        <w:numPr>
          <w:ilvl w:val="0"/>
          <w:numId w:val="3"/>
        </w:numPr>
        <w:tabs>
          <w:tab w:val="left" w:pos="360"/>
        </w:tabs>
        <w:ind w:left="0" w:right="-64" w:firstLine="0"/>
        <w:jc w:val="both"/>
        <w:rPr>
          <w:sz w:val="20"/>
          <w:szCs w:val="20"/>
          <w:lang w:val="en-US"/>
        </w:rPr>
      </w:pPr>
      <w:r w:rsidRPr="00646F04">
        <w:rPr>
          <w:b/>
          <w:sz w:val="20"/>
          <w:szCs w:val="20"/>
          <w:lang w:val="en-US"/>
        </w:rPr>
        <w:lastRenderedPageBreak/>
        <w:t>The Mind of Wall Street</w:t>
      </w:r>
      <w:r w:rsidRPr="001E1E4C">
        <w:rPr>
          <w:sz w:val="20"/>
          <w:szCs w:val="20"/>
          <w:lang w:val="en-US"/>
        </w:rPr>
        <w:t xml:space="preserve"> by Leon Levy and Eugene Linden</w:t>
      </w:r>
    </w:p>
    <w:p w14:paraId="1EE2E214" w14:textId="0DF2A0AD" w:rsidR="00F107FA" w:rsidRDefault="00F107FA" w:rsidP="00061DBE">
      <w:pPr>
        <w:pStyle w:val="ListParagraph"/>
        <w:tabs>
          <w:tab w:val="left" w:pos="360"/>
        </w:tabs>
        <w:ind w:left="0" w:right="-64"/>
        <w:jc w:val="both"/>
        <w:rPr>
          <w:sz w:val="20"/>
          <w:szCs w:val="20"/>
          <w:lang w:val="en-US"/>
        </w:rPr>
      </w:pPr>
      <w:r w:rsidRPr="001E1E4C">
        <w:rPr>
          <w:sz w:val="20"/>
          <w:szCs w:val="20"/>
          <w:lang w:val="en-US"/>
        </w:rPr>
        <w:t>Offers a veteran investor’s perspective on market cycles, risk, and the psychology of investing.</w:t>
      </w:r>
    </w:p>
    <w:p w14:paraId="49569817" w14:textId="77777777" w:rsidR="00C34FEE" w:rsidRDefault="00C34FEE" w:rsidP="00061DBE">
      <w:pPr>
        <w:pStyle w:val="ListParagraph"/>
        <w:tabs>
          <w:tab w:val="left" w:pos="360"/>
        </w:tabs>
        <w:ind w:left="0" w:right="-64"/>
        <w:jc w:val="both"/>
        <w:rPr>
          <w:sz w:val="20"/>
          <w:szCs w:val="20"/>
          <w:lang w:val="en-US"/>
        </w:rPr>
      </w:pPr>
    </w:p>
    <w:p w14:paraId="614AC2C3" w14:textId="3CBD6991" w:rsidR="00C34FEE" w:rsidRDefault="00C34FEE" w:rsidP="00061DBE">
      <w:pPr>
        <w:pStyle w:val="ListParagraph"/>
        <w:tabs>
          <w:tab w:val="left" w:pos="360"/>
        </w:tabs>
        <w:ind w:left="0" w:right="-64"/>
        <w:jc w:val="both"/>
        <w:rPr>
          <w:sz w:val="20"/>
          <w:szCs w:val="20"/>
          <w:lang w:val="en-US"/>
        </w:rPr>
      </w:pPr>
      <w:r>
        <w:rPr>
          <w:sz w:val="20"/>
          <w:szCs w:val="20"/>
          <w:lang w:val="en-US"/>
        </w:rPr>
        <w:t xml:space="preserve">11. </w:t>
      </w:r>
      <w:r w:rsidRPr="003D2A31">
        <w:rPr>
          <w:b/>
          <w:bCs/>
          <w:sz w:val="20"/>
          <w:szCs w:val="20"/>
          <w:lang w:val="en-US"/>
        </w:rPr>
        <w:t>Benjamin Franklin</w:t>
      </w:r>
      <w:r>
        <w:rPr>
          <w:sz w:val="20"/>
          <w:szCs w:val="20"/>
          <w:lang w:val="en-US"/>
        </w:rPr>
        <w:t xml:space="preserve"> by C</w:t>
      </w:r>
      <w:r w:rsidR="00AC57AA">
        <w:rPr>
          <w:sz w:val="20"/>
          <w:szCs w:val="20"/>
          <w:lang w:val="en-US"/>
        </w:rPr>
        <w:t>a</w:t>
      </w:r>
      <w:r>
        <w:rPr>
          <w:sz w:val="20"/>
          <w:szCs w:val="20"/>
          <w:lang w:val="en-US"/>
        </w:rPr>
        <w:t>rl Van Doren</w:t>
      </w:r>
    </w:p>
    <w:p w14:paraId="6EC28B4F" w14:textId="252734B0" w:rsidR="00937015" w:rsidRDefault="00937015" w:rsidP="00734FF6">
      <w:pPr>
        <w:tabs>
          <w:tab w:val="left" w:pos="360"/>
        </w:tabs>
        <w:ind w:right="-64"/>
        <w:jc w:val="both"/>
        <w:rPr>
          <w:sz w:val="20"/>
          <w:szCs w:val="20"/>
          <w:lang w:val="en-US"/>
        </w:rPr>
      </w:pPr>
      <w:r w:rsidRPr="00937015">
        <w:rPr>
          <w:sz w:val="20"/>
          <w:szCs w:val="20"/>
          <w:lang w:val="en-US"/>
        </w:rPr>
        <w:t>Engaging, well-written biography, insightful and accessible, presenting a thoughtful and balanced portrayal</w:t>
      </w:r>
    </w:p>
    <w:p w14:paraId="5CFFA2C0" w14:textId="77777777" w:rsidR="00C34FEE" w:rsidRDefault="00C34FEE" w:rsidP="00734FF6">
      <w:pPr>
        <w:tabs>
          <w:tab w:val="left" w:pos="360"/>
        </w:tabs>
        <w:ind w:right="-64"/>
        <w:jc w:val="both"/>
        <w:rPr>
          <w:sz w:val="20"/>
          <w:szCs w:val="20"/>
          <w:lang w:val="en-US"/>
        </w:rPr>
      </w:pPr>
    </w:p>
    <w:p w14:paraId="6F69453A" w14:textId="26273CEC" w:rsidR="00C34FEE" w:rsidRPr="00CD6855" w:rsidRDefault="00C34FEE" w:rsidP="00734FF6">
      <w:pPr>
        <w:tabs>
          <w:tab w:val="left" w:pos="360"/>
        </w:tabs>
        <w:ind w:right="-64"/>
        <w:jc w:val="both"/>
        <w:rPr>
          <w:sz w:val="20"/>
          <w:szCs w:val="20"/>
          <w:lang w:val="en-US"/>
        </w:rPr>
      </w:pPr>
      <w:r>
        <w:rPr>
          <w:sz w:val="20"/>
          <w:szCs w:val="20"/>
          <w:lang w:val="en-US"/>
        </w:rPr>
        <w:t xml:space="preserve">12,  </w:t>
      </w:r>
      <w:r w:rsidRPr="003D2A31">
        <w:rPr>
          <w:b/>
          <w:bCs/>
          <w:sz w:val="20"/>
          <w:szCs w:val="20"/>
          <w:lang w:val="en-US"/>
        </w:rPr>
        <w:t>The Last Lion by Winston Spencer Churchill: Visions of Glory</w:t>
      </w:r>
      <w:r>
        <w:rPr>
          <w:sz w:val="20"/>
          <w:szCs w:val="20"/>
          <w:lang w:val="en-US"/>
        </w:rPr>
        <w:t xml:space="preserve"> by Willian Manchester</w:t>
      </w:r>
    </w:p>
    <w:p w14:paraId="7F1DE379" w14:textId="13091F2B" w:rsidR="00F107FA" w:rsidRDefault="00AC57AA" w:rsidP="00061DBE">
      <w:pPr>
        <w:jc w:val="both"/>
        <w:rPr>
          <w:sz w:val="20"/>
          <w:szCs w:val="20"/>
        </w:rPr>
      </w:pPr>
      <w:r w:rsidRPr="00AC57AA">
        <w:rPr>
          <w:sz w:val="20"/>
          <w:szCs w:val="20"/>
        </w:rPr>
        <w:t>Rich, detailed biography, vividly written and insightful, though dense and occasionally overly expansive.</w:t>
      </w:r>
    </w:p>
    <w:p w14:paraId="61DD1A1B" w14:textId="77777777" w:rsidR="00AC57AA" w:rsidRDefault="00AC57AA" w:rsidP="00061DBE">
      <w:pPr>
        <w:jc w:val="both"/>
        <w:rPr>
          <w:sz w:val="20"/>
          <w:szCs w:val="20"/>
        </w:rPr>
      </w:pPr>
    </w:p>
    <w:p w14:paraId="63A7FDC2" w14:textId="2E0A2D63" w:rsidR="00C34FEE" w:rsidRDefault="00C34FEE" w:rsidP="00061DBE">
      <w:pPr>
        <w:jc w:val="both"/>
        <w:rPr>
          <w:sz w:val="20"/>
          <w:szCs w:val="20"/>
        </w:rPr>
      </w:pPr>
      <w:r>
        <w:rPr>
          <w:sz w:val="20"/>
          <w:szCs w:val="20"/>
        </w:rPr>
        <w:t xml:space="preserve">13.  </w:t>
      </w:r>
      <w:r w:rsidRPr="003D2A31">
        <w:rPr>
          <w:b/>
          <w:bCs/>
          <w:sz w:val="20"/>
          <w:szCs w:val="20"/>
        </w:rPr>
        <w:t xml:space="preserve">Ubiquity: Why Catastrophes Happen </w:t>
      </w:r>
      <w:r>
        <w:rPr>
          <w:sz w:val="20"/>
          <w:szCs w:val="20"/>
        </w:rPr>
        <w:t>by Mark Buchanan</w:t>
      </w:r>
    </w:p>
    <w:p w14:paraId="239F82B1" w14:textId="25B5F752" w:rsidR="00C34FEE" w:rsidRDefault="00AC57AA" w:rsidP="00061DBE">
      <w:pPr>
        <w:jc w:val="both"/>
        <w:rPr>
          <w:sz w:val="20"/>
          <w:szCs w:val="20"/>
        </w:rPr>
      </w:pPr>
      <w:r>
        <w:rPr>
          <w:sz w:val="20"/>
          <w:szCs w:val="20"/>
        </w:rPr>
        <w:t>A</w:t>
      </w:r>
      <w:r w:rsidRPr="00AC57AA">
        <w:rPr>
          <w:sz w:val="20"/>
          <w:szCs w:val="20"/>
        </w:rPr>
        <w:t>ccessible exploration of complexity and risk, thought-provoking and clea</w:t>
      </w:r>
      <w:r>
        <w:rPr>
          <w:sz w:val="20"/>
          <w:szCs w:val="20"/>
        </w:rPr>
        <w:t>r.</w:t>
      </w:r>
    </w:p>
    <w:p w14:paraId="68CD8730" w14:textId="77777777" w:rsidR="00AC57AA" w:rsidRDefault="00AC57AA" w:rsidP="00061DBE">
      <w:pPr>
        <w:jc w:val="both"/>
        <w:rPr>
          <w:sz w:val="20"/>
          <w:szCs w:val="20"/>
        </w:rPr>
      </w:pPr>
    </w:p>
    <w:p w14:paraId="5C91251E" w14:textId="77777777" w:rsidR="00C34FEE" w:rsidRDefault="00C34FEE" w:rsidP="00061DBE">
      <w:pPr>
        <w:jc w:val="both"/>
        <w:rPr>
          <w:sz w:val="20"/>
          <w:szCs w:val="20"/>
        </w:rPr>
      </w:pPr>
      <w:r>
        <w:rPr>
          <w:sz w:val="20"/>
          <w:szCs w:val="20"/>
        </w:rPr>
        <w:t xml:space="preserve">14. </w:t>
      </w:r>
      <w:r w:rsidRPr="003D2A31">
        <w:rPr>
          <w:b/>
          <w:bCs/>
          <w:sz w:val="20"/>
          <w:szCs w:val="20"/>
        </w:rPr>
        <w:t>Traders, Guns and Money: Knowns and unknowns in the dazzling world of derivatives</w:t>
      </w:r>
      <w:r w:rsidRPr="00C34FEE">
        <w:rPr>
          <w:sz w:val="20"/>
          <w:szCs w:val="20"/>
        </w:rPr>
        <w:t xml:space="preserve"> </w:t>
      </w:r>
      <w:r>
        <w:rPr>
          <w:sz w:val="20"/>
          <w:szCs w:val="20"/>
        </w:rPr>
        <w:t xml:space="preserve">by </w:t>
      </w:r>
      <w:r w:rsidRPr="00C34FEE">
        <w:rPr>
          <w:sz w:val="20"/>
          <w:szCs w:val="20"/>
        </w:rPr>
        <w:t>Satyajit Das</w:t>
      </w:r>
    </w:p>
    <w:p w14:paraId="7F520CD8" w14:textId="61B0F095" w:rsidR="00C34FEE" w:rsidRDefault="00AC57AA" w:rsidP="00061DBE">
      <w:pPr>
        <w:jc w:val="both"/>
        <w:rPr>
          <w:sz w:val="20"/>
          <w:szCs w:val="20"/>
        </w:rPr>
      </w:pPr>
      <w:r w:rsidRPr="00AC57AA">
        <w:rPr>
          <w:sz w:val="20"/>
          <w:szCs w:val="20"/>
        </w:rPr>
        <w:t xml:space="preserve">Insightful and critical look at </w:t>
      </w:r>
      <w:r>
        <w:rPr>
          <w:sz w:val="20"/>
          <w:szCs w:val="20"/>
        </w:rPr>
        <w:t>derivat</w:t>
      </w:r>
      <w:r w:rsidRPr="00AC57AA">
        <w:rPr>
          <w:sz w:val="20"/>
          <w:szCs w:val="20"/>
        </w:rPr>
        <w:t>ives markets, clearly written and revealing</w:t>
      </w:r>
      <w:r>
        <w:rPr>
          <w:sz w:val="20"/>
          <w:szCs w:val="20"/>
        </w:rPr>
        <w:t>.</w:t>
      </w:r>
    </w:p>
    <w:p w14:paraId="3C0661A3" w14:textId="77777777" w:rsidR="00AC57AA" w:rsidRDefault="00AC57AA" w:rsidP="00061DBE">
      <w:pPr>
        <w:jc w:val="both"/>
        <w:rPr>
          <w:sz w:val="20"/>
          <w:szCs w:val="20"/>
        </w:rPr>
      </w:pPr>
    </w:p>
    <w:p w14:paraId="1F8A4BBE" w14:textId="72AF3480" w:rsidR="00C34FEE" w:rsidRDefault="00C34FEE" w:rsidP="00061DBE">
      <w:pPr>
        <w:jc w:val="both"/>
        <w:rPr>
          <w:sz w:val="20"/>
          <w:szCs w:val="20"/>
        </w:rPr>
      </w:pPr>
      <w:r>
        <w:rPr>
          <w:sz w:val="20"/>
          <w:szCs w:val="20"/>
        </w:rPr>
        <w:t xml:space="preserve">15. </w:t>
      </w:r>
      <w:r w:rsidRPr="003D2A31">
        <w:rPr>
          <w:b/>
          <w:bCs/>
          <w:sz w:val="20"/>
          <w:szCs w:val="20"/>
        </w:rPr>
        <w:t>The Organized Mind: Thinking Straight in the Age of Information Overload</w:t>
      </w:r>
      <w:r w:rsidRPr="00C34FEE">
        <w:rPr>
          <w:sz w:val="20"/>
          <w:szCs w:val="20"/>
        </w:rPr>
        <w:t xml:space="preserve"> </w:t>
      </w:r>
      <w:r>
        <w:rPr>
          <w:sz w:val="20"/>
          <w:szCs w:val="20"/>
        </w:rPr>
        <w:t xml:space="preserve">by </w:t>
      </w:r>
      <w:r w:rsidRPr="00C34FEE">
        <w:rPr>
          <w:sz w:val="20"/>
          <w:szCs w:val="20"/>
        </w:rPr>
        <w:t>Daniel Levitin</w:t>
      </w:r>
    </w:p>
    <w:p w14:paraId="0A95A995" w14:textId="00211568" w:rsidR="00C34FEE" w:rsidRDefault="00AC57AA" w:rsidP="00061DBE">
      <w:pPr>
        <w:jc w:val="both"/>
        <w:rPr>
          <w:sz w:val="20"/>
          <w:szCs w:val="20"/>
        </w:rPr>
      </w:pPr>
      <w:r w:rsidRPr="00AC57AA">
        <w:rPr>
          <w:sz w:val="20"/>
          <w:szCs w:val="20"/>
        </w:rPr>
        <w:t>Practical and well-explained guide to managing information overload, insightful and useful.</w:t>
      </w:r>
    </w:p>
    <w:p w14:paraId="7606B435" w14:textId="77777777" w:rsidR="00AC57AA" w:rsidRDefault="00AC57AA" w:rsidP="003D2A31">
      <w:pPr>
        <w:jc w:val="both"/>
        <w:rPr>
          <w:sz w:val="20"/>
          <w:szCs w:val="20"/>
        </w:rPr>
      </w:pPr>
    </w:p>
    <w:p w14:paraId="38AC9BA2" w14:textId="71E54CD5" w:rsidR="00F107FA" w:rsidRPr="00292CBE" w:rsidRDefault="00061DBE" w:rsidP="00734FF6">
      <w:pPr>
        <w:jc w:val="both"/>
        <w:rPr>
          <w:b/>
          <w:bCs/>
          <w:sz w:val="24"/>
          <w:szCs w:val="24"/>
        </w:rPr>
      </w:pPr>
      <w:r>
        <w:rPr>
          <w:b/>
          <w:bCs/>
          <w:sz w:val="24"/>
          <w:szCs w:val="24"/>
        </w:rPr>
        <w:t xml:space="preserve">10.  </w:t>
      </w:r>
      <w:r w:rsidR="00F107FA" w:rsidRPr="00292CBE">
        <w:rPr>
          <w:b/>
          <w:bCs/>
          <w:sz w:val="24"/>
          <w:szCs w:val="24"/>
        </w:rPr>
        <w:t>OTHER TRIVIA</w:t>
      </w:r>
    </w:p>
    <w:p w14:paraId="50DB674C" w14:textId="77777777" w:rsidR="00F107FA" w:rsidRDefault="00F107FA" w:rsidP="00734FF6">
      <w:pPr>
        <w:jc w:val="both"/>
      </w:pPr>
    </w:p>
    <w:p w14:paraId="0C16B976" w14:textId="50E815D9" w:rsidR="00F107FA" w:rsidRPr="008B218D" w:rsidRDefault="00061DBE" w:rsidP="00734FF6">
      <w:pPr>
        <w:jc w:val="both"/>
        <w:rPr>
          <w:b/>
          <w:bCs/>
          <w:sz w:val="24"/>
          <w:szCs w:val="24"/>
        </w:rPr>
      </w:pPr>
      <w:r>
        <w:rPr>
          <w:b/>
          <w:bCs/>
          <w:sz w:val="24"/>
          <w:szCs w:val="24"/>
        </w:rPr>
        <w:t xml:space="preserve">10.1  </w:t>
      </w:r>
      <w:r w:rsidR="00F107FA" w:rsidRPr="008B218D">
        <w:rPr>
          <w:b/>
          <w:bCs/>
          <w:sz w:val="24"/>
          <w:szCs w:val="24"/>
        </w:rPr>
        <w:t>Hobbies</w:t>
      </w:r>
    </w:p>
    <w:p w14:paraId="5ED59817" w14:textId="77777777" w:rsidR="00F107FA" w:rsidRPr="004A32F3" w:rsidRDefault="00F107FA" w:rsidP="00734FF6">
      <w:pPr>
        <w:jc w:val="both"/>
        <w:rPr>
          <w:sz w:val="20"/>
          <w:szCs w:val="20"/>
        </w:rPr>
      </w:pPr>
    </w:p>
    <w:p w14:paraId="43389B59" w14:textId="6C1D0486" w:rsidR="00F107FA" w:rsidRPr="004A32F3" w:rsidRDefault="00F107FA" w:rsidP="00734FF6">
      <w:pPr>
        <w:jc w:val="both"/>
        <w:rPr>
          <w:sz w:val="20"/>
          <w:szCs w:val="20"/>
        </w:rPr>
      </w:pPr>
      <w:r w:rsidRPr="001E1E4C">
        <w:rPr>
          <w:sz w:val="20"/>
          <w:szCs w:val="20"/>
        </w:rPr>
        <w:t>Berkowitz has a deep appreciation for the arts, particularly large-scale contemporary installations. He is known for his passion for collecting and showcasing monumental works by artists such as Richard Serra and James</w:t>
      </w:r>
      <w:r w:rsidR="00061DBE">
        <w:rPr>
          <w:sz w:val="20"/>
          <w:szCs w:val="20"/>
        </w:rPr>
        <w:t xml:space="preserve"> </w:t>
      </w:r>
      <w:r w:rsidRPr="001E1E4C">
        <w:rPr>
          <w:sz w:val="20"/>
          <w:szCs w:val="20"/>
        </w:rPr>
        <w:t>Turrell. In 2014, he announced plans to build a 45,000-square-foot private museum in Miami’s Edgewater neighborhood to house these pieces, reflecting his commitment to preserving and sharing transformative art experiences. This interest in visual art complements his analytical mindset and long-term vision as an investor.</w:t>
      </w:r>
    </w:p>
    <w:p w14:paraId="6DAC7BDF" w14:textId="77777777" w:rsidR="00F107FA" w:rsidRPr="004A32F3" w:rsidRDefault="00F107FA" w:rsidP="00734FF6">
      <w:pPr>
        <w:jc w:val="both"/>
        <w:rPr>
          <w:sz w:val="20"/>
          <w:szCs w:val="20"/>
        </w:rPr>
      </w:pPr>
    </w:p>
    <w:p w14:paraId="0D19125A" w14:textId="68DA321C" w:rsidR="00F107FA" w:rsidRPr="008B218D" w:rsidRDefault="00061DBE" w:rsidP="00734FF6">
      <w:pPr>
        <w:jc w:val="both"/>
        <w:rPr>
          <w:b/>
          <w:bCs/>
          <w:sz w:val="24"/>
          <w:szCs w:val="24"/>
        </w:rPr>
      </w:pPr>
      <w:r>
        <w:rPr>
          <w:b/>
          <w:bCs/>
          <w:sz w:val="24"/>
          <w:szCs w:val="24"/>
        </w:rPr>
        <w:t xml:space="preserve">10.1  </w:t>
      </w:r>
      <w:r w:rsidR="00F107FA" w:rsidRPr="008B218D">
        <w:rPr>
          <w:b/>
          <w:bCs/>
          <w:sz w:val="24"/>
          <w:szCs w:val="24"/>
        </w:rPr>
        <w:t>Charitable Work</w:t>
      </w:r>
    </w:p>
    <w:p w14:paraId="15E1AF62" w14:textId="77777777" w:rsidR="00F107FA" w:rsidRDefault="00F107FA" w:rsidP="00734FF6">
      <w:pPr>
        <w:jc w:val="both"/>
        <w:rPr>
          <w:sz w:val="20"/>
          <w:szCs w:val="20"/>
        </w:rPr>
      </w:pPr>
    </w:p>
    <w:p w14:paraId="213B8CD7" w14:textId="124C28DF" w:rsidR="00061DBE" w:rsidRDefault="00F107FA" w:rsidP="00734FF6">
      <w:pPr>
        <w:jc w:val="both"/>
        <w:rPr>
          <w:sz w:val="20"/>
          <w:szCs w:val="20"/>
          <w:lang w:val="en-US"/>
        </w:rPr>
      </w:pPr>
      <w:r w:rsidRPr="001E1E4C">
        <w:rPr>
          <w:sz w:val="20"/>
          <w:szCs w:val="20"/>
          <w:lang w:val="en-US"/>
        </w:rPr>
        <w:t xml:space="preserve">Berkowitz is deeply involved in philanthropy through the </w:t>
      </w:r>
      <w:r w:rsidRPr="00BB1ADD">
        <w:rPr>
          <w:sz w:val="20"/>
          <w:szCs w:val="20"/>
          <w:lang w:val="en-US"/>
        </w:rPr>
        <w:t>Fairholme Foundation</w:t>
      </w:r>
      <w:r w:rsidRPr="001E1E4C">
        <w:rPr>
          <w:sz w:val="20"/>
          <w:szCs w:val="20"/>
          <w:lang w:val="en-US"/>
        </w:rPr>
        <w:t xml:space="preserve">, which he co-founded with his wife, Tracey. Their charitable efforts focus on </w:t>
      </w:r>
      <w:r w:rsidRPr="00BB1ADD">
        <w:rPr>
          <w:sz w:val="20"/>
          <w:szCs w:val="20"/>
          <w:lang w:val="en-US"/>
        </w:rPr>
        <w:t>education, medicine, the arts, and entrepreneurship</w:t>
      </w:r>
      <w:r w:rsidRPr="001E1E4C">
        <w:rPr>
          <w:sz w:val="20"/>
          <w:szCs w:val="20"/>
          <w:lang w:val="en-US"/>
        </w:rPr>
        <w:t xml:space="preserve">, with a strong emphasis on supporting the </w:t>
      </w:r>
      <w:r w:rsidRPr="00BB1ADD">
        <w:rPr>
          <w:sz w:val="20"/>
          <w:szCs w:val="20"/>
          <w:lang w:val="en-US"/>
        </w:rPr>
        <w:t>Miami community</w:t>
      </w:r>
      <w:r w:rsidRPr="001E1E4C">
        <w:rPr>
          <w:sz w:val="20"/>
          <w:szCs w:val="20"/>
          <w:lang w:val="en-US"/>
        </w:rPr>
        <w:t xml:space="preserve">. Notable contributions include a $20 million gift to the </w:t>
      </w:r>
      <w:r w:rsidRPr="00BB1ADD">
        <w:rPr>
          <w:sz w:val="20"/>
          <w:szCs w:val="20"/>
          <w:lang w:val="en-US"/>
        </w:rPr>
        <w:t>University of Miami</w:t>
      </w:r>
      <w:r w:rsidRPr="001E1E4C">
        <w:rPr>
          <w:sz w:val="20"/>
          <w:szCs w:val="20"/>
          <w:lang w:val="en-US"/>
        </w:rPr>
        <w:t xml:space="preserve"> to fund its Student Activities Center, as well as support for the </w:t>
      </w:r>
      <w:r w:rsidRPr="00BB1ADD">
        <w:rPr>
          <w:sz w:val="20"/>
          <w:szCs w:val="20"/>
          <w:lang w:val="en-US"/>
        </w:rPr>
        <w:t>Miller School of Medicine</w:t>
      </w:r>
      <w:r w:rsidRPr="001E1E4C">
        <w:rPr>
          <w:sz w:val="20"/>
          <w:szCs w:val="20"/>
          <w:lang w:val="en-US"/>
        </w:rPr>
        <w:t xml:space="preserve">, </w:t>
      </w:r>
      <w:r w:rsidRPr="00BB1ADD">
        <w:rPr>
          <w:sz w:val="20"/>
          <w:szCs w:val="20"/>
          <w:lang w:val="en-US"/>
        </w:rPr>
        <w:t>Nicklaus Children’s Hospital</w:t>
      </w:r>
      <w:r w:rsidRPr="001E1E4C">
        <w:rPr>
          <w:sz w:val="20"/>
          <w:szCs w:val="20"/>
          <w:lang w:val="en-US"/>
        </w:rPr>
        <w:t>, and various arts institutions. The foundation also promotes youth entrepreneurship through initiatives like the “Grow Your Own Business Challenge” in partnership with Warren Buffett</w:t>
      </w:r>
      <w:r w:rsidR="00061DBE">
        <w:rPr>
          <w:sz w:val="20"/>
          <w:szCs w:val="20"/>
          <w:lang w:val="en-US"/>
        </w:rPr>
        <w:t>.</w:t>
      </w:r>
    </w:p>
    <w:p w14:paraId="505D38C0" w14:textId="6F4E12FE" w:rsidR="00734FF6" w:rsidRDefault="00F107FA" w:rsidP="00734FF6">
      <w:pPr>
        <w:jc w:val="both"/>
        <w:rPr>
          <w:sz w:val="20"/>
          <w:szCs w:val="20"/>
          <w:lang w:val="en-US"/>
        </w:rPr>
      </w:pPr>
      <w:r w:rsidRPr="001E1E4C">
        <w:rPr>
          <w:sz w:val="20"/>
          <w:szCs w:val="20"/>
          <w:lang w:val="en-US"/>
        </w:rPr>
        <w:t>.</w:t>
      </w:r>
    </w:p>
    <w:p w14:paraId="108BDB7D" w14:textId="2A54CE4B" w:rsidR="00F107FA" w:rsidRPr="00734FF6" w:rsidRDefault="00061DBE" w:rsidP="00734FF6">
      <w:pPr>
        <w:jc w:val="both"/>
        <w:rPr>
          <w:sz w:val="20"/>
          <w:szCs w:val="20"/>
          <w:lang w:val="en-US"/>
        </w:rPr>
      </w:pPr>
      <w:r>
        <w:rPr>
          <w:b/>
          <w:bCs/>
          <w:sz w:val="24"/>
          <w:szCs w:val="24"/>
        </w:rPr>
        <w:t xml:space="preserve">10.2  </w:t>
      </w:r>
      <w:r w:rsidR="00F107FA" w:rsidRPr="008B218D">
        <w:rPr>
          <w:b/>
          <w:bCs/>
          <w:sz w:val="24"/>
          <w:szCs w:val="24"/>
        </w:rPr>
        <w:t>Trivia and Little-Known Facts</w:t>
      </w:r>
    </w:p>
    <w:p w14:paraId="606FFD36" w14:textId="77777777" w:rsidR="00F107FA" w:rsidRDefault="00F107FA" w:rsidP="00734FF6">
      <w:pPr>
        <w:jc w:val="both"/>
        <w:rPr>
          <w:sz w:val="20"/>
          <w:szCs w:val="20"/>
        </w:rPr>
      </w:pPr>
    </w:p>
    <w:p w14:paraId="4351E04D" w14:textId="02DDA436" w:rsidR="00F107FA" w:rsidRPr="001E1E4C" w:rsidRDefault="00F107FA" w:rsidP="00734FF6">
      <w:pPr>
        <w:jc w:val="both"/>
        <w:rPr>
          <w:sz w:val="20"/>
          <w:szCs w:val="20"/>
          <w:lang w:val="en-US"/>
        </w:rPr>
      </w:pPr>
      <w:r w:rsidRPr="001E1E4C">
        <w:rPr>
          <w:sz w:val="20"/>
          <w:szCs w:val="20"/>
          <w:lang w:val="en-US"/>
        </w:rPr>
        <w:t xml:space="preserve">One little-known fact about Berkowitz is that the name of his firm, </w:t>
      </w:r>
      <w:r w:rsidRPr="00BB1ADD">
        <w:rPr>
          <w:sz w:val="20"/>
          <w:szCs w:val="20"/>
          <w:lang w:val="en-US"/>
        </w:rPr>
        <w:t>Fairholme Capital Management</w:t>
      </w:r>
      <w:r w:rsidRPr="001E1E4C">
        <w:rPr>
          <w:sz w:val="20"/>
          <w:szCs w:val="20"/>
          <w:lang w:val="en-US"/>
        </w:rPr>
        <w:t>, was inspired by the last street he lived on before founding the company. This personal touch reflects a subtle but meaningful connection between his life and his business identity. Additionally, Berkowitz is known for his casual, unpretentious demeanor—often attending high-profile finance events in relaxed attire, a contrast to the typically formal dress code of his peers.</w:t>
      </w:r>
    </w:p>
    <w:p w14:paraId="3716C217" w14:textId="77777777" w:rsidR="00F107FA" w:rsidRPr="004A32F3" w:rsidRDefault="00F107FA" w:rsidP="00734FF6">
      <w:pPr>
        <w:jc w:val="both"/>
        <w:rPr>
          <w:sz w:val="20"/>
          <w:szCs w:val="20"/>
        </w:rPr>
      </w:pPr>
    </w:p>
    <w:p w14:paraId="7F20B735" w14:textId="1DF557FB" w:rsidR="00F107FA" w:rsidRDefault="00061DBE" w:rsidP="00734FF6">
      <w:pPr>
        <w:jc w:val="both"/>
        <w:rPr>
          <w:b/>
          <w:bCs/>
          <w:sz w:val="24"/>
          <w:szCs w:val="24"/>
        </w:rPr>
      </w:pPr>
      <w:r>
        <w:rPr>
          <w:b/>
          <w:bCs/>
          <w:sz w:val="24"/>
          <w:szCs w:val="24"/>
        </w:rPr>
        <w:t xml:space="preserve">10.3  </w:t>
      </w:r>
      <w:r w:rsidR="00F107FA" w:rsidRPr="0051101A">
        <w:rPr>
          <w:b/>
          <w:bCs/>
          <w:sz w:val="24"/>
          <w:szCs w:val="24"/>
        </w:rPr>
        <w:t xml:space="preserve">Websites Dedicated to </w:t>
      </w:r>
      <w:r w:rsidR="00F107FA" w:rsidRPr="00D95C12">
        <w:rPr>
          <w:b/>
          <w:bCs/>
          <w:sz w:val="24"/>
          <w:szCs w:val="24"/>
        </w:rPr>
        <w:t>Bruce Berkowitz</w:t>
      </w:r>
    </w:p>
    <w:p w14:paraId="252157B4" w14:textId="77777777" w:rsidR="00F107FA" w:rsidRDefault="00F107FA" w:rsidP="00734FF6">
      <w:pPr>
        <w:jc w:val="both"/>
        <w:rPr>
          <w:sz w:val="20"/>
          <w:szCs w:val="20"/>
        </w:rPr>
      </w:pPr>
    </w:p>
    <w:p w14:paraId="0B2E5A27" w14:textId="2D14F442" w:rsidR="00F107FA" w:rsidRDefault="00F107FA" w:rsidP="00734FF6">
      <w:pPr>
        <w:jc w:val="both"/>
        <w:rPr>
          <w:sz w:val="20"/>
          <w:szCs w:val="20"/>
          <w:lang w:val="en-US"/>
        </w:rPr>
      </w:pPr>
      <w:r w:rsidRPr="00C64429">
        <w:rPr>
          <w:sz w:val="20"/>
          <w:szCs w:val="20"/>
          <w:lang w:val="en-US"/>
        </w:rPr>
        <w:t>Here are a few websites dedicated to or featuring detailed information about Berkowitz:</w:t>
      </w:r>
    </w:p>
    <w:p w14:paraId="0C4541C5" w14:textId="77777777" w:rsidR="00F107FA" w:rsidRPr="00C64429" w:rsidRDefault="00F107FA" w:rsidP="00734FF6">
      <w:pPr>
        <w:jc w:val="both"/>
        <w:rPr>
          <w:sz w:val="20"/>
          <w:szCs w:val="20"/>
          <w:lang w:val="en-US"/>
        </w:rPr>
      </w:pPr>
    </w:p>
    <w:p w14:paraId="57F8CD80" w14:textId="7608D047" w:rsidR="00F107FA" w:rsidRDefault="00F107FA" w:rsidP="00CC4D5D">
      <w:pPr>
        <w:pStyle w:val="ListParagraph"/>
        <w:numPr>
          <w:ilvl w:val="0"/>
          <w:numId w:val="2"/>
        </w:numPr>
        <w:tabs>
          <w:tab w:val="left" w:pos="426"/>
        </w:tabs>
        <w:ind w:left="426" w:hanging="426"/>
        <w:jc w:val="both"/>
        <w:rPr>
          <w:sz w:val="20"/>
          <w:szCs w:val="20"/>
          <w:lang w:val="en-US"/>
        </w:rPr>
      </w:pPr>
      <w:hyperlink r:id="rId31" w:history="1">
        <w:r w:rsidRPr="00C64429">
          <w:rPr>
            <w:rStyle w:val="Hyperlink"/>
            <w:b/>
            <w:bCs/>
            <w:color w:val="auto"/>
            <w:sz w:val="20"/>
            <w:szCs w:val="20"/>
            <w:u w:val="none"/>
            <w:lang w:val="en-US"/>
          </w:rPr>
          <w:t>Fairholme Capital Management</w:t>
        </w:r>
      </w:hyperlink>
      <w:r w:rsidRPr="00C64429">
        <w:rPr>
          <w:sz w:val="20"/>
          <w:szCs w:val="20"/>
          <w:lang w:val="en-US"/>
        </w:rPr>
        <w:t xml:space="preserve"> </w:t>
      </w:r>
      <w:r w:rsidR="00490E7F">
        <w:rPr>
          <w:sz w:val="20"/>
          <w:szCs w:val="20"/>
          <w:lang w:val="en-US"/>
        </w:rPr>
        <w:t>(</w:t>
      </w:r>
      <w:r w:rsidR="00490E7F" w:rsidRPr="00490E7F">
        <w:rPr>
          <w:sz w:val="20"/>
          <w:szCs w:val="20"/>
          <w:lang w:val="en-US"/>
        </w:rPr>
        <w:t>https://www.fairholmefunds.com/bruce</w:t>
      </w:r>
      <w:r w:rsidR="00490E7F">
        <w:rPr>
          <w:sz w:val="20"/>
          <w:szCs w:val="20"/>
          <w:lang w:val="en-US"/>
        </w:rPr>
        <w:t xml:space="preserve">) </w:t>
      </w:r>
      <w:r w:rsidRPr="00C64429">
        <w:rPr>
          <w:sz w:val="20"/>
          <w:szCs w:val="20"/>
          <w:lang w:val="en-US"/>
        </w:rPr>
        <w:t>– The official website of Berkowitz’s investment firm, offering insights into his role, investment philosophy, and fund performance.</w:t>
      </w:r>
    </w:p>
    <w:p w14:paraId="0D43C607" w14:textId="77777777" w:rsidR="003A4CC6" w:rsidRPr="00C64429" w:rsidRDefault="003A4CC6" w:rsidP="00CC4D5D">
      <w:pPr>
        <w:pStyle w:val="ListParagraph"/>
        <w:tabs>
          <w:tab w:val="left" w:pos="426"/>
        </w:tabs>
        <w:ind w:left="426" w:hanging="426"/>
        <w:jc w:val="both"/>
        <w:rPr>
          <w:sz w:val="20"/>
          <w:szCs w:val="20"/>
          <w:lang w:val="en-US"/>
        </w:rPr>
      </w:pPr>
    </w:p>
    <w:p w14:paraId="7EF08468" w14:textId="4C587A3C" w:rsidR="00F107FA" w:rsidRDefault="00F107FA" w:rsidP="00CC4D5D">
      <w:pPr>
        <w:numPr>
          <w:ilvl w:val="0"/>
          <w:numId w:val="2"/>
        </w:numPr>
        <w:tabs>
          <w:tab w:val="left" w:pos="426"/>
        </w:tabs>
        <w:ind w:left="426" w:hanging="426"/>
        <w:jc w:val="both"/>
        <w:rPr>
          <w:sz w:val="20"/>
          <w:szCs w:val="20"/>
          <w:lang w:val="en-US"/>
        </w:rPr>
      </w:pPr>
      <w:hyperlink r:id="rId32" w:history="1">
        <w:r w:rsidRPr="00C64429">
          <w:rPr>
            <w:rStyle w:val="Hyperlink"/>
            <w:b/>
            <w:bCs/>
            <w:color w:val="auto"/>
            <w:sz w:val="20"/>
            <w:szCs w:val="20"/>
            <w:u w:val="none"/>
            <w:lang w:val="en-US"/>
          </w:rPr>
          <w:t>Wikipedia – Bruce R. Berkowitz</w:t>
        </w:r>
      </w:hyperlink>
      <w:r w:rsidRPr="00C64429">
        <w:rPr>
          <w:sz w:val="20"/>
          <w:szCs w:val="20"/>
          <w:lang w:val="en-US"/>
        </w:rPr>
        <w:t xml:space="preserve"> </w:t>
      </w:r>
      <w:r w:rsidR="00641666">
        <w:rPr>
          <w:sz w:val="20"/>
          <w:szCs w:val="20"/>
          <w:lang w:val="en-US"/>
        </w:rPr>
        <w:t>(</w:t>
      </w:r>
      <w:r w:rsidR="00641666" w:rsidRPr="00641666">
        <w:rPr>
          <w:sz w:val="20"/>
          <w:szCs w:val="20"/>
          <w:lang w:val="en-US"/>
        </w:rPr>
        <w:t>https://en.wikipedia.org/wiki/Bruce_R._Berkowitz</w:t>
      </w:r>
      <w:r w:rsidR="00641666">
        <w:rPr>
          <w:sz w:val="20"/>
          <w:szCs w:val="20"/>
          <w:lang w:val="en-US"/>
        </w:rPr>
        <w:t xml:space="preserve">) </w:t>
      </w:r>
      <w:r w:rsidRPr="00C64429">
        <w:rPr>
          <w:sz w:val="20"/>
          <w:szCs w:val="20"/>
          <w:lang w:val="en-US"/>
        </w:rPr>
        <w:t>– A comprehensive encyclopedia entry covering his biography, education, career milestones, and philanthropic efforts.</w:t>
      </w:r>
    </w:p>
    <w:p w14:paraId="559556BE" w14:textId="77777777" w:rsidR="00F107FA" w:rsidRDefault="00F107FA" w:rsidP="00CC4D5D">
      <w:pPr>
        <w:tabs>
          <w:tab w:val="left" w:pos="426"/>
        </w:tabs>
        <w:ind w:left="426" w:hanging="426"/>
        <w:jc w:val="both"/>
        <w:rPr>
          <w:sz w:val="20"/>
          <w:szCs w:val="20"/>
          <w:lang w:val="en-US"/>
        </w:rPr>
      </w:pPr>
    </w:p>
    <w:p w14:paraId="5187C5A6" w14:textId="5BF02764" w:rsidR="000E3E46" w:rsidRDefault="000E3E46" w:rsidP="00CC4D5D">
      <w:pPr>
        <w:tabs>
          <w:tab w:val="left" w:pos="426"/>
        </w:tabs>
        <w:ind w:left="426" w:hanging="426"/>
        <w:jc w:val="both"/>
        <w:rPr>
          <w:sz w:val="20"/>
          <w:szCs w:val="20"/>
          <w:lang w:val="en-US"/>
        </w:rPr>
      </w:pPr>
      <w:r>
        <w:rPr>
          <w:sz w:val="20"/>
          <w:szCs w:val="20"/>
          <w:lang w:val="en-US"/>
        </w:rPr>
        <w:t>4.</w:t>
      </w:r>
      <w:r>
        <w:rPr>
          <w:sz w:val="20"/>
          <w:szCs w:val="20"/>
          <w:lang w:val="en-US"/>
        </w:rPr>
        <w:tab/>
      </w:r>
      <w:r w:rsidRPr="003D2A31">
        <w:rPr>
          <w:b/>
          <w:bCs/>
          <w:sz w:val="20"/>
          <w:szCs w:val="20"/>
          <w:lang w:val="en-US"/>
        </w:rPr>
        <w:t xml:space="preserve">Hedge Fund Alpha – Bruce Berkowitz Resource Page </w:t>
      </w:r>
      <w:hyperlink r:id="rId33" w:history="1">
        <w:r w:rsidRPr="00CF6B14">
          <w:rPr>
            <w:rStyle w:val="Hyperlink"/>
            <w:sz w:val="20"/>
            <w:szCs w:val="20"/>
            <w:lang w:val="en-US"/>
          </w:rPr>
          <w:t>https://hedgefundalpha.com/bruce-berkowitz/?srsltid=AfmBOoqYYs4ka62XVUOvPzKGcJC0a0wgRwxc2WeozRiBEOML6SR-hd6b</w:t>
        </w:r>
      </w:hyperlink>
      <w:r>
        <w:rPr>
          <w:sz w:val="20"/>
          <w:szCs w:val="20"/>
          <w:lang w:val="en-US"/>
        </w:rPr>
        <w:t xml:space="preserve"> - </w:t>
      </w:r>
      <w:r w:rsidRPr="000E3E46">
        <w:rPr>
          <w:sz w:val="20"/>
          <w:szCs w:val="20"/>
          <w:lang w:val="en-US"/>
        </w:rPr>
        <w:t>Resource page on Bruce Berkowitz’s background, investing philosophy, portfolio, and related articles.</w:t>
      </w:r>
    </w:p>
    <w:p w14:paraId="7F483A5D" w14:textId="77777777" w:rsidR="000E3E46" w:rsidRPr="00C64429" w:rsidRDefault="000E3E46" w:rsidP="00CC4D5D">
      <w:pPr>
        <w:tabs>
          <w:tab w:val="left" w:pos="426"/>
        </w:tabs>
        <w:ind w:left="426" w:hanging="426"/>
        <w:jc w:val="both"/>
        <w:rPr>
          <w:sz w:val="20"/>
          <w:szCs w:val="20"/>
          <w:lang w:val="en-US"/>
        </w:rPr>
      </w:pPr>
    </w:p>
    <w:p w14:paraId="6C1492F9" w14:textId="1E34EBFD" w:rsidR="00F107FA" w:rsidRPr="00C64429" w:rsidRDefault="00F107FA" w:rsidP="00CC4D5D">
      <w:pPr>
        <w:numPr>
          <w:ilvl w:val="0"/>
          <w:numId w:val="2"/>
        </w:numPr>
        <w:tabs>
          <w:tab w:val="left" w:pos="426"/>
        </w:tabs>
        <w:ind w:left="426" w:hanging="426"/>
        <w:jc w:val="both"/>
        <w:rPr>
          <w:sz w:val="20"/>
          <w:szCs w:val="20"/>
          <w:lang w:val="en-US"/>
        </w:rPr>
      </w:pPr>
      <w:hyperlink r:id="rId34" w:history="1">
        <w:r w:rsidRPr="00C64429">
          <w:rPr>
            <w:rStyle w:val="Hyperlink"/>
            <w:b/>
            <w:bCs/>
            <w:color w:val="auto"/>
            <w:sz w:val="20"/>
            <w:szCs w:val="20"/>
            <w:u w:val="none"/>
            <w:lang w:val="en-US"/>
          </w:rPr>
          <w:t>Traders Union – Bruce Berkowitz Profile</w:t>
        </w:r>
      </w:hyperlink>
      <w:r w:rsidRPr="00C64429">
        <w:rPr>
          <w:sz w:val="20"/>
          <w:szCs w:val="20"/>
          <w:lang w:val="en-US"/>
        </w:rPr>
        <w:t xml:space="preserve"> </w:t>
      </w:r>
      <w:r w:rsidR="00503979">
        <w:rPr>
          <w:sz w:val="20"/>
          <w:szCs w:val="20"/>
          <w:lang w:val="en-US"/>
        </w:rPr>
        <w:t>(</w:t>
      </w:r>
      <w:r w:rsidR="00503979" w:rsidRPr="00503979">
        <w:rPr>
          <w:sz w:val="20"/>
          <w:szCs w:val="20"/>
          <w:lang w:val="en-US"/>
        </w:rPr>
        <w:t>https://tradersunion.com/persons/bruce-berkowitz/</w:t>
      </w:r>
      <w:r w:rsidR="00503979">
        <w:rPr>
          <w:sz w:val="20"/>
          <w:szCs w:val="20"/>
          <w:lang w:val="en-US"/>
        </w:rPr>
        <w:t xml:space="preserve">) </w:t>
      </w:r>
      <w:r w:rsidRPr="00C64429">
        <w:rPr>
          <w:sz w:val="20"/>
          <w:szCs w:val="20"/>
          <w:lang w:val="en-US"/>
        </w:rPr>
        <w:t>– A detailed investor profile summarizing his career, net worth, and investment strategies.</w:t>
      </w:r>
    </w:p>
    <w:p w14:paraId="21A75FA9" w14:textId="63DAE768" w:rsidR="00142A64" w:rsidRDefault="00142A64" w:rsidP="00734FF6">
      <w:pPr>
        <w:jc w:val="both"/>
      </w:pPr>
    </w:p>
    <w:p w14:paraId="2A785F92" w14:textId="77777777" w:rsidR="008E27FC" w:rsidRDefault="008E27FC" w:rsidP="008E27FC">
      <w:pPr>
        <w:jc w:val="both"/>
      </w:pPr>
    </w:p>
    <w:p w14:paraId="66F73449" w14:textId="77777777" w:rsidR="008E27FC" w:rsidRDefault="008E27FC" w:rsidP="008E27FC">
      <w:pPr>
        <w:jc w:val="both"/>
      </w:pPr>
      <w:r>
        <w:t>Written by: Samuel O’Neil, Editor</w:t>
      </w:r>
    </w:p>
    <w:p w14:paraId="68C0C593" w14:textId="3043788D" w:rsidR="008E27FC" w:rsidRDefault="008E27FC" w:rsidP="008E27FC">
      <w:pPr>
        <w:jc w:val="both"/>
      </w:pPr>
      <w:r>
        <w:t xml:space="preserve">Last updated: </w:t>
      </w:r>
      <w:r w:rsidR="00EB0ED2">
        <w:fldChar w:fldCharType="begin"/>
      </w:r>
      <w:r w:rsidR="00EB0ED2">
        <w:instrText xml:space="preserve"> DATE \@ "d MMMM yyyy" </w:instrText>
      </w:r>
      <w:r w:rsidR="00EB0ED2">
        <w:fldChar w:fldCharType="separate"/>
      </w:r>
      <w:r w:rsidR="00F1609E">
        <w:rPr>
          <w:noProof/>
        </w:rPr>
        <w:t>21 May 2026</w:t>
      </w:r>
      <w:r w:rsidR="00EB0ED2">
        <w:fldChar w:fldCharType="end"/>
      </w:r>
    </w:p>
    <w:sectPr w:rsidR="008E2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Bod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E83"/>
    <w:multiLevelType w:val="multilevel"/>
    <w:tmpl w:val="080C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34670"/>
    <w:multiLevelType w:val="hybridMultilevel"/>
    <w:tmpl w:val="D598B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8E26AE"/>
    <w:multiLevelType w:val="hybridMultilevel"/>
    <w:tmpl w:val="1D489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8F1A94"/>
    <w:multiLevelType w:val="hybridMultilevel"/>
    <w:tmpl w:val="B8F669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9635119"/>
    <w:multiLevelType w:val="hybridMultilevel"/>
    <w:tmpl w:val="F54052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FBA0FE8"/>
    <w:multiLevelType w:val="multilevel"/>
    <w:tmpl w:val="EA76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5668B"/>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7" w15:restartNumberingAfterBreak="0">
    <w:nsid w:val="21FF648F"/>
    <w:multiLevelType w:val="hybridMultilevel"/>
    <w:tmpl w:val="FC56FD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6CA3E22"/>
    <w:multiLevelType w:val="hybridMultilevel"/>
    <w:tmpl w:val="C5FE5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154CD9"/>
    <w:multiLevelType w:val="hybridMultilevel"/>
    <w:tmpl w:val="DF7C2C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2BF0DFE"/>
    <w:multiLevelType w:val="hybridMultilevel"/>
    <w:tmpl w:val="F14461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E057C"/>
    <w:multiLevelType w:val="multilevel"/>
    <w:tmpl w:val="2D3C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D7CE6"/>
    <w:multiLevelType w:val="hybridMultilevel"/>
    <w:tmpl w:val="9B5245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8C44564"/>
    <w:multiLevelType w:val="hybridMultilevel"/>
    <w:tmpl w:val="AF421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C7B4A72"/>
    <w:multiLevelType w:val="hybridMultilevel"/>
    <w:tmpl w:val="7C3459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344001B"/>
    <w:multiLevelType w:val="multilevel"/>
    <w:tmpl w:val="8ABE1D7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B0CCA"/>
    <w:multiLevelType w:val="multilevel"/>
    <w:tmpl w:val="50A651D8"/>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1416BF"/>
    <w:multiLevelType w:val="hybridMultilevel"/>
    <w:tmpl w:val="9ACE65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F9F654B"/>
    <w:multiLevelType w:val="hybridMultilevel"/>
    <w:tmpl w:val="3E1C0CF8"/>
    <w:lvl w:ilvl="0" w:tplc="4A6EB592">
      <w:start w:val="1"/>
      <w:numFmt w:val="decimal"/>
      <w:lvlText w:val="%1."/>
      <w:lvlJc w:val="left"/>
      <w:pPr>
        <w:ind w:left="720" w:hanging="36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6789290">
    <w:abstractNumId w:val="15"/>
  </w:num>
  <w:num w:numId="2" w16cid:durableId="795098016">
    <w:abstractNumId w:val="16"/>
  </w:num>
  <w:num w:numId="3" w16cid:durableId="1117531025">
    <w:abstractNumId w:val="18"/>
  </w:num>
  <w:num w:numId="4" w16cid:durableId="1905484253">
    <w:abstractNumId w:val="0"/>
  </w:num>
  <w:num w:numId="5" w16cid:durableId="127015816">
    <w:abstractNumId w:val="6"/>
  </w:num>
  <w:num w:numId="6" w16cid:durableId="1324043808">
    <w:abstractNumId w:val="11"/>
  </w:num>
  <w:num w:numId="7" w16cid:durableId="1043018067">
    <w:abstractNumId w:val="5"/>
  </w:num>
  <w:num w:numId="8" w16cid:durableId="1965958210">
    <w:abstractNumId w:val="7"/>
  </w:num>
  <w:num w:numId="9" w16cid:durableId="676007151">
    <w:abstractNumId w:val="14"/>
  </w:num>
  <w:num w:numId="10" w16cid:durableId="668094722">
    <w:abstractNumId w:val="3"/>
  </w:num>
  <w:num w:numId="11" w16cid:durableId="637998929">
    <w:abstractNumId w:val="10"/>
  </w:num>
  <w:num w:numId="12" w16cid:durableId="1244800499">
    <w:abstractNumId w:val="1"/>
  </w:num>
  <w:num w:numId="13" w16cid:durableId="1131050950">
    <w:abstractNumId w:val="12"/>
  </w:num>
  <w:num w:numId="14" w16cid:durableId="1589994771">
    <w:abstractNumId w:val="13"/>
  </w:num>
  <w:num w:numId="15" w16cid:durableId="1672563881">
    <w:abstractNumId w:val="8"/>
  </w:num>
  <w:num w:numId="16" w16cid:durableId="341932390">
    <w:abstractNumId w:val="4"/>
  </w:num>
  <w:num w:numId="17" w16cid:durableId="793865506">
    <w:abstractNumId w:val="2"/>
  </w:num>
  <w:num w:numId="18" w16cid:durableId="1537232213">
    <w:abstractNumId w:val="17"/>
  </w:num>
  <w:num w:numId="19" w16cid:durableId="1398625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7FA"/>
    <w:rsid w:val="0000091D"/>
    <w:rsid w:val="00013CA1"/>
    <w:rsid w:val="000473BD"/>
    <w:rsid w:val="00061DBE"/>
    <w:rsid w:val="000E3E46"/>
    <w:rsid w:val="000F45A3"/>
    <w:rsid w:val="00104998"/>
    <w:rsid w:val="00107033"/>
    <w:rsid w:val="00140173"/>
    <w:rsid w:val="00142A64"/>
    <w:rsid w:val="00151A2D"/>
    <w:rsid w:val="0016663E"/>
    <w:rsid w:val="001761E5"/>
    <w:rsid w:val="00186878"/>
    <w:rsid w:val="001A64F3"/>
    <w:rsid w:val="001C41DE"/>
    <w:rsid w:val="001E63D1"/>
    <w:rsid w:val="002551ED"/>
    <w:rsid w:val="00270820"/>
    <w:rsid w:val="0027359A"/>
    <w:rsid w:val="002963F8"/>
    <w:rsid w:val="002C7EE5"/>
    <w:rsid w:val="002E30D4"/>
    <w:rsid w:val="002F1BC7"/>
    <w:rsid w:val="0030383C"/>
    <w:rsid w:val="003A4CC6"/>
    <w:rsid w:val="003D2A31"/>
    <w:rsid w:val="00415020"/>
    <w:rsid w:val="0043788B"/>
    <w:rsid w:val="00475BD4"/>
    <w:rsid w:val="00490E7F"/>
    <w:rsid w:val="004B3C02"/>
    <w:rsid w:val="004B7B67"/>
    <w:rsid w:val="004C1CAC"/>
    <w:rsid w:val="004D39EF"/>
    <w:rsid w:val="00503979"/>
    <w:rsid w:val="00527683"/>
    <w:rsid w:val="00547C25"/>
    <w:rsid w:val="00550465"/>
    <w:rsid w:val="00593E38"/>
    <w:rsid w:val="0060110E"/>
    <w:rsid w:val="0060363C"/>
    <w:rsid w:val="00625116"/>
    <w:rsid w:val="00641666"/>
    <w:rsid w:val="006B58AA"/>
    <w:rsid w:val="006C78E4"/>
    <w:rsid w:val="007205F8"/>
    <w:rsid w:val="00734FF6"/>
    <w:rsid w:val="00751E65"/>
    <w:rsid w:val="00783865"/>
    <w:rsid w:val="00810491"/>
    <w:rsid w:val="0084635C"/>
    <w:rsid w:val="008B6A36"/>
    <w:rsid w:val="008E27FC"/>
    <w:rsid w:val="008F4E27"/>
    <w:rsid w:val="00907E5C"/>
    <w:rsid w:val="00937015"/>
    <w:rsid w:val="00957FE6"/>
    <w:rsid w:val="009659BD"/>
    <w:rsid w:val="009A2BCB"/>
    <w:rsid w:val="009A33E5"/>
    <w:rsid w:val="009A4DF2"/>
    <w:rsid w:val="009B0A60"/>
    <w:rsid w:val="00AA452A"/>
    <w:rsid w:val="00AC57AA"/>
    <w:rsid w:val="00AD299E"/>
    <w:rsid w:val="00AD6B12"/>
    <w:rsid w:val="00B04E1D"/>
    <w:rsid w:val="00B32C20"/>
    <w:rsid w:val="00BF0F38"/>
    <w:rsid w:val="00C34FEE"/>
    <w:rsid w:val="00C44C6A"/>
    <w:rsid w:val="00C52D86"/>
    <w:rsid w:val="00CB4CA8"/>
    <w:rsid w:val="00CC4D5D"/>
    <w:rsid w:val="00CF079B"/>
    <w:rsid w:val="00CF4CAE"/>
    <w:rsid w:val="00D24736"/>
    <w:rsid w:val="00D32B8E"/>
    <w:rsid w:val="00D34E7E"/>
    <w:rsid w:val="00DA6B09"/>
    <w:rsid w:val="00E16B57"/>
    <w:rsid w:val="00E16BD6"/>
    <w:rsid w:val="00EB0ED2"/>
    <w:rsid w:val="00EF400A"/>
    <w:rsid w:val="00EF4EA5"/>
    <w:rsid w:val="00F107FA"/>
    <w:rsid w:val="00F1609E"/>
    <w:rsid w:val="00F55503"/>
    <w:rsid w:val="00F5701E"/>
    <w:rsid w:val="00F67E8E"/>
    <w:rsid w:val="00F94D9D"/>
    <w:rsid w:val="00FB1EB8"/>
    <w:rsid w:val="00FB7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3056A"/>
  <w15:chartTrackingRefBased/>
  <w15:docId w15:val="{82445527-CF71-4D15-8806-3BBB5F7B4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7FA"/>
    <w:pPr>
      <w:spacing w:after="0" w:line="240" w:lineRule="auto"/>
    </w:pPr>
    <w:rPr>
      <w:sz w:val="22"/>
      <w:szCs w:val="22"/>
      <w:lang w:val="en-AU"/>
    </w:rPr>
  </w:style>
  <w:style w:type="paragraph" w:styleId="Heading1">
    <w:name w:val="heading 1"/>
    <w:basedOn w:val="Normal"/>
    <w:next w:val="Normal"/>
    <w:link w:val="Heading1Char"/>
    <w:uiPriority w:val="9"/>
    <w:qFormat/>
    <w:rsid w:val="00F10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7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7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7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7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7FA"/>
    <w:rPr>
      <w:rFonts w:eastAsiaTheme="majorEastAsia" w:cstheme="majorBidi"/>
      <w:color w:val="272727" w:themeColor="text1" w:themeTint="D8"/>
    </w:rPr>
  </w:style>
  <w:style w:type="paragraph" w:styleId="Title">
    <w:name w:val="Title"/>
    <w:basedOn w:val="Normal"/>
    <w:next w:val="Normal"/>
    <w:link w:val="TitleChar"/>
    <w:uiPriority w:val="10"/>
    <w:qFormat/>
    <w:rsid w:val="00F107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7FA"/>
    <w:pPr>
      <w:spacing w:before="160"/>
      <w:jc w:val="center"/>
    </w:pPr>
    <w:rPr>
      <w:i/>
      <w:iCs/>
      <w:color w:val="404040" w:themeColor="text1" w:themeTint="BF"/>
    </w:rPr>
  </w:style>
  <w:style w:type="character" w:customStyle="1" w:styleId="QuoteChar">
    <w:name w:val="Quote Char"/>
    <w:basedOn w:val="DefaultParagraphFont"/>
    <w:link w:val="Quote"/>
    <w:uiPriority w:val="29"/>
    <w:rsid w:val="00F107FA"/>
    <w:rPr>
      <w:i/>
      <w:iCs/>
      <w:color w:val="404040" w:themeColor="text1" w:themeTint="BF"/>
    </w:rPr>
  </w:style>
  <w:style w:type="paragraph" w:styleId="ListParagraph">
    <w:name w:val="List Paragraph"/>
    <w:basedOn w:val="Normal"/>
    <w:uiPriority w:val="34"/>
    <w:qFormat/>
    <w:rsid w:val="00F107FA"/>
    <w:pPr>
      <w:ind w:left="720"/>
      <w:contextualSpacing/>
    </w:pPr>
  </w:style>
  <w:style w:type="character" w:styleId="IntenseEmphasis">
    <w:name w:val="Intense Emphasis"/>
    <w:basedOn w:val="DefaultParagraphFont"/>
    <w:uiPriority w:val="21"/>
    <w:qFormat/>
    <w:rsid w:val="00F107FA"/>
    <w:rPr>
      <w:i/>
      <w:iCs/>
      <w:color w:val="0F4761" w:themeColor="accent1" w:themeShade="BF"/>
    </w:rPr>
  </w:style>
  <w:style w:type="paragraph" w:styleId="IntenseQuote">
    <w:name w:val="Intense Quote"/>
    <w:basedOn w:val="Normal"/>
    <w:next w:val="Normal"/>
    <w:link w:val="IntenseQuoteChar"/>
    <w:uiPriority w:val="30"/>
    <w:qFormat/>
    <w:rsid w:val="00F10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7FA"/>
    <w:rPr>
      <w:i/>
      <w:iCs/>
      <w:color w:val="0F4761" w:themeColor="accent1" w:themeShade="BF"/>
    </w:rPr>
  </w:style>
  <w:style w:type="character" w:styleId="IntenseReference">
    <w:name w:val="Intense Reference"/>
    <w:basedOn w:val="DefaultParagraphFont"/>
    <w:uiPriority w:val="32"/>
    <w:qFormat/>
    <w:rsid w:val="00F107FA"/>
    <w:rPr>
      <w:b/>
      <w:bCs/>
      <w:smallCaps/>
      <w:color w:val="0F4761" w:themeColor="accent1" w:themeShade="BF"/>
      <w:spacing w:val="5"/>
    </w:rPr>
  </w:style>
  <w:style w:type="character" w:styleId="Hyperlink">
    <w:name w:val="Hyperlink"/>
    <w:basedOn w:val="DefaultParagraphFont"/>
    <w:uiPriority w:val="99"/>
    <w:unhideWhenUsed/>
    <w:rsid w:val="00F107FA"/>
    <w:rPr>
      <w:color w:val="467886" w:themeColor="hyperlink"/>
      <w:u w:val="single"/>
    </w:rPr>
  </w:style>
  <w:style w:type="paragraph" w:styleId="Revision">
    <w:name w:val="Revision"/>
    <w:hidden/>
    <w:uiPriority w:val="99"/>
    <w:semiHidden/>
    <w:rsid w:val="00C44C6A"/>
    <w:pPr>
      <w:spacing w:after="0" w:line="240" w:lineRule="auto"/>
    </w:pPr>
    <w:rPr>
      <w:sz w:val="22"/>
      <w:szCs w:val="22"/>
      <w:lang w:val="en-AU"/>
    </w:rPr>
  </w:style>
  <w:style w:type="character" w:styleId="UnresolvedMention">
    <w:name w:val="Unresolved Mention"/>
    <w:basedOn w:val="DefaultParagraphFont"/>
    <w:uiPriority w:val="99"/>
    <w:semiHidden/>
    <w:unhideWhenUsed/>
    <w:rsid w:val="000E3E46"/>
    <w:rPr>
      <w:color w:val="605E5C"/>
      <w:shd w:val="clear" w:color="auto" w:fill="E1DFDD"/>
    </w:rPr>
  </w:style>
  <w:style w:type="character" w:styleId="FollowedHyperlink">
    <w:name w:val="FollowedHyperlink"/>
    <w:basedOn w:val="DefaultParagraphFont"/>
    <w:uiPriority w:val="99"/>
    <w:semiHidden/>
    <w:unhideWhenUsed/>
    <w:rsid w:val="00907E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bes.com/2009/08/21/berkowitz-fairholme-pfizer-intelligent-investing-buffett.html" TargetMode="External"/><Relationship Id="rId18" Type="http://schemas.openxmlformats.org/officeDocument/2006/relationships/hyperlink" Target="https://medium.com/graham-and-doddsville/if-not-now-when-bruce-berkowitz-91a28514e9b9" TargetMode="External"/><Relationship Id="rId26" Type="http://schemas.openxmlformats.org/officeDocument/2006/relationships/hyperlink" Target="https://www.institutionalinvestor.com/article/2bsu8yk5x7jebpsuuyzuo/portfolio/inside-the-mind-of-fairholme-capitals-bruce-berkowitz" TargetMode="External"/><Relationship Id="rId3" Type="http://schemas.openxmlformats.org/officeDocument/2006/relationships/settings" Target="settings.xml"/><Relationship Id="rId21" Type="http://schemas.openxmlformats.org/officeDocument/2006/relationships/hyperlink" Target="https://www.theinvestorspodcast.com/richer-wiser-happier/ignore-the-crowd-w-super-investor-bruce-berkowitz/" TargetMode="External"/><Relationship Id="rId34" Type="http://schemas.openxmlformats.org/officeDocument/2006/relationships/hyperlink" Target="https://tradersunion.com/persons/bruce-berkowitz/" TargetMode="External"/><Relationship Id="rId7" Type="http://schemas.openxmlformats.org/officeDocument/2006/relationships/hyperlink" Target="https://www.azquotes.com/author/33879-Bruce_Berkowitz" TargetMode="External"/><Relationship Id="rId12" Type="http://schemas.openxmlformats.org/officeDocument/2006/relationships/hyperlink" Target="https://graciousquotes.com/bruce-berkowitz/" TargetMode="External"/><Relationship Id="rId17" Type="http://schemas.openxmlformats.org/officeDocument/2006/relationships/hyperlink" Target="https://wealthtrack.com/berkowitz-fairholme-turnaround/" TargetMode="External"/><Relationship Id="rId25" Type="http://schemas.openxmlformats.org/officeDocument/2006/relationships/hyperlink" Target="https://www.fool.com/investing/general/2013/09/11/5-key-investing-quotes-from-bruce-berkowtiz.aspx" TargetMode="External"/><Relationship Id="rId33" Type="http://schemas.openxmlformats.org/officeDocument/2006/relationships/hyperlink" Target="https://hedgefundalpha.com/bruce-berkowitz/?srsltid=AfmBOoqYYs4ka62XVUOvPzKGcJC0a0wgRwxc2WeozRiBEOML6SR-hd6b" TargetMode="External"/><Relationship Id="rId2" Type="http://schemas.openxmlformats.org/officeDocument/2006/relationships/styles" Target="styles.xml"/><Relationship Id="rId16" Type="http://schemas.openxmlformats.org/officeDocument/2006/relationships/hyperlink" Target="https://wealthtrack.com/berkowitz-powerful-financials/" TargetMode="External"/><Relationship Id="rId20" Type="http://schemas.openxmlformats.org/officeDocument/2006/relationships/hyperlink" Target="https://www.youtube.com/watch?v=w1JLmG9w0_M" TargetMode="External"/><Relationship Id="rId29" Type="http://schemas.openxmlformats.org/officeDocument/2006/relationships/hyperlink" Target="https://acquirersmultiple.com/2024/11/bruce-berkowitz-sears-and-the-perils-of-concentrated-investing/" TargetMode="External"/><Relationship Id="rId1" Type="http://schemas.openxmlformats.org/officeDocument/2006/relationships/numbering" Target="numbering.xml"/><Relationship Id="rId6" Type="http://schemas.openxmlformats.org/officeDocument/2006/relationships/hyperlink" Target="https://www.fool.com/investing/general/2013/09/11/5-key-investing-quotes-from-bruce-berkowtiz.aspx" TargetMode="External"/><Relationship Id="rId11" Type="http://schemas.openxmlformats.org/officeDocument/2006/relationships/hyperlink" Target="https://graciousquotes.com/bruce-berkowitz/" TargetMode="External"/><Relationship Id="rId24" Type="http://schemas.openxmlformats.org/officeDocument/2006/relationships/hyperlink" Target="https://www.intelligentinvestor.com.au/investment-news/bruce-berkowitzs-checklist-for-investing/58882" TargetMode="External"/><Relationship Id="rId32" Type="http://schemas.openxmlformats.org/officeDocument/2006/relationships/hyperlink" Target="https://en.wikipedia.org/wiki/Bruce_R._Berkowitz" TargetMode="External"/><Relationship Id="rId5" Type="http://schemas.openxmlformats.org/officeDocument/2006/relationships/hyperlink" Target="https://www.fool.com/investing/general/2013/09/11/5-key-investing-quotes-from-bruce-berkowtiz.aspx" TargetMode="External"/><Relationship Id="rId15" Type="http://schemas.openxmlformats.org/officeDocument/2006/relationships/hyperlink" Target="https://wealthtrack.com/bruce-berkowitz/" TargetMode="External"/><Relationship Id="rId23" Type="http://schemas.openxmlformats.org/officeDocument/2006/relationships/hyperlink" Target="https://www.businessinsider.com/the-obsessive-habits-of-bruce-berkowitz-morningstars-manager-of-the-decade-2012-2" TargetMode="External"/><Relationship Id="rId28" Type="http://schemas.openxmlformats.org/officeDocument/2006/relationships/hyperlink" Target="https://finbox.com/blog/the-rise-and-fall-of-bruce-berkowitz-fairholme-capital/" TargetMode="External"/><Relationship Id="rId36" Type="http://schemas.openxmlformats.org/officeDocument/2006/relationships/theme" Target="theme/theme1.xml"/><Relationship Id="rId10" Type="http://schemas.openxmlformats.org/officeDocument/2006/relationships/hyperlink" Target="https://graciousquotes.com/bruce-berkowitz/" TargetMode="External"/><Relationship Id="rId19" Type="http://schemas.openxmlformats.org/officeDocument/2006/relationships/hyperlink" Target="https://hedgefundalpha.com/profiles/bruce-berkowitz-bloomberg-interview-full-transcript/?srsltid=AfmBOooeOsUIRU8NlHveeGku_VVM-2XNbVZurFQ-OakK-azm136fODh3" TargetMode="External"/><Relationship Id="rId31" Type="http://schemas.openxmlformats.org/officeDocument/2006/relationships/hyperlink" Target="https://www.fairholmefunds.com/bruce" TargetMode="External"/><Relationship Id="rId4" Type="http://schemas.openxmlformats.org/officeDocument/2006/relationships/webSettings" Target="webSettings.xml"/><Relationship Id="rId9" Type="http://schemas.openxmlformats.org/officeDocument/2006/relationships/hyperlink" Target="https://www.azquotes.com/author/33879-Bruce_Berkowitz" TargetMode="External"/><Relationship Id="rId14" Type="http://schemas.openxmlformats.org/officeDocument/2006/relationships/hyperlink" Target="https://www.gurufocus.com/news/146125/wealthtrack-interview-transcript-with-bruce-berkowitz" TargetMode="External"/><Relationship Id="rId22" Type="http://schemas.openxmlformats.org/officeDocument/2006/relationships/hyperlink" Target="https://podcasts.apple.com/ie/podcast/bruce-berkowitz-avoiding-disaster-and-generating/id1540847053?i=1000664757635" TargetMode="External"/><Relationship Id="rId27" Type="http://schemas.openxmlformats.org/officeDocument/2006/relationships/hyperlink" Target="https://www.businessinsider.com/bruce-berkowitz-reveals-why-he-abruptly-cut-ties-with-sears-2018-2" TargetMode="External"/><Relationship Id="rId30" Type="http://schemas.openxmlformats.org/officeDocument/2006/relationships/hyperlink" Target="https://investwizardry.com/bruce-berkowitz-concentrated-portfolio/" TargetMode="External"/><Relationship Id="rId35" Type="http://schemas.openxmlformats.org/officeDocument/2006/relationships/fontTable" Target="fontTable.xml"/><Relationship Id="rId8" Type="http://schemas.openxmlformats.org/officeDocument/2006/relationships/hyperlink" Target="https://www.azquotes.com/author/33879-Bruce_Berkowit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8339</Words>
  <Characters>47538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Nuraena Abad</cp:lastModifiedBy>
  <cp:revision>4</cp:revision>
  <dcterms:created xsi:type="dcterms:W3CDTF">2026-05-21T10:59:00Z</dcterms:created>
  <dcterms:modified xsi:type="dcterms:W3CDTF">2026-05-21T11:02:00Z</dcterms:modified>
</cp:coreProperties>
</file>