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A0CB" w14:textId="77777777" w:rsidR="00C83DE0" w:rsidRPr="000109B4" w:rsidRDefault="00C83DE0" w:rsidP="003174F8">
      <w:pPr>
        <w:jc w:val="both"/>
        <w:rPr>
          <w:b/>
          <w:bCs/>
          <w:sz w:val="32"/>
          <w:szCs w:val="32"/>
        </w:rPr>
      </w:pPr>
      <w:r w:rsidRPr="00510F65">
        <w:rPr>
          <w:b/>
          <w:bCs/>
          <w:sz w:val="32"/>
          <w:szCs w:val="32"/>
        </w:rPr>
        <w:t>CHARLES BRANDES</w:t>
      </w:r>
    </w:p>
    <w:p w14:paraId="63494510" w14:textId="53AF282D" w:rsidR="00C83DE0" w:rsidRDefault="00C83DE0" w:rsidP="003174F8">
      <w:pPr>
        <w:jc w:val="both"/>
        <w:rPr>
          <w:sz w:val="20"/>
          <w:szCs w:val="20"/>
        </w:rPr>
      </w:pPr>
    </w:p>
    <w:p w14:paraId="39DBA010" w14:textId="77777777" w:rsidR="00773EB5" w:rsidRPr="000109B4" w:rsidRDefault="00773EB5" w:rsidP="003174F8">
      <w:pPr>
        <w:jc w:val="both"/>
        <w:rPr>
          <w:sz w:val="20"/>
          <w:szCs w:val="20"/>
        </w:rPr>
      </w:pPr>
    </w:p>
    <w:p w14:paraId="0CEB754B" w14:textId="77777777" w:rsidR="00C83DE0" w:rsidRPr="00EA71E0" w:rsidRDefault="00C83DE0" w:rsidP="003174F8">
      <w:pPr>
        <w:jc w:val="both"/>
        <w:rPr>
          <w:b/>
          <w:bCs/>
          <w:sz w:val="24"/>
          <w:szCs w:val="24"/>
          <w:lang w:val="en-US"/>
        </w:rPr>
      </w:pPr>
      <w:r w:rsidRPr="00EA71E0">
        <w:rPr>
          <w:b/>
          <w:bCs/>
          <w:sz w:val="24"/>
          <w:szCs w:val="24"/>
          <w:lang w:val="en-US"/>
        </w:rPr>
        <w:t>Charles Brandes is a renowned American value investor and founder of Brandes Investment Partners, established in 1974. A disciple of Benjamin Graham, he built his firm into a global investment powerhouse by applying strict Graham-and-Dodd principles, focusing on undervalued securities with long-term growth potential across U.S. and international markets.</w:t>
      </w:r>
    </w:p>
    <w:p w14:paraId="3FFF891A" w14:textId="77777777" w:rsidR="00C83DE0" w:rsidRPr="000109B4" w:rsidRDefault="00C83DE0" w:rsidP="003174F8">
      <w:pPr>
        <w:jc w:val="both"/>
        <w:rPr>
          <w:sz w:val="20"/>
          <w:szCs w:val="20"/>
        </w:rPr>
      </w:pPr>
    </w:p>
    <w:p w14:paraId="493B6F87" w14:textId="61D381B4" w:rsidR="00C83DE0" w:rsidRPr="000109B4" w:rsidRDefault="006D1553" w:rsidP="003174F8">
      <w:pPr>
        <w:jc w:val="both"/>
        <w:rPr>
          <w:b/>
          <w:bCs/>
          <w:sz w:val="24"/>
          <w:szCs w:val="24"/>
        </w:rPr>
      </w:pPr>
      <w:r>
        <w:rPr>
          <w:b/>
          <w:bCs/>
          <w:sz w:val="24"/>
          <w:szCs w:val="24"/>
        </w:rPr>
        <w:t xml:space="preserve">1.  </w:t>
      </w:r>
      <w:r w:rsidR="00C83DE0" w:rsidRPr="000109B4">
        <w:rPr>
          <w:b/>
          <w:bCs/>
          <w:sz w:val="24"/>
          <w:szCs w:val="24"/>
        </w:rPr>
        <w:t>PERSONAL LIFE</w:t>
      </w:r>
    </w:p>
    <w:p w14:paraId="08327A05" w14:textId="77777777" w:rsidR="00C83DE0" w:rsidRPr="000109B4" w:rsidRDefault="00C83DE0" w:rsidP="003174F8">
      <w:pPr>
        <w:jc w:val="both"/>
        <w:rPr>
          <w:sz w:val="20"/>
          <w:szCs w:val="20"/>
        </w:rPr>
      </w:pPr>
    </w:p>
    <w:p w14:paraId="137FBB7B" w14:textId="2762F6F0" w:rsidR="00C83DE0" w:rsidRDefault="00C83DE0" w:rsidP="003174F8">
      <w:pPr>
        <w:jc w:val="both"/>
        <w:rPr>
          <w:sz w:val="20"/>
          <w:szCs w:val="20"/>
          <w:lang w:val="en-US"/>
        </w:rPr>
      </w:pPr>
      <w:r w:rsidRPr="005D5CE4">
        <w:rPr>
          <w:sz w:val="20"/>
          <w:szCs w:val="20"/>
          <w:lang w:val="en-US"/>
        </w:rPr>
        <w:t>Charles H. Brandes was born in Pittsburgh, Pennsylvania, United States, around 1942 or 1943, making him approximately 82–83 years old. He grew up in Pittsburgh, though specific details about his parents and siblings</w:t>
      </w:r>
      <w:r w:rsidR="00BA3BB4">
        <w:rPr>
          <w:sz w:val="20"/>
          <w:szCs w:val="20"/>
          <w:lang w:val="en-US"/>
        </w:rPr>
        <w:t xml:space="preserve"> </w:t>
      </w:r>
      <w:r w:rsidRPr="005D5CE4">
        <w:rPr>
          <w:sz w:val="20"/>
          <w:szCs w:val="20"/>
          <w:lang w:val="en-US"/>
        </w:rPr>
        <w:t>are not publicly available.</w:t>
      </w:r>
    </w:p>
    <w:p w14:paraId="264810DD" w14:textId="77777777" w:rsidR="00C83DE0" w:rsidRPr="005D5CE4" w:rsidRDefault="00C83DE0" w:rsidP="003174F8">
      <w:pPr>
        <w:jc w:val="both"/>
        <w:rPr>
          <w:sz w:val="20"/>
          <w:szCs w:val="20"/>
          <w:lang w:val="en-US"/>
        </w:rPr>
      </w:pPr>
    </w:p>
    <w:p w14:paraId="35BBA416" w14:textId="77777777" w:rsidR="00C83DE0" w:rsidRDefault="00C83DE0" w:rsidP="003174F8">
      <w:pPr>
        <w:jc w:val="both"/>
        <w:rPr>
          <w:sz w:val="20"/>
          <w:szCs w:val="20"/>
          <w:lang w:val="en-US"/>
        </w:rPr>
      </w:pPr>
      <w:r w:rsidRPr="005D5CE4">
        <w:rPr>
          <w:sz w:val="20"/>
          <w:szCs w:val="20"/>
          <w:lang w:val="en-US"/>
        </w:rPr>
        <w:t>Brandes has been married multiple times. His first known marriage was to Linda King Formo, which lasted from 1986 to 2004. He later married Tanya Johnson in 2006, but they divorced in 2018. He has two children, though their names and personal details have not been disclosed in public sources.</w:t>
      </w:r>
    </w:p>
    <w:p w14:paraId="7A92A380" w14:textId="77777777" w:rsidR="00C83DE0" w:rsidRPr="005D5CE4" w:rsidRDefault="00C83DE0" w:rsidP="003174F8">
      <w:pPr>
        <w:jc w:val="both"/>
        <w:rPr>
          <w:sz w:val="20"/>
          <w:szCs w:val="20"/>
          <w:lang w:val="en-US"/>
        </w:rPr>
      </w:pPr>
    </w:p>
    <w:p w14:paraId="66975896" w14:textId="77777777" w:rsidR="00C83DE0" w:rsidRDefault="00C83DE0" w:rsidP="003174F8">
      <w:pPr>
        <w:jc w:val="both"/>
        <w:rPr>
          <w:sz w:val="20"/>
          <w:szCs w:val="20"/>
          <w:lang w:val="en-US"/>
        </w:rPr>
      </w:pPr>
      <w:r w:rsidRPr="005D5CE4">
        <w:rPr>
          <w:sz w:val="20"/>
          <w:szCs w:val="20"/>
          <w:lang w:val="en-US"/>
        </w:rPr>
        <w:t>As of the latest reports, Brandes resides in San Diego, California, where he has lived for many years. His residence is notable for housing an extensive Ferrari collection, with a garage capable of accommodating up to 37 cars.</w:t>
      </w:r>
    </w:p>
    <w:p w14:paraId="572E72B2" w14:textId="77777777" w:rsidR="00C83DE0" w:rsidRPr="005D5CE4" w:rsidRDefault="00C83DE0" w:rsidP="003174F8">
      <w:pPr>
        <w:jc w:val="both"/>
        <w:rPr>
          <w:sz w:val="20"/>
          <w:szCs w:val="20"/>
          <w:lang w:val="en-US"/>
        </w:rPr>
      </w:pPr>
    </w:p>
    <w:p w14:paraId="2BF2E856" w14:textId="77777777" w:rsidR="00C83DE0" w:rsidRPr="005D5CE4" w:rsidRDefault="00C83DE0" w:rsidP="003174F8">
      <w:pPr>
        <w:jc w:val="both"/>
        <w:rPr>
          <w:sz w:val="20"/>
          <w:szCs w:val="20"/>
          <w:lang w:val="en-US"/>
        </w:rPr>
      </w:pPr>
      <w:r w:rsidRPr="005D5CE4">
        <w:rPr>
          <w:sz w:val="20"/>
          <w:szCs w:val="20"/>
          <w:lang w:val="en-US"/>
        </w:rPr>
        <w:t>Despite his high-profile career and wealth, Brandes has kept much of his family life private. Public records and biographies focus primarily on his professional achievements and investment philosophy, with limited insight into his familial relationships beyond his spouses and children.</w:t>
      </w:r>
    </w:p>
    <w:p w14:paraId="20C804A2" w14:textId="77777777" w:rsidR="00C83DE0" w:rsidRPr="005D5CE4" w:rsidRDefault="00C83DE0" w:rsidP="003174F8">
      <w:pPr>
        <w:jc w:val="both"/>
        <w:rPr>
          <w:sz w:val="20"/>
          <w:szCs w:val="20"/>
        </w:rPr>
      </w:pPr>
    </w:p>
    <w:p w14:paraId="34668914" w14:textId="06D7BA72" w:rsidR="00C83DE0" w:rsidRPr="000109B4" w:rsidRDefault="006D1553" w:rsidP="003174F8">
      <w:pPr>
        <w:jc w:val="both"/>
        <w:rPr>
          <w:b/>
          <w:bCs/>
          <w:sz w:val="20"/>
          <w:szCs w:val="20"/>
        </w:rPr>
      </w:pPr>
      <w:r>
        <w:rPr>
          <w:b/>
          <w:bCs/>
          <w:sz w:val="24"/>
          <w:szCs w:val="24"/>
        </w:rPr>
        <w:t xml:space="preserve">2.  </w:t>
      </w:r>
      <w:r w:rsidR="00C83DE0" w:rsidRPr="000109B4">
        <w:rPr>
          <w:b/>
          <w:bCs/>
          <w:sz w:val="24"/>
          <w:szCs w:val="24"/>
        </w:rPr>
        <w:t>EDUCATION</w:t>
      </w:r>
    </w:p>
    <w:p w14:paraId="5CA59004" w14:textId="77777777" w:rsidR="00C83DE0" w:rsidRPr="000109B4" w:rsidRDefault="00C83DE0" w:rsidP="003174F8">
      <w:pPr>
        <w:jc w:val="both"/>
        <w:rPr>
          <w:sz w:val="20"/>
          <w:szCs w:val="20"/>
        </w:rPr>
      </w:pPr>
    </w:p>
    <w:p w14:paraId="5692DBCB" w14:textId="3E6390C5" w:rsidR="00C83DE0" w:rsidRDefault="00C83DE0" w:rsidP="003174F8">
      <w:pPr>
        <w:jc w:val="both"/>
        <w:rPr>
          <w:sz w:val="20"/>
          <w:szCs w:val="20"/>
          <w:lang w:val="en-US"/>
        </w:rPr>
      </w:pPr>
      <w:r w:rsidRPr="008B0EBE">
        <w:rPr>
          <w:sz w:val="20"/>
          <w:szCs w:val="20"/>
          <w:lang w:val="en-US"/>
        </w:rPr>
        <w:t>Brandes began his academic journey in Pittsburgh, Pennsylvania. In 1965, he earned a Bachelor’s degree in Economics from Bucknell University, a private liberal arts college located in Lewisburg, Pennsylvania. His undergraduate studies laid the foundation for his future career in value investing, emphasizing analytical thinking and financial principles.</w:t>
      </w:r>
    </w:p>
    <w:p w14:paraId="5B06DBA1" w14:textId="77777777" w:rsidR="00C83DE0" w:rsidRPr="008B0EBE" w:rsidRDefault="00C83DE0" w:rsidP="003174F8">
      <w:pPr>
        <w:jc w:val="both"/>
        <w:rPr>
          <w:sz w:val="20"/>
          <w:szCs w:val="20"/>
          <w:lang w:val="en-US"/>
        </w:rPr>
      </w:pPr>
    </w:p>
    <w:p w14:paraId="31248402" w14:textId="77777777" w:rsidR="00C83DE0" w:rsidRDefault="00C83DE0" w:rsidP="003174F8">
      <w:pPr>
        <w:jc w:val="both"/>
        <w:rPr>
          <w:sz w:val="20"/>
          <w:szCs w:val="20"/>
          <w:lang w:val="en-US"/>
        </w:rPr>
      </w:pPr>
      <w:r w:rsidRPr="008B0EBE">
        <w:rPr>
          <w:sz w:val="20"/>
          <w:szCs w:val="20"/>
          <w:lang w:val="en-US"/>
        </w:rPr>
        <w:t>Following his time at Bucknell, Brandes pursued graduate-level coursework at San Diego State University, further expanding his knowledge of economics and finance. While no formal degree from SDSU is publicly confirmed, his graduate studies contributed to his deep understanding of investment theory and financial markets.</w:t>
      </w:r>
    </w:p>
    <w:p w14:paraId="60E9165E" w14:textId="77777777" w:rsidR="00C83DE0" w:rsidRPr="008B0EBE" w:rsidRDefault="00C83DE0" w:rsidP="003174F8">
      <w:pPr>
        <w:jc w:val="both"/>
        <w:rPr>
          <w:sz w:val="20"/>
          <w:szCs w:val="20"/>
          <w:lang w:val="en-US"/>
        </w:rPr>
      </w:pPr>
    </w:p>
    <w:p w14:paraId="690C0596" w14:textId="77777777" w:rsidR="00C83DE0" w:rsidRDefault="00C83DE0" w:rsidP="003174F8">
      <w:pPr>
        <w:jc w:val="both"/>
        <w:rPr>
          <w:sz w:val="20"/>
          <w:szCs w:val="20"/>
          <w:lang w:val="en-US"/>
        </w:rPr>
      </w:pPr>
      <w:r w:rsidRPr="008B0EBE">
        <w:rPr>
          <w:sz w:val="20"/>
          <w:szCs w:val="20"/>
          <w:lang w:val="en-US"/>
        </w:rPr>
        <w:t>In addition to his academic degrees, Brandes holds the Chartered Financial Analyst (CFA) designation, a globally recognized certification for investment professionals. This qualification reflects his expertise in financial analysis, portfolio management, and ethical standards, and it is considered one of the most rigorous credentials in the investment industry.</w:t>
      </w:r>
    </w:p>
    <w:p w14:paraId="0D3F4BD9" w14:textId="77777777" w:rsidR="00C83DE0" w:rsidRPr="008B0EBE" w:rsidRDefault="00C83DE0" w:rsidP="003174F8">
      <w:pPr>
        <w:jc w:val="both"/>
        <w:rPr>
          <w:sz w:val="20"/>
          <w:szCs w:val="20"/>
          <w:lang w:val="en-US"/>
        </w:rPr>
      </w:pPr>
    </w:p>
    <w:p w14:paraId="47C4396A" w14:textId="719B08C3" w:rsidR="00C83DE0" w:rsidRPr="000109B4" w:rsidRDefault="00773EB5" w:rsidP="003174F8">
      <w:pPr>
        <w:jc w:val="both"/>
        <w:rPr>
          <w:sz w:val="20"/>
          <w:szCs w:val="20"/>
        </w:rPr>
      </w:pPr>
      <w:r w:rsidRPr="00773EB5">
        <w:rPr>
          <w:sz w:val="20"/>
          <w:szCs w:val="20"/>
          <w:lang w:val="en-US"/>
        </w:rPr>
        <w:t xml:space="preserve">Brandes’s education was also profoundly shaped by an informal but pivotal apprenticeship with Benjamin Graham, the “father of value investing.” While working as a young stockbroker in La Jolla, California, in the late 1960s, he encountered Graham when the older man came into his brokerage office to trade and to consult Standard &amp; Poor’s stock guides. Recognising him, Brandes asked if they could meet to discuss investing. Graham agreed, and a series of conversations followed in which Graham explained his methods for identifying undervalued securities, the concept of intrinsic value, and the importance of a margin of safety. This direct </w:t>
      </w:r>
      <w:r w:rsidRPr="00773EB5">
        <w:rPr>
          <w:sz w:val="20"/>
          <w:szCs w:val="20"/>
          <w:lang w:val="en-US"/>
        </w:rPr>
        <w:lastRenderedPageBreak/>
        <w:t>tutelage became the most important “educational” experience of Brandes’s career and shaped his entire professional philosophy.</w:t>
      </w:r>
    </w:p>
    <w:p w14:paraId="2C5B1BC2" w14:textId="77777777" w:rsidR="00313A2F" w:rsidRDefault="00313A2F" w:rsidP="003174F8">
      <w:pPr>
        <w:jc w:val="both"/>
        <w:rPr>
          <w:b/>
          <w:bCs/>
          <w:sz w:val="24"/>
          <w:szCs w:val="24"/>
        </w:rPr>
      </w:pPr>
    </w:p>
    <w:p w14:paraId="4DDB667B" w14:textId="63AC0458" w:rsidR="00C83DE0" w:rsidRDefault="006D1553" w:rsidP="003174F8">
      <w:pPr>
        <w:jc w:val="both"/>
        <w:rPr>
          <w:b/>
          <w:bCs/>
          <w:sz w:val="24"/>
          <w:szCs w:val="24"/>
        </w:rPr>
      </w:pPr>
      <w:r>
        <w:rPr>
          <w:b/>
          <w:bCs/>
          <w:sz w:val="24"/>
          <w:szCs w:val="24"/>
        </w:rPr>
        <w:t xml:space="preserve">3.  </w:t>
      </w:r>
      <w:r w:rsidR="00C83DE0" w:rsidRPr="000109B4">
        <w:rPr>
          <w:b/>
          <w:bCs/>
          <w:sz w:val="24"/>
          <w:szCs w:val="24"/>
        </w:rPr>
        <w:t>WORK HISTORY</w:t>
      </w:r>
    </w:p>
    <w:p w14:paraId="74F767C1" w14:textId="77777777" w:rsidR="00C83DE0" w:rsidRPr="000109B4" w:rsidRDefault="00C83DE0" w:rsidP="003174F8">
      <w:pPr>
        <w:jc w:val="both"/>
        <w:rPr>
          <w:b/>
          <w:bCs/>
          <w:sz w:val="24"/>
          <w:szCs w:val="24"/>
        </w:rPr>
      </w:pPr>
    </w:p>
    <w:p w14:paraId="7B259CA7" w14:textId="49C74B78" w:rsidR="00BD268F" w:rsidRDefault="00C83DE0" w:rsidP="003174F8">
      <w:pPr>
        <w:jc w:val="both"/>
        <w:rPr>
          <w:sz w:val="20"/>
          <w:szCs w:val="20"/>
        </w:rPr>
      </w:pPr>
      <w:r w:rsidRPr="000F746F">
        <w:rPr>
          <w:sz w:val="20"/>
          <w:szCs w:val="20"/>
        </w:rPr>
        <w:t xml:space="preserve">Brandes began his career in the investment industry during the late 1960s, working as a stockbroker in San Diego, California. This role introduced him to the fundamentals of securities analysis and portfolio management, and </w:t>
      </w:r>
      <w:r w:rsidR="00BD268F">
        <w:rPr>
          <w:sz w:val="20"/>
          <w:szCs w:val="20"/>
        </w:rPr>
        <w:t>exposed him t</w:t>
      </w:r>
      <w:r w:rsidR="00BD268F" w:rsidRPr="00BD268F">
        <w:rPr>
          <w:sz w:val="20"/>
          <w:szCs w:val="20"/>
        </w:rPr>
        <w:t>o the emotional swings of clients and the often short</w:t>
      </w:r>
      <w:r w:rsidR="00BD268F" w:rsidRPr="00BD268F">
        <w:rPr>
          <w:rFonts w:ascii="Cambria Math" w:hAnsi="Cambria Math" w:cs="Cambria Math"/>
          <w:sz w:val="20"/>
          <w:szCs w:val="20"/>
        </w:rPr>
        <w:t>‑</w:t>
      </w:r>
      <w:r w:rsidR="00BD268F" w:rsidRPr="00BD268F">
        <w:rPr>
          <w:sz w:val="20"/>
          <w:szCs w:val="20"/>
        </w:rPr>
        <w:t>term focus of Wall Street</w:t>
      </w:r>
      <w:r w:rsidR="00BD268F">
        <w:rPr>
          <w:sz w:val="20"/>
          <w:szCs w:val="20"/>
        </w:rPr>
        <w:t>.</w:t>
      </w:r>
    </w:p>
    <w:p w14:paraId="1A21B74A" w14:textId="592F8633" w:rsidR="00BD268F" w:rsidRDefault="00BD268F" w:rsidP="003174F8">
      <w:pPr>
        <w:jc w:val="both"/>
        <w:rPr>
          <w:sz w:val="20"/>
          <w:szCs w:val="20"/>
        </w:rPr>
      </w:pPr>
    </w:p>
    <w:p w14:paraId="77369846" w14:textId="42F72E2C" w:rsidR="00BD268F" w:rsidRDefault="00BD268F" w:rsidP="003174F8">
      <w:pPr>
        <w:jc w:val="both"/>
        <w:rPr>
          <w:sz w:val="20"/>
          <w:szCs w:val="20"/>
        </w:rPr>
      </w:pPr>
      <w:r w:rsidRPr="00BD268F">
        <w:rPr>
          <w:sz w:val="20"/>
          <w:szCs w:val="20"/>
        </w:rPr>
        <w:t>It was</w:t>
      </w:r>
      <w:r>
        <w:rPr>
          <w:sz w:val="20"/>
          <w:szCs w:val="20"/>
        </w:rPr>
        <w:t xml:space="preserve"> also</w:t>
      </w:r>
      <w:r w:rsidRPr="00BD268F">
        <w:rPr>
          <w:sz w:val="20"/>
          <w:szCs w:val="20"/>
        </w:rPr>
        <w:t xml:space="preserve"> in this context that he met Benjamin Graham</w:t>
      </w:r>
      <w:r>
        <w:rPr>
          <w:sz w:val="20"/>
          <w:szCs w:val="20"/>
        </w:rPr>
        <w:t xml:space="preserve"> – the pioneer of value investing -</w:t>
      </w:r>
      <w:r w:rsidRPr="00BD268F">
        <w:rPr>
          <w:sz w:val="20"/>
          <w:szCs w:val="20"/>
        </w:rPr>
        <w:t xml:space="preserve"> cleared a trade for him (1,000 shares of National Presto Industries at US$30 per share), and subsequently engaged in repeated discussions about value investing.</w:t>
      </w:r>
      <w:r>
        <w:rPr>
          <w:sz w:val="20"/>
          <w:szCs w:val="20"/>
        </w:rPr>
        <w:t xml:space="preserve"> Graham’s influence would shape Brandes’ entire career.</w:t>
      </w:r>
    </w:p>
    <w:p w14:paraId="2F8BC12A" w14:textId="0F3C3164" w:rsidR="00825321" w:rsidRDefault="00825321" w:rsidP="003174F8">
      <w:pPr>
        <w:jc w:val="both"/>
        <w:rPr>
          <w:sz w:val="20"/>
          <w:szCs w:val="20"/>
        </w:rPr>
      </w:pPr>
    </w:p>
    <w:p w14:paraId="753BDE79" w14:textId="1311E91B" w:rsidR="00825321" w:rsidRDefault="00825321" w:rsidP="003174F8">
      <w:pPr>
        <w:jc w:val="both"/>
        <w:rPr>
          <w:sz w:val="20"/>
          <w:szCs w:val="20"/>
        </w:rPr>
      </w:pPr>
      <w:r w:rsidRPr="00825321">
        <w:rPr>
          <w:sz w:val="20"/>
          <w:szCs w:val="20"/>
        </w:rPr>
        <w:t>In 1974, during the severe bear market of 1973–1974, Brandes founded his own investment firm in San Diego. The firm was initially called Branco Investors before later adopting the name Brandes Investment Partners. The timing was deliberate: equity markets had fallen sharply, valuations were depressed, and Brandes saw an opportunity to apply Graham’s principles to a universe of battered but fundamentally sound companies</w:t>
      </w:r>
    </w:p>
    <w:p w14:paraId="0E3E188B" w14:textId="77777777" w:rsidR="009806E2" w:rsidRDefault="009806E2" w:rsidP="003174F8">
      <w:pPr>
        <w:jc w:val="both"/>
        <w:rPr>
          <w:sz w:val="20"/>
          <w:szCs w:val="20"/>
        </w:rPr>
      </w:pPr>
    </w:p>
    <w:p w14:paraId="1AD5ECB2" w14:textId="05647F5B" w:rsidR="009806E2" w:rsidRPr="009806E2" w:rsidRDefault="009806E2" w:rsidP="009806E2">
      <w:pPr>
        <w:jc w:val="both"/>
        <w:rPr>
          <w:sz w:val="20"/>
          <w:szCs w:val="20"/>
        </w:rPr>
      </w:pPr>
      <w:r w:rsidRPr="009806E2">
        <w:rPr>
          <w:sz w:val="20"/>
          <w:szCs w:val="20"/>
        </w:rPr>
        <w:t>Over the following decades, Brandes Investment Partners grew from a small boutique to a major global asset manager. By 2007 the firm’s assets under management (AUM) exceeded US$100 billion, and even after the global financial crisis of 2008 the firm continued to manage tens of billions of dollars for institutional and individual clients worldwide. The firm remained independent and employee</w:t>
      </w:r>
      <w:r w:rsidRPr="009806E2">
        <w:rPr>
          <w:rFonts w:ascii="Cambria Math" w:hAnsi="Cambria Math" w:cs="Cambria Math"/>
          <w:sz w:val="20"/>
          <w:szCs w:val="20"/>
        </w:rPr>
        <w:t>‑</w:t>
      </w:r>
      <w:r w:rsidRPr="009806E2">
        <w:rPr>
          <w:sz w:val="20"/>
          <w:szCs w:val="20"/>
        </w:rPr>
        <w:t>owned, with a strong internal culture emphasising long</w:t>
      </w:r>
      <w:r w:rsidRPr="009806E2">
        <w:rPr>
          <w:rFonts w:ascii="Cambria Math" w:hAnsi="Cambria Math" w:cs="Cambria Math"/>
          <w:sz w:val="20"/>
          <w:szCs w:val="20"/>
        </w:rPr>
        <w:t>‑</w:t>
      </w:r>
      <w:r w:rsidRPr="009806E2">
        <w:rPr>
          <w:sz w:val="20"/>
          <w:szCs w:val="20"/>
        </w:rPr>
        <w:t>term thinking, teamwork and adherence to value principles.</w:t>
      </w:r>
      <w:r>
        <w:rPr>
          <w:sz w:val="20"/>
          <w:szCs w:val="20"/>
        </w:rPr>
        <w:t xml:space="preserve"> </w:t>
      </w:r>
    </w:p>
    <w:p w14:paraId="1BE633AB" w14:textId="77777777" w:rsidR="009806E2" w:rsidRPr="009806E2" w:rsidRDefault="009806E2" w:rsidP="009806E2">
      <w:pPr>
        <w:jc w:val="both"/>
        <w:rPr>
          <w:sz w:val="20"/>
          <w:szCs w:val="20"/>
        </w:rPr>
      </w:pPr>
    </w:p>
    <w:p w14:paraId="6958FA24" w14:textId="77777777" w:rsidR="009806E2" w:rsidRPr="009806E2" w:rsidRDefault="009806E2" w:rsidP="009806E2">
      <w:pPr>
        <w:jc w:val="both"/>
        <w:rPr>
          <w:sz w:val="20"/>
          <w:szCs w:val="20"/>
        </w:rPr>
      </w:pPr>
      <w:r w:rsidRPr="009806E2">
        <w:rPr>
          <w:sz w:val="20"/>
          <w:szCs w:val="20"/>
        </w:rPr>
        <w:t>Professionally, Brandes served as founder, chairman and chief investment officer for many years, overseeing the development of multiple strategies, including U.S. Value Equity, Global Equity, International Equity, Small</w:t>
      </w:r>
      <w:r w:rsidRPr="009806E2">
        <w:rPr>
          <w:rFonts w:ascii="Cambria Math" w:hAnsi="Cambria Math" w:cs="Cambria Math"/>
          <w:sz w:val="20"/>
          <w:szCs w:val="20"/>
        </w:rPr>
        <w:t>‑</w:t>
      </w:r>
      <w:r w:rsidRPr="009806E2">
        <w:rPr>
          <w:sz w:val="20"/>
          <w:szCs w:val="20"/>
        </w:rPr>
        <w:t>Cap and Emerging Markets mandates. He was particularly notable as an early pioneer of international and global value investing, extending Graham</w:t>
      </w:r>
      <w:r w:rsidRPr="009806E2">
        <w:rPr>
          <w:rFonts w:ascii="Aptos" w:hAnsi="Aptos" w:cs="Aptos"/>
          <w:sz w:val="20"/>
          <w:szCs w:val="20"/>
        </w:rPr>
        <w:t>’</w:t>
      </w:r>
      <w:r w:rsidRPr="009806E2">
        <w:rPr>
          <w:sz w:val="20"/>
          <w:szCs w:val="20"/>
        </w:rPr>
        <w:t>s framework beyond U.S. markets to Europe, Japan and emerging markets at a time when many U.S. investors remained domestically focused.</w:t>
      </w:r>
    </w:p>
    <w:p w14:paraId="15811AD0" w14:textId="77777777" w:rsidR="009806E2" w:rsidRPr="009806E2" w:rsidRDefault="009806E2" w:rsidP="009806E2">
      <w:pPr>
        <w:jc w:val="both"/>
        <w:rPr>
          <w:sz w:val="20"/>
          <w:szCs w:val="20"/>
        </w:rPr>
      </w:pPr>
    </w:p>
    <w:p w14:paraId="0FA69218" w14:textId="14EE47FA" w:rsidR="009806E2" w:rsidRDefault="009806E2" w:rsidP="009806E2">
      <w:pPr>
        <w:jc w:val="both"/>
        <w:rPr>
          <w:sz w:val="20"/>
          <w:szCs w:val="20"/>
        </w:rPr>
      </w:pPr>
      <w:r w:rsidRPr="009806E2">
        <w:rPr>
          <w:sz w:val="20"/>
          <w:szCs w:val="20"/>
        </w:rPr>
        <w:t>Brandes’s work also included commissioning original research to test value investing axioms. One of the most famous projects was the “falling knives” study, which examined more than 1,000 companies between 1986 and 2002 whose share prices had fallen at least 60% over a 12</w:t>
      </w:r>
      <w:r w:rsidRPr="009806E2">
        <w:rPr>
          <w:rFonts w:ascii="Cambria Math" w:hAnsi="Cambria Math" w:cs="Cambria Math"/>
          <w:sz w:val="20"/>
          <w:szCs w:val="20"/>
        </w:rPr>
        <w:t>‑</w:t>
      </w:r>
      <w:r w:rsidRPr="009806E2">
        <w:rPr>
          <w:sz w:val="20"/>
          <w:szCs w:val="20"/>
        </w:rPr>
        <w:t xml:space="preserve">month period. The study found that although 13% of these companies went bankrupt within three years, a diversified portfolio of such </w:t>
      </w:r>
      <w:r w:rsidRPr="009806E2">
        <w:rPr>
          <w:rFonts w:ascii="Aptos" w:hAnsi="Aptos" w:cs="Aptos"/>
          <w:sz w:val="20"/>
          <w:szCs w:val="20"/>
        </w:rPr>
        <w:t>“</w:t>
      </w:r>
      <w:r w:rsidRPr="009806E2">
        <w:rPr>
          <w:sz w:val="20"/>
          <w:szCs w:val="20"/>
        </w:rPr>
        <w:t>falling knives</w:t>
      </w:r>
      <w:r w:rsidRPr="009806E2">
        <w:rPr>
          <w:rFonts w:ascii="Aptos" w:hAnsi="Aptos" w:cs="Aptos"/>
          <w:sz w:val="20"/>
          <w:szCs w:val="20"/>
        </w:rPr>
        <w:t>”</w:t>
      </w:r>
      <w:r w:rsidRPr="009806E2">
        <w:rPr>
          <w:sz w:val="20"/>
          <w:szCs w:val="20"/>
        </w:rPr>
        <w:t xml:space="preserve"> still produced an 18% gain over three years, outperforming the market despite the high failure rate. This research underpinned Brandes’s willingness to buy deeply out</w:t>
      </w:r>
      <w:r w:rsidRPr="009806E2">
        <w:rPr>
          <w:rFonts w:ascii="Cambria Math" w:hAnsi="Cambria Math" w:cs="Cambria Math"/>
          <w:sz w:val="20"/>
          <w:szCs w:val="20"/>
        </w:rPr>
        <w:t>‑</w:t>
      </w:r>
      <w:r w:rsidRPr="009806E2">
        <w:rPr>
          <w:sz w:val="20"/>
          <w:szCs w:val="20"/>
        </w:rPr>
        <w:t>of</w:t>
      </w:r>
      <w:r w:rsidRPr="009806E2">
        <w:rPr>
          <w:rFonts w:ascii="Cambria Math" w:hAnsi="Cambria Math" w:cs="Cambria Math"/>
          <w:sz w:val="20"/>
          <w:szCs w:val="20"/>
        </w:rPr>
        <w:t>‑</w:t>
      </w:r>
      <w:r w:rsidRPr="009806E2">
        <w:rPr>
          <w:sz w:val="20"/>
          <w:szCs w:val="20"/>
        </w:rPr>
        <w:t>favour stocks, including those facing severe distress, provided the price was sufficiently low relative to estimated value.</w:t>
      </w:r>
    </w:p>
    <w:p w14:paraId="0A3BCC01" w14:textId="77777777" w:rsidR="006D1553" w:rsidRDefault="006D1553" w:rsidP="003174F8">
      <w:pPr>
        <w:jc w:val="both"/>
        <w:rPr>
          <w:sz w:val="20"/>
          <w:szCs w:val="20"/>
        </w:rPr>
      </w:pPr>
    </w:p>
    <w:p w14:paraId="13FB3C66" w14:textId="2C3ED167" w:rsidR="006D1553" w:rsidRDefault="006D1553" w:rsidP="003174F8">
      <w:pPr>
        <w:jc w:val="both"/>
        <w:rPr>
          <w:sz w:val="20"/>
          <w:szCs w:val="20"/>
        </w:rPr>
      </w:pPr>
      <w:r w:rsidRPr="006D1553">
        <w:rPr>
          <w:sz w:val="20"/>
          <w:szCs w:val="20"/>
        </w:rPr>
        <w:t>Brandes also served as a public intellectual and advocate for value investing. He wrote books, gave speeches, participated in CFA Institute events and was frequently interviewed in financial media. His firm’s research and marketing materials often highlighted the intellectual lineage from Graham and Dodd, and he funded a think tank devoted to studying Graham’s theories and behavioural finance.</w:t>
      </w:r>
    </w:p>
    <w:p w14:paraId="5E89FEDB" w14:textId="77777777" w:rsidR="00C83DE0" w:rsidRPr="000F746F" w:rsidRDefault="00C83DE0" w:rsidP="003174F8">
      <w:pPr>
        <w:jc w:val="both"/>
        <w:rPr>
          <w:sz w:val="20"/>
          <w:szCs w:val="20"/>
        </w:rPr>
      </w:pPr>
    </w:p>
    <w:p w14:paraId="6F02FCB6" w14:textId="77777777" w:rsidR="00C83DE0" w:rsidRDefault="00C83DE0" w:rsidP="003174F8">
      <w:pPr>
        <w:jc w:val="both"/>
        <w:rPr>
          <w:sz w:val="20"/>
          <w:szCs w:val="20"/>
        </w:rPr>
      </w:pPr>
      <w:r w:rsidRPr="000F746F">
        <w:rPr>
          <w:sz w:val="20"/>
          <w:szCs w:val="20"/>
        </w:rPr>
        <w:t>In February 2018, Brandes officially stepped down from day-to-day involvement with the firm but remained influential in the investment community through his writings and public appearances. He is also the author of Value Investing Today, a book that distills his investment approach and articulates the timeless relevance of value-based strategies.</w:t>
      </w:r>
    </w:p>
    <w:p w14:paraId="60A5B432" w14:textId="77777777" w:rsidR="00C83DE0" w:rsidRPr="000109B4" w:rsidRDefault="00C83DE0" w:rsidP="003174F8">
      <w:pPr>
        <w:jc w:val="both"/>
        <w:rPr>
          <w:sz w:val="20"/>
          <w:szCs w:val="20"/>
        </w:rPr>
      </w:pPr>
    </w:p>
    <w:p w14:paraId="4FFED986" w14:textId="253FA6FA" w:rsidR="00C83DE0" w:rsidRPr="000109B4" w:rsidRDefault="006D1553" w:rsidP="003174F8">
      <w:pPr>
        <w:jc w:val="both"/>
        <w:rPr>
          <w:b/>
          <w:bCs/>
          <w:sz w:val="24"/>
          <w:szCs w:val="24"/>
        </w:rPr>
      </w:pPr>
      <w:r>
        <w:rPr>
          <w:b/>
          <w:bCs/>
          <w:sz w:val="24"/>
          <w:szCs w:val="24"/>
        </w:rPr>
        <w:t xml:space="preserve">4.  </w:t>
      </w:r>
      <w:r w:rsidR="00C83DE0" w:rsidRPr="000109B4">
        <w:rPr>
          <w:b/>
          <w:bCs/>
          <w:sz w:val="24"/>
          <w:szCs w:val="24"/>
        </w:rPr>
        <w:t>INVESTMENT PERFORMANCE</w:t>
      </w:r>
    </w:p>
    <w:p w14:paraId="7EEBD114" w14:textId="77777777" w:rsidR="00C83DE0" w:rsidRDefault="00C83DE0" w:rsidP="003174F8">
      <w:pPr>
        <w:jc w:val="both"/>
        <w:rPr>
          <w:sz w:val="20"/>
          <w:szCs w:val="20"/>
        </w:rPr>
      </w:pPr>
    </w:p>
    <w:p w14:paraId="37C0DF95" w14:textId="323C2D43" w:rsidR="00C83DE0" w:rsidRDefault="00C83DE0" w:rsidP="003174F8">
      <w:pPr>
        <w:jc w:val="both"/>
        <w:rPr>
          <w:sz w:val="20"/>
          <w:szCs w:val="20"/>
        </w:rPr>
      </w:pPr>
      <w:r w:rsidRPr="001E612B">
        <w:rPr>
          <w:sz w:val="20"/>
          <w:szCs w:val="20"/>
        </w:rPr>
        <w:lastRenderedPageBreak/>
        <w:t>Brandes is widely recognized for his disciplined, value-driven investment approach, which he implemented through the firm he founded, Brandes Investment Partners, in 1974. Under his leadership, the firm became a global force in value investing, managing over $100 billion in assets at its peak. Brandes Investment Partners is known for its adherence to Graham-and-Dodd principles, focusing on undervalued securities with long-term growth potential across global markets.</w:t>
      </w:r>
    </w:p>
    <w:p w14:paraId="7D4E1F95" w14:textId="77777777" w:rsidR="00C83DE0" w:rsidRPr="001E612B" w:rsidRDefault="00C83DE0" w:rsidP="003174F8">
      <w:pPr>
        <w:jc w:val="both"/>
        <w:rPr>
          <w:sz w:val="20"/>
          <w:szCs w:val="20"/>
        </w:rPr>
      </w:pPr>
    </w:p>
    <w:p w14:paraId="391E89C5" w14:textId="77777777" w:rsidR="00C83DE0" w:rsidRDefault="00C83DE0" w:rsidP="003174F8">
      <w:pPr>
        <w:jc w:val="both"/>
        <w:rPr>
          <w:sz w:val="20"/>
          <w:szCs w:val="20"/>
        </w:rPr>
      </w:pPr>
      <w:r w:rsidRPr="001E612B">
        <w:rPr>
          <w:sz w:val="20"/>
          <w:szCs w:val="20"/>
        </w:rPr>
        <w:t>The firm’s performance has reflected this philosophy. Over the 10-year period leading up to 2024, Brandes Investment Partners achieved a cumulative return of approximately 4077.82%, translating to an average annual return of around 17.6%. This performance underscores the effectiveness of Brandes’s long-term, research-intensive strategy, even amid shifting market conditions.</w:t>
      </w:r>
    </w:p>
    <w:p w14:paraId="74AE8674" w14:textId="77777777" w:rsidR="00AD5812" w:rsidRDefault="00AD5812" w:rsidP="003174F8">
      <w:pPr>
        <w:jc w:val="both"/>
        <w:rPr>
          <w:sz w:val="20"/>
          <w:szCs w:val="20"/>
        </w:rPr>
      </w:pPr>
    </w:p>
    <w:p w14:paraId="551C107E" w14:textId="7C7CABBE" w:rsidR="00AD5812" w:rsidRDefault="00AD5812" w:rsidP="003174F8">
      <w:pPr>
        <w:jc w:val="both"/>
        <w:rPr>
          <w:sz w:val="20"/>
          <w:szCs w:val="20"/>
        </w:rPr>
      </w:pPr>
      <w:r w:rsidRPr="00AD5812">
        <w:rPr>
          <w:sz w:val="20"/>
          <w:szCs w:val="20"/>
        </w:rPr>
        <w:t xml:space="preserve">According to the book </w:t>
      </w:r>
      <w:r w:rsidRPr="005D1B5E">
        <w:rPr>
          <w:i/>
          <w:iCs/>
          <w:sz w:val="20"/>
          <w:szCs w:val="20"/>
        </w:rPr>
        <w:t>Investment Leadership</w:t>
      </w:r>
      <w:r w:rsidRPr="00AD5812">
        <w:rPr>
          <w:sz w:val="20"/>
          <w:szCs w:val="20"/>
        </w:rPr>
        <w:t>, the Brandes Global Equity strategy produced an average annual return of 19.21% over the prior 20 years, a figure that significantly exceeded broad global equity benchmarks over that timeframe.</w:t>
      </w:r>
    </w:p>
    <w:p w14:paraId="74088374" w14:textId="77777777" w:rsidR="0030432C" w:rsidRDefault="0030432C" w:rsidP="003174F8">
      <w:pPr>
        <w:jc w:val="both"/>
        <w:rPr>
          <w:sz w:val="20"/>
          <w:szCs w:val="20"/>
        </w:rPr>
      </w:pPr>
    </w:p>
    <w:p w14:paraId="484E4D63" w14:textId="18AEC225" w:rsidR="0030432C" w:rsidRDefault="0030432C" w:rsidP="003174F8">
      <w:pPr>
        <w:jc w:val="both"/>
        <w:rPr>
          <w:sz w:val="20"/>
          <w:szCs w:val="20"/>
        </w:rPr>
      </w:pPr>
      <w:r w:rsidRPr="0030432C">
        <w:rPr>
          <w:sz w:val="20"/>
          <w:szCs w:val="20"/>
        </w:rPr>
        <w:t>More recent firm materials provide a detailed picture of long</w:t>
      </w:r>
      <w:r w:rsidRPr="0030432C">
        <w:rPr>
          <w:rFonts w:ascii="Cambria Math" w:hAnsi="Cambria Math" w:cs="Cambria Math"/>
          <w:sz w:val="20"/>
          <w:szCs w:val="20"/>
        </w:rPr>
        <w:t>‑</w:t>
      </w:r>
      <w:r w:rsidRPr="0030432C">
        <w:rPr>
          <w:sz w:val="20"/>
          <w:szCs w:val="20"/>
        </w:rPr>
        <w:t>term performance. A Brandes presentation marking the firm</w:t>
      </w:r>
      <w:r w:rsidRPr="0030432C">
        <w:rPr>
          <w:rFonts w:ascii="Aptos" w:hAnsi="Aptos" w:cs="Aptos"/>
          <w:sz w:val="20"/>
          <w:szCs w:val="20"/>
        </w:rPr>
        <w:t>’</w:t>
      </w:r>
      <w:r w:rsidRPr="0030432C">
        <w:rPr>
          <w:sz w:val="20"/>
          <w:szCs w:val="20"/>
        </w:rPr>
        <w:t>s 50th anniversary shows that a hypothetical US$100,000 invested in the Brandes Global Equity Composite (net of fees) at inception on 31 December 1977 grew to approximately US$20.35 million by 31 December 2023, corresponding to an annualised return of 12.24%. Over the same period, the MSCI World Index grew to about US$7.35 million (9.78% annualised), the MSCI World Value Index to US$7.13 million (9.71% annualised) and the MSCI World Growth Index to US$6.98 million (9.66% annualised). This indicates that the Brandes Global Equity Composite outperformed global equity benchmarks by roughly 2.5 percentage points per year over more than four decades—a substantial margin when compounded over time.</w:t>
      </w:r>
    </w:p>
    <w:p w14:paraId="6398211B" w14:textId="77777777" w:rsidR="00C83DE0" w:rsidRDefault="00C83DE0" w:rsidP="003174F8">
      <w:pPr>
        <w:jc w:val="both"/>
        <w:rPr>
          <w:sz w:val="20"/>
          <w:szCs w:val="20"/>
        </w:rPr>
      </w:pPr>
    </w:p>
    <w:p w14:paraId="3EFCDEC7" w14:textId="77777777" w:rsidR="003A60A3" w:rsidRPr="003A60A3" w:rsidRDefault="003A60A3" w:rsidP="003A60A3">
      <w:pPr>
        <w:jc w:val="both"/>
        <w:rPr>
          <w:sz w:val="20"/>
          <w:szCs w:val="20"/>
        </w:rPr>
      </w:pPr>
      <w:r w:rsidRPr="003A60A3">
        <w:rPr>
          <w:sz w:val="20"/>
          <w:szCs w:val="20"/>
        </w:rPr>
        <w:t>Shorter</w:t>
      </w:r>
      <w:r w:rsidRPr="003A60A3">
        <w:rPr>
          <w:rFonts w:ascii="Cambria Math" w:hAnsi="Cambria Math" w:cs="Cambria Math"/>
          <w:sz w:val="20"/>
          <w:szCs w:val="20"/>
        </w:rPr>
        <w:t>‑</w:t>
      </w:r>
      <w:r w:rsidRPr="003A60A3">
        <w:rPr>
          <w:sz w:val="20"/>
          <w:szCs w:val="20"/>
        </w:rPr>
        <w:t>term performance has been more mixed, reflecting the cyclicality of value investing and specific portfolio decisions. For example, during the early 2000s and especially around the 2008</w:t>
      </w:r>
      <w:r w:rsidRPr="003A60A3">
        <w:rPr>
          <w:rFonts w:ascii="Aptos" w:hAnsi="Aptos" w:cs="Aptos"/>
          <w:sz w:val="20"/>
          <w:szCs w:val="20"/>
        </w:rPr>
        <w:t>–</w:t>
      </w:r>
      <w:r w:rsidRPr="003A60A3">
        <w:rPr>
          <w:sz w:val="20"/>
          <w:szCs w:val="20"/>
        </w:rPr>
        <w:t>2009 financial crisis, Brandes</w:t>
      </w:r>
      <w:r w:rsidRPr="003A60A3">
        <w:rPr>
          <w:rFonts w:ascii="Aptos" w:hAnsi="Aptos" w:cs="Aptos"/>
          <w:sz w:val="20"/>
          <w:szCs w:val="20"/>
        </w:rPr>
        <w:t>’</w:t>
      </w:r>
      <w:r w:rsidRPr="003A60A3">
        <w:rPr>
          <w:sz w:val="20"/>
          <w:szCs w:val="20"/>
        </w:rPr>
        <w:t>s heavy exposure to financial stocks led to significant underperformance relative to benchmarks, particularly in global and international strategies. An Institutional Investor profile noted that the largest international fund delivered benchmark</w:t>
      </w:r>
      <w:r w:rsidRPr="003A60A3">
        <w:rPr>
          <w:rFonts w:ascii="Cambria Math" w:hAnsi="Cambria Math" w:cs="Cambria Math"/>
          <w:sz w:val="20"/>
          <w:szCs w:val="20"/>
        </w:rPr>
        <w:t>‑</w:t>
      </w:r>
      <w:r w:rsidRPr="003A60A3">
        <w:rPr>
          <w:sz w:val="20"/>
          <w:szCs w:val="20"/>
        </w:rPr>
        <w:t>like results over the prior decade, while the global fund lagged its index, largely due to losses in financials during the crisis. However, over 15</w:t>
      </w:r>
      <w:r w:rsidRPr="003A60A3">
        <w:rPr>
          <w:rFonts w:ascii="Cambria Math" w:hAnsi="Cambria Math" w:cs="Cambria Math"/>
          <w:sz w:val="20"/>
          <w:szCs w:val="20"/>
        </w:rPr>
        <w:t>‑</w:t>
      </w:r>
      <w:r w:rsidRPr="003A60A3">
        <w:rPr>
          <w:sz w:val="20"/>
          <w:szCs w:val="20"/>
        </w:rPr>
        <w:t xml:space="preserve"> to 20</w:t>
      </w:r>
      <w:r w:rsidRPr="003A60A3">
        <w:rPr>
          <w:rFonts w:ascii="Cambria Math" w:hAnsi="Cambria Math" w:cs="Cambria Math"/>
          <w:sz w:val="20"/>
          <w:szCs w:val="20"/>
        </w:rPr>
        <w:t>‑</w:t>
      </w:r>
      <w:r w:rsidRPr="003A60A3">
        <w:rPr>
          <w:sz w:val="20"/>
          <w:szCs w:val="20"/>
        </w:rPr>
        <w:t>year horizons, the same strategies showed meaningful excess returns, illustrating Brandes</w:t>
      </w:r>
      <w:r w:rsidRPr="003A60A3">
        <w:rPr>
          <w:rFonts w:ascii="Aptos" w:hAnsi="Aptos" w:cs="Aptos"/>
          <w:sz w:val="20"/>
          <w:szCs w:val="20"/>
        </w:rPr>
        <w:t>’</w:t>
      </w:r>
      <w:r w:rsidRPr="003A60A3">
        <w:rPr>
          <w:sz w:val="20"/>
          <w:szCs w:val="20"/>
        </w:rPr>
        <w:t>s contention that value investing must be judged over full cycles rather than short windows.</w:t>
      </w:r>
    </w:p>
    <w:p w14:paraId="05FB4ADE" w14:textId="77777777" w:rsidR="003A60A3" w:rsidRPr="003A60A3" w:rsidRDefault="003A60A3" w:rsidP="003A60A3">
      <w:pPr>
        <w:jc w:val="both"/>
        <w:rPr>
          <w:sz w:val="20"/>
          <w:szCs w:val="20"/>
        </w:rPr>
      </w:pPr>
    </w:p>
    <w:p w14:paraId="0EF68AD5" w14:textId="1473E092" w:rsidR="003A60A3" w:rsidRDefault="003A60A3" w:rsidP="003A60A3">
      <w:pPr>
        <w:jc w:val="both"/>
        <w:rPr>
          <w:sz w:val="20"/>
          <w:szCs w:val="20"/>
        </w:rPr>
      </w:pPr>
      <w:r w:rsidRPr="003A60A3">
        <w:rPr>
          <w:sz w:val="20"/>
          <w:szCs w:val="20"/>
        </w:rPr>
        <w:t>Morningstar’s assessment of Brandes Investment Partners as of 2026 describes the firm as a “stable” manager with an “Above Average” Parent rating and notes that its fund range has performed well over the long run relative to appropriate value indices, with the main exception being the emerging markets equity strategy. The firm’s commitment to its hallmark value style through periods of underperformance, combined with eventual recoveries when value factors rebounded, underscores the long</w:t>
      </w:r>
      <w:r w:rsidRPr="003A60A3">
        <w:rPr>
          <w:rFonts w:ascii="Cambria Math" w:hAnsi="Cambria Math" w:cs="Cambria Math"/>
          <w:sz w:val="20"/>
          <w:szCs w:val="20"/>
        </w:rPr>
        <w:t>‑</w:t>
      </w:r>
      <w:r w:rsidRPr="003A60A3">
        <w:rPr>
          <w:sz w:val="20"/>
          <w:szCs w:val="20"/>
        </w:rPr>
        <w:t>term orientation that Brandes championed.</w:t>
      </w:r>
    </w:p>
    <w:p w14:paraId="36ABB0D8" w14:textId="77777777" w:rsidR="003A60A3" w:rsidRPr="001E612B" w:rsidRDefault="003A60A3" w:rsidP="003174F8">
      <w:pPr>
        <w:jc w:val="both"/>
        <w:rPr>
          <w:sz w:val="20"/>
          <w:szCs w:val="20"/>
        </w:rPr>
      </w:pPr>
    </w:p>
    <w:p w14:paraId="5E3B0124" w14:textId="77777777" w:rsidR="00C83DE0" w:rsidRDefault="00C83DE0" w:rsidP="003174F8">
      <w:pPr>
        <w:jc w:val="both"/>
        <w:rPr>
          <w:sz w:val="20"/>
          <w:szCs w:val="20"/>
        </w:rPr>
      </w:pPr>
      <w:r w:rsidRPr="001E612B">
        <w:rPr>
          <w:sz w:val="20"/>
          <w:szCs w:val="20"/>
        </w:rPr>
        <w:t>Brandes’s portfolio has included a wide array of notable companies. Among the most significant holdings are Embraer S.A., a Brazilian aerospace company that has been a core position for over a decade, generating an 11% gain; Wells Fargo &amp; Co., where Brandes is the fifth-largest stakeholder with a 53% gain; and Bank of America Corp., a long-term investment initiated at a low entry price, which has appreciated substantially over time. Other key holdings include Micron Technology, which has nearly doubled in value since its acquisition in 2020, and Smith &amp; Nephew Plc, a more recent addition to the portfolio.</w:t>
      </w:r>
    </w:p>
    <w:p w14:paraId="18A7B758" w14:textId="77777777" w:rsidR="00C83DE0" w:rsidRPr="001E612B" w:rsidRDefault="00C83DE0" w:rsidP="003174F8">
      <w:pPr>
        <w:jc w:val="both"/>
        <w:rPr>
          <w:sz w:val="20"/>
          <w:szCs w:val="20"/>
        </w:rPr>
      </w:pPr>
    </w:p>
    <w:p w14:paraId="753168B5" w14:textId="77777777" w:rsidR="00C83DE0" w:rsidRPr="001E612B" w:rsidRDefault="00C83DE0" w:rsidP="003174F8">
      <w:pPr>
        <w:jc w:val="both"/>
        <w:rPr>
          <w:sz w:val="20"/>
          <w:szCs w:val="20"/>
        </w:rPr>
      </w:pPr>
      <w:r w:rsidRPr="001E612B">
        <w:rPr>
          <w:sz w:val="20"/>
          <w:szCs w:val="20"/>
        </w:rPr>
        <w:t>The Brandes portfolio is notably diversified, with over 180 holdings, though the largest position typically comprises no more than 6.5% of total assets. This balance between diversification and conviction reflects Brandes’s commitment to risk management while pursuing undervalued opportunities globally.</w:t>
      </w:r>
    </w:p>
    <w:p w14:paraId="1B30CE76" w14:textId="77777777" w:rsidR="00627E3F" w:rsidRDefault="00627E3F" w:rsidP="003174F8">
      <w:pPr>
        <w:jc w:val="both"/>
        <w:rPr>
          <w:sz w:val="20"/>
          <w:szCs w:val="20"/>
        </w:rPr>
      </w:pPr>
    </w:p>
    <w:p w14:paraId="038ADB5F" w14:textId="49A13E61" w:rsidR="00C83DE0" w:rsidRPr="000109B4" w:rsidRDefault="00C83DE0" w:rsidP="003174F8">
      <w:pPr>
        <w:jc w:val="both"/>
        <w:rPr>
          <w:sz w:val="20"/>
          <w:szCs w:val="20"/>
        </w:rPr>
      </w:pPr>
      <w:r w:rsidRPr="001E612B">
        <w:rPr>
          <w:sz w:val="20"/>
          <w:szCs w:val="20"/>
        </w:rPr>
        <w:t>Overall, Brandes’s investment performance stands as a testament to the enduring power of value investing, executed with patience, discipline, and a global perspective.</w:t>
      </w:r>
    </w:p>
    <w:p w14:paraId="77A1D019" w14:textId="77777777" w:rsidR="00313A2F" w:rsidRDefault="00313A2F" w:rsidP="003174F8">
      <w:pPr>
        <w:jc w:val="both"/>
        <w:rPr>
          <w:b/>
          <w:bCs/>
          <w:sz w:val="24"/>
          <w:szCs w:val="24"/>
        </w:rPr>
      </w:pPr>
    </w:p>
    <w:p w14:paraId="25BCEF7A" w14:textId="3BB9D4D1" w:rsidR="00C83DE0" w:rsidRPr="000109B4" w:rsidRDefault="006D1553" w:rsidP="003174F8">
      <w:pPr>
        <w:jc w:val="both"/>
        <w:rPr>
          <w:b/>
          <w:bCs/>
          <w:sz w:val="24"/>
          <w:szCs w:val="24"/>
        </w:rPr>
      </w:pPr>
      <w:r>
        <w:rPr>
          <w:b/>
          <w:bCs/>
          <w:sz w:val="24"/>
          <w:szCs w:val="24"/>
        </w:rPr>
        <w:t xml:space="preserve">5.  </w:t>
      </w:r>
      <w:r w:rsidR="00C83DE0" w:rsidRPr="000109B4">
        <w:rPr>
          <w:b/>
          <w:bCs/>
          <w:sz w:val="24"/>
          <w:szCs w:val="24"/>
        </w:rPr>
        <w:t>INVESTMENT STYLE, PHILOSOPHY &amp; PRINCIPLES</w:t>
      </w:r>
    </w:p>
    <w:p w14:paraId="5C3BF336" w14:textId="77777777" w:rsidR="00C83DE0" w:rsidRPr="000109B4" w:rsidRDefault="00C83DE0" w:rsidP="003174F8">
      <w:pPr>
        <w:jc w:val="both"/>
        <w:rPr>
          <w:sz w:val="20"/>
          <w:szCs w:val="20"/>
        </w:rPr>
      </w:pPr>
    </w:p>
    <w:p w14:paraId="02EE466F" w14:textId="06E14DFD" w:rsidR="00C83DE0" w:rsidRPr="000109B4" w:rsidRDefault="006D1553" w:rsidP="003174F8">
      <w:pPr>
        <w:jc w:val="both"/>
        <w:rPr>
          <w:b/>
          <w:bCs/>
          <w:sz w:val="24"/>
          <w:szCs w:val="24"/>
        </w:rPr>
      </w:pPr>
      <w:r>
        <w:rPr>
          <w:b/>
          <w:bCs/>
          <w:sz w:val="24"/>
          <w:szCs w:val="24"/>
        </w:rPr>
        <w:t xml:space="preserve">5.1  </w:t>
      </w:r>
      <w:r w:rsidR="00C83DE0" w:rsidRPr="000109B4">
        <w:rPr>
          <w:b/>
          <w:bCs/>
          <w:sz w:val="24"/>
          <w:szCs w:val="24"/>
        </w:rPr>
        <w:t>Investment Style</w:t>
      </w:r>
    </w:p>
    <w:p w14:paraId="0A10CA06" w14:textId="77777777" w:rsidR="00C83DE0" w:rsidRPr="000109B4" w:rsidRDefault="00C83DE0" w:rsidP="003174F8">
      <w:pPr>
        <w:jc w:val="both"/>
        <w:rPr>
          <w:sz w:val="20"/>
          <w:szCs w:val="20"/>
        </w:rPr>
      </w:pPr>
    </w:p>
    <w:p w14:paraId="678B4FF7" w14:textId="77777777" w:rsidR="0032581B" w:rsidRPr="0032581B" w:rsidRDefault="0032581B" w:rsidP="0032581B">
      <w:pPr>
        <w:jc w:val="both"/>
        <w:rPr>
          <w:sz w:val="20"/>
          <w:szCs w:val="20"/>
        </w:rPr>
      </w:pPr>
      <w:r w:rsidRPr="0032581B">
        <w:rPr>
          <w:sz w:val="20"/>
          <w:szCs w:val="20"/>
        </w:rPr>
        <w:t>Brandes is best described as a classic Graham</w:t>
      </w:r>
      <w:r w:rsidRPr="0032581B">
        <w:rPr>
          <w:rFonts w:ascii="Cambria Math" w:hAnsi="Cambria Math" w:cs="Cambria Math"/>
          <w:sz w:val="20"/>
          <w:szCs w:val="20"/>
        </w:rPr>
        <w:t>‑</w:t>
      </w:r>
      <w:r w:rsidRPr="0032581B">
        <w:rPr>
          <w:sz w:val="20"/>
          <w:szCs w:val="20"/>
        </w:rPr>
        <w:t>and</w:t>
      </w:r>
      <w:r w:rsidRPr="0032581B">
        <w:rPr>
          <w:rFonts w:ascii="Cambria Math" w:hAnsi="Cambria Math" w:cs="Cambria Math"/>
          <w:sz w:val="20"/>
          <w:szCs w:val="20"/>
        </w:rPr>
        <w:t>‑</w:t>
      </w:r>
      <w:r w:rsidRPr="0032581B">
        <w:rPr>
          <w:sz w:val="20"/>
          <w:szCs w:val="20"/>
        </w:rPr>
        <w:t>Dodd deep value investor with a global mandate. His style is characterised by:</w:t>
      </w:r>
    </w:p>
    <w:p w14:paraId="6687B68E" w14:textId="77777777" w:rsidR="0032581B" w:rsidRPr="0032581B" w:rsidRDefault="0032581B" w:rsidP="0032581B">
      <w:pPr>
        <w:jc w:val="both"/>
        <w:rPr>
          <w:sz w:val="20"/>
          <w:szCs w:val="20"/>
        </w:rPr>
      </w:pPr>
    </w:p>
    <w:p w14:paraId="7F736124" w14:textId="77777777" w:rsidR="0032581B" w:rsidRPr="005D1B5E" w:rsidRDefault="0032581B" w:rsidP="005D1B5E">
      <w:pPr>
        <w:pStyle w:val="ListParagraph"/>
        <w:numPr>
          <w:ilvl w:val="0"/>
          <w:numId w:val="9"/>
        </w:numPr>
        <w:tabs>
          <w:tab w:val="left" w:pos="426"/>
        </w:tabs>
        <w:ind w:left="426" w:hanging="426"/>
        <w:jc w:val="both"/>
        <w:rPr>
          <w:sz w:val="20"/>
          <w:szCs w:val="20"/>
        </w:rPr>
      </w:pPr>
      <w:r w:rsidRPr="005D1B5E">
        <w:rPr>
          <w:sz w:val="20"/>
          <w:szCs w:val="20"/>
        </w:rPr>
        <w:t>A strict focus on intrinsic value, estimated through fundamental analysis of a company’s assets, earnings power and cash flows.</w:t>
      </w:r>
    </w:p>
    <w:p w14:paraId="08629014" w14:textId="77777777" w:rsidR="0032581B" w:rsidRPr="0032581B" w:rsidRDefault="0032581B" w:rsidP="005D1B5E">
      <w:pPr>
        <w:tabs>
          <w:tab w:val="left" w:pos="426"/>
        </w:tabs>
        <w:ind w:left="426" w:hanging="426"/>
        <w:jc w:val="both"/>
        <w:rPr>
          <w:sz w:val="20"/>
          <w:szCs w:val="20"/>
        </w:rPr>
      </w:pPr>
    </w:p>
    <w:p w14:paraId="483DF541" w14:textId="77777777" w:rsidR="0032581B" w:rsidRPr="005D1B5E" w:rsidRDefault="0032581B" w:rsidP="005D1B5E">
      <w:pPr>
        <w:pStyle w:val="ListParagraph"/>
        <w:numPr>
          <w:ilvl w:val="0"/>
          <w:numId w:val="9"/>
        </w:numPr>
        <w:tabs>
          <w:tab w:val="left" w:pos="426"/>
        </w:tabs>
        <w:ind w:left="426" w:hanging="426"/>
        <w:jc w:val="both"/>
        <w:rPr>
          <w:sz w:val="20"/>
          <w:szCs w:val="20"/>
        </w:rPr>
      </w:pPr>
      <w:r w:rsidRPr="005D1B5E">
        <w:rPr>
          <w:sz w:val="20"/>
          <w:szCs w:val="20"/>
        </w:rPr>
        <w:t>A requirement for a substantial margin of safety between price and estimated value.</w:t>
      </w:r>
    </w:p>
    <w:p w14:paraId="0BF69BFA" w14:textId="77777777" w:rsidR="0032581B" w:rsidRPr="0032581B" w:rsidRDefault="0032581B" w:rsidP="005D1B5E">
      <w:pPr>
        <w:tabs>
          <w:tab w:val="left" w:pos="426"/>
        </w:tabs>
        <w:ind w:left="426" w:hanging="426"/>
        <w:jc w:val="both"/>
        <w:rPr>
          <w:sz w:val="20"/>
          <w:szCs w:val="20"/>
        </w:rPr>
      </w:pPr>
    </w:p>
    <w:p w14:paraId="0ECA85BD" w14:textId="77777777" w:rsidR="0032581B" w:rsidRPr="005D1B5E" w:rsidRDefault="0032581B" w:rsidP="005D1B5E">
      <w:pPr>
        <w:pStyle w:val="ListParagraph"/>
        <w:numPr>
          <w:ilvl w:val="0"/>
          <w:numId w:val="9"/>
        </w:numPr>
        <w:tabs>
          <w:tab w:val="left" w:pos="426"/>
        </w:tabs>
        <w:ind w:left="426" w:hanging="426"/>
        <w:jc w:val="both"/>
        <w:rPr>
          <w:sz w:val="20"/>
          <w:szCs w:val="20"/>
        </w:rPr>
      </w:pPr>
      <w:r w:rsidRPr="005D1B5E">
        <w:rPr>
          <w:sz w:val="20"/>
          <w:szCs w:val="20"/>
        </w:rPr>
        <w:t>A willingness to buy unpopular, distressed or “fallen angel” stocks, including those that have suffered large price declines or face significant controversy.</w:t>
      </w:r>
    </w:p>
    <w:p w14:paraId="0A7954D1" w14:textId="77777777" w:rsidR="0032581B" w:rsidRPr="0032581B" w:rsidRDefault="0032581B" w:rsidP="005D1B5E">
      <w:pPr>
        <w:tabs>
          <w:tab w:val="left" w:pos="426"/>
        </w:tabs>
        <w:ind w:left="426" w:hanging="426"/>
        <w:jc w:val="both"/>
        <w:rPr>
          <w:sz w:val="20"/>
          <w:szCs w:val="20"/>
        </w:rPr>
      </w:pPr>
    </w:p>
    <w:p w14:paraId="6BB78F65" w14:textId="77777777" w:rsidR="0032581B" w:rsidRPr="005D1B5E" w:rsidRDefault="0032581B" w:rsidP="005D1B5E">
      <w:pPr>
        <w:pStyle w:val="ListParagraph"/>
        <w:numPr>
          <w:ilvl w:val="0"/>
          <w:numId w:val="9"/>
        </w:numPr>
        <w:tabs>
          <w:tab w:val="left" w:pos="426"/>
        </w:tabs>
        <w:ind w:left="426" w:hanging="426"/>
        <w:jc w:val="both"/>
        <w:rPr>
          <w:sz w:val="20"/>
          <w:szCs w:val="20"/>
        </w:rPr>
      </w:pPr>
      <w:r w:rsidRPr="005D1B5E">
        <w:rPr>
          <w:sz w:val="20"/>
          <w:szCs w:val="20"/>
        </w:rPr>
        <w:t>A long</w:t>
      </w:r>
      <w:r w:rsidRPr="005D1B5E">
        <w:rPr>
          <w:rFonts w:ascii="Cambria Math" w:hAnsi="Cambria Math" w:cs="Cambria Math"/>
          <w:sz w:val="20"/>
          <w:szCs w:val="20"/>
        </w:rPr>
        <w:t>‑</w:t>
      </w:r>
      <w:r w:rsidRPr="005D1B5E">
        <w:rPr>
          <w:sz w:val="20"/>
          <w:szCs w:val="20"/>
        </w:rPr>
        <w:t>term investment horizon, with average holding periods of around four years and sometimes much longer.</w:t>
      </w:r>
    </w:p>
    <w:p w14:paraId="7C04FBBE" w14:textId="77777777" w:rsidR="0032581B" w:rsidRPr="0032581B" w:rsidRDefault="0032581B" w:rsidP="005D1B5E">
      <w:pPr>
        <w:tabs>
          <w:tab w:val="left" w:pos="426"/>
        </w:tabs>
        <w:ind w:left="426" w:hanging="426"/>
        <w:jc w:val="both"/>
        <w:rPr>
          <w:sz w:val="20"/>
          <w:szCs w:val="20"/>
        </w:rPr>
      </w:pPr>
    </w:p>
    <w:p w14:paraId="663A9125" w14:textId="77777777" w:rsidR="0032581B" w:rsidRPr="005D1B5E" w:rsidRDefault="0032581B" w:rsidP="005D1B5E">
      <w:pPr>
        <w:pStyle w:val="ListParagraph"/>
        <w:numPr>
          <w:ilvl w:val="0"/>
          <w:numId w:val="9"/>
        </w:numPr>
        <w:tabs>
          <w:tab w:val="left" w:pos="426"/>
        </w:tabs>
        <w:ind w:left="426" w:hanging="426"/>
        <w:jc w:val="both"/>
        <w:rPr>
          <w:sz w:val="20"/>
          <w:szCs w:val="20"/>
        </w:rPr>
      </w:pPr>
      <w:r w:rsidRPr="005D1B5E">
        <w:rPr>
          <w:sz w:val="20"/>
          <w:szCs w:val="20"/>
        </w:rPr>
        <w:t>A global opportunity set, encompassing U.S., developed international and emerging markets equities.</w:t>
      </w:r>
    </w:p>
    <w:p w14:paraId="6FDF32A6" w14:textId="77777777" w:rsidR="0032581B" w:rsidRPr="0032581B" w:rsidRDefault="0032581B" w:rsidP="0032581B">
      <w:pPr>
        <w:jc w:val="both"/>
        <w:rPr>
          <w:sz w:val="20"/>
          <w:szCs w:val="20"/>
        </w:rPr>
      </w:pPr>
    </w:p>
    <w:p w14:paraId="60A6EDF5" w14:textId="77777777" w:rsidR="0032581B" w:rsidRPr="0032581B" w:rsidRDefault="0032581B" w:rsidP="0032581B">
      <w:pPr>
        <w:jc w:val="both"/>
        <w:rPr>
          <w:sz w:val="20"/>
          <w:szCs w:val="20"/>
        </w:rPr>
      </w:pPr>
      <w:r w:rsidRPr="0032581B">
        <w:rPr>
          <w:sz w:val="20"/>
          <w:szCs w:val="20"/>
        </w:rPr>
        <w:t xml:space="preserve">Brandes has repeatedly emphasised that value investing is “timeless” and “works anywhere in the world,” arguing that the principles articulated by Graham in </w:t>
      </w:r>
      <w:r w:rsidRPr="005D1B5E">
        <w:rPr>
          <w:i/>
          <w:iCs/>
          <w:sz w:val="20"/>
          <w:szCs w:val="20"/>
        </w:rPr>
        <w:t>Security Analysis</w:t>
      </w:r>
      <w:r w:rsidRPr="0032581B">
        <w:rPr>
          <w:sz w:val="20"/>
          <w:szCs w:val="20"/>
        </w:rPr>
        <w:t xml:space="preserve"> and </w:t>
      </w:r>
      <w:r w:rsidRPr="005D1B5E">
        <w:rPr>
          <w:i/>
          <w:iCs/>
          <w:sz w:val="20"/>
          <w:szCs w:val="20"/>
        </w:rPr>
        <w:t>The Intelligent Investor</w:t>
      </w:r>
      <w:r w:rsidRPr="0032581B">
        <w:rPr>
          <w:sz w:val="20"/>
          <w:szCs w:val="20"/>
        </w:rPr>
        <w:t xml:space="preserve"> are applicable across geographies and market environments. He rejects the notion that value investing is a temporary “style” and instead views it as a rational framework for buying businesses at a discount to their worth.</w:t>
      </w:r>
    </w:p>
    <w:p w14:paraId="7F03C051" w14:textId="77777777" w:rsidR="0032581B" w:rsidRPr="0032581B" w:rsidRDefault="0032581B" w:rsidP="0032581B">
      <w:pPr>
        <w:jc w:val="both"/>
        <w:rPr>
          <w:sz w:val="20"/>
          <w:szCs w:val="20"/>
        </w:rPr>
      </w:pPr>
    </w:p>
    <w:p w14:paraId="7018DD6A" w14:textId="7DE8C066" w:rsidR="0032581B" w:rsidRDefault="0032581B" w:rsidP="0032581B">
      <w:pPr>
        <w:jc w:val="both"/>
        <w:rPr>
          <w:sz w:val="20"/>
          <w:szCs w:val="20"/>
        </w:rPr>
      </w:pPr>
      <w:r w:rsidRPr="0032581B">
        <w:rPr>
          <w:sz w:val="20"/>
          <w:szCs w:val="20"/>
        </w:rPr>
        <w:t>In practice, Brandes’s style often leads to portfolios concentrated in sectors or regions that are out of favour. At various times, his firm has been heavily overweight financials, energy, Japanese equities, European cyclicals and emerging markets, depending on where the greatest discounts to intrinsic value could be found. This contrarian positioning has produced both periods of sharp outperformance and episodes of painful underperformance, but it is central to his identity as a value investor.</w:t>
      </w:r>
    </w:p>
    <w:p w14:paraId="081F82F9" w14:textId="77777777" w:rsidR="00C83DE0" w:rsidRPr="009837C4" w:rsidRDefault="00C83DE0" w:rsidP="003174F8">
      <w:pPr>
        <w:jc w:val="both"/>
        <w:rPr>
          <w:sz w:val="20"/>
          <w:szCs w:val="20"/>
        </w:rPr>
      </w:pPr>
    </w:p>
    <w:p w14:paraId="3BF04E45" w14:textId="6E13912E" w:rsidR="00C83DE0" w:rsidRPr="009837C4" w:rsidRDefault="006D1553" w:rsidP="003174F8">
      <w:pPr>
        <w:jc w:val="both"/>
        <w:rPr>
          <w:b/>
          <w:bCs/>
          <w:sz w:val="24"/>
          <w:szCs w:val="24"/>
        </w:rPr>
      </w:pPr>
      <w:r>
        <w:rPr>
          <w:b/>
          <w:bCs/>
          <w:sz w:val="24"/>
          <w:szCs w:val="24"/>
        </w:rPr>
        <w:t xml:space="preserve">5.2  </w:t>
      </w:r>
      <w:r w:rsidR="00C83DE0" w:rsidRPr="009837C4">
        <w:rPr>
          <w:b/>
          <w:bCs/>
          <w:sz w:val="24"/>
          <w:szCs w:val="24"/>
        </w:rPr>
        <w:t>Investment Philosophy</w:t>
      </w:r>
    </w:p>
    <w:p w14:paraId="0CF76F4E" w14:textId="77777777" w:rsidR="00C83DE0" w:rsidRPr="009837C4" w:rsidRDefault="00C83DE0" w:rsidP="003174F8">
      <w:pPr>
        <w:jc w:val="both"/>
        <w:rPr>
          <w:sz w:val="20"/>
          <w:szCs w:val="20"/>
        </w:rPr>
      </w:pPr>
    </w:p>
    <w:p w14:paraId="450C530F" w14:textId="77777777" w:rsidR="0032581B" w:rsidRPr="0032581B" w:rsidRDefault="0032581B" w:rsidP="0032581B">
      <w:pPr>
        <w:jc w:val="both"/>
        <w:rPr>
          <w:sz w:val="20"/>
          <w:szCs w:val="20"/>
          <w:lang w:val="en-US"/>
        </w:rPr>
      </w:pPr>
      <w:r w:rsidRPr="0032581B">
        <w:rPr>
          <w:sz w:val="20"/>
          <w:szCs w:val="20"/>
          <w:lang w:val="en-US"/>
        </w:rPr>
        <w:t>Brandes’s investment philosophy is rooted in several core beliefs derived from Graham and refined through decades of practice.</w:t>
      </w:r>
    </w:p>
    <w:p w14:paraId="04DB2FBC" w14:textId="77777777" w:rsidR="0032581B" w:rsidRPr="0032581B" w:rsidRDefault="0032581B" w:rsidP="0032581B">
      <w:pPr>
        <w:jc w:val="both"/>
        <w:rPr>
          <w:sz w:val="20"/>
          <w:szCs w:val="20"/>
          <w:lang w:val="en-US"/>
        </w:rPr>
      </w:pPr>
    </w:p>
    <w:p w14:paraId="67C2E522" w14:textId="77777777" w:rsidR="0032581B" w:rsidRPr="0032581B" w:rsidRDefault="0032581B" w:rsidP="0032581B">
      <w:pPr>
        <w:jc w:val="both"/>
        <w:rPr>
          <w:sz w:val="20"/>
          <w:szCs w:val="20"/>
          <w:lang w:val="en-US"/>
        </w:rPr>
      </w:pPr>
      <w:r w:rsidRPr="0032581B">
        <w:rPr>
          <w:sz w:val="20"/>
          <w:szCs w:val="20"/>
          <w:lang w:val="en-US"/>
        </w:rPr>
        <w:t>First, he believes that markets are often inefficient in the short term due to behavioural biases, but broadly efficient over the long term. The task of the value investor is to exploit short</w:t>
      </w:r>
      <w:r w:rsidRPr="0032581B">
        <w:rPr>
          <w:rFonts w:ascii="Cambria Math" w:hAnsi="Cambria Math" w:cs="Cambria Math"/>
          <w:sz w:val="20"/>
          <w:szCs w:val="20"/>
          <w:lang w:val="en-US"/>
        </w:rPr>
        <w:t>‑</w:t>
      </w:r>
      <w:r w:rsidRPr="0032581B">
        <w:rPr>
          <w:sz w:val="20"/>
          <w:szCs w:val="20"/>
          <w:lang w:val="en-US"/>
        </w:rPr>
        <w:t>term mispricings by buying when pessimism is excessive and selling when optimism is extreme, while recognising that intrinsic value will eventually be reflected in price.</w:t>
      </w:r>
    </w:p>
    <w:p w14:paraId="3ADD3F24" w14:textId="77777777" w:rsidR="0032581B" w:rsidRPr="0032581B" w:rsidRDefault="0032581B" w:rsidP="0032581B">
      <w:pPr>
        <w:jc w:val="both"/>
        <w:rPr>
          <w:sz w:val="20"/>
          <w:szCs w:val="20"/>
          <w:lang w:val="en-US"/>
        </w:rPr>
      </w:pPr>
    </w:p>
    <w:p w14:paraId="54CC103C" w14:textId="77777777" w:rsidR="0032581B" w:rsidRPr="0032581B" w:rsidRDefault="0032581B" w:rsidP="0032581B">
      <w:pPr>
        <w:jc w:val="both"/>
        <w:rPr>
          <w:sz w:val="20"/>
          <w:szCs w:val="20"/>
          <w:lang w:val="en-US"/>
        </w:rPr>
      </w:pPr>
      <w:r w:rsidRPr="0032581B">
        <w:rPr>
          <w:sz w:val="20"/>
          <w:szCs w:val="20"/>
          <w:lang w:val="en-US"/>
        </w:rPr>
        <w:t>Second, he insists on thinking like an owner of the entire business rather than a trader of pieces of paper. This means focusing on the underlying economics of the company—its balance sheet strength, competitive position, cash</w:t>
      </w:r>
      <w:r w:rsidRPr="0032581B">
        <w:rPr>
          <w:rFonts w:ascii="Cambria Math" w:hAnsi="Cambria Math" w:cs="Cambria Math"/>
          <w:sz w:val="20"/>
          <w:szCs w:val="20"/>
          <w:lang w:val="en-US"/>
        </w:rPr>
        <w:t>‑</w:t>
      </w:r>
      <w:r w:rsidRPr="0032581B">
        <w:rPr>
          <w:sz w:val="20"/>
          <w:szCs w:val="20"/>
          <w:lang w:val="en-US"/>
        </w:rPr>
        <w:t>flow generation and management quality</w:t>
      </w:r>
      <w:r w:rsidRPr="0032581B">
        <w:rPr>
          <w:rFonts w:ascii="Aptos" w:hAnsi="Aptos" w:cs="Aptos"/>
          <w:sz w:val="20"/>
          <w:szCs w:val="20"/>
          <w:lang w:val="en-US"/>
        </w:rPr>
        <w:t>—</w:t>
      </w:r>
      <w:r w:rsidRPr="0032581B">
        <w:rPr>
          <w:sz w:val="20"/>
          <w:szCs w:val="20"/>
          <w:lang w:val="en-US"/>
        </w:rPr>
        <w:t>rather than on short</w:t>
      </w:r>
      <w:r w:rsidRPr="0032581B">
        <w:rPr>
          <w:rFonts w:ascii="Cambria Math" w:hAnsi="Cambria Math" w:cs="Cambria Math"/>
          <w:sz w:val="20"/>
          <w:szCs w:val="20"/>
          <w:lang w:val="en-US"/>
        </w:rPr>
        <w:t>‑</w:t>
      </w:r>
      <w:r w:rsidRPr="0032581B">
        <w:rPr>
          <w:sz w:val="20"/>
          <w:szCs w:val="20"/>
          <w:lang w:val="en-US"/>
        </w:rPr>
        <w:t>term earnings surprises or market sentiment.</w:t>
      </w:r>
    </w:p>
    <w:p w14:paraId="3397A491" w14:textId="77777777" w:rsidR="0032581B" w:rsidRPr="0032581B" w:rsidRDefault="0032581B" w:rsidP="0032581B">
      <w:pPr>
        <w:jc w:val="both"/>
        <w:rPr>
          <w:sz w:val="20"/>
          <w:szCs w:val="20"/>
          <w:lang w:val="en-US"/>
        </w:rPr>
      </w:pPr>
    </w:p>
    <w:p w14:paraId="5B910F30" w14:textId="77777777" w:rsidR="0032581B" w:rsidRPr="0032581B" w:rsidRDefault="0032581B" w:rsidP="0032581B">
      <w:pPr>
        <w:jc w:val="both"/>
        <w:rPr>
          <w:sz w:val="20"/>
          <w:szCs w:val="20"/>
          <w:lang w:val="en-US"/>
        </w:rPr>
      </w:pPr>
      <w:r w:rsidRPr="0032581B">
        <w:rPr>
          <w:sz w:val="20"/>
          <w:szCs w:val="20"/>
          <w:lang w:val="en-US"/>
        </w:rPr>
        <w:t>Third, he emphasises independence of thought. Brandes has argued that it is impossible to outperform other investors if one thinks like them; to achieve different results, one must adopt a different perspective and be willing to diverge from consensus. This philosophical commitment to non</w:t>
      </w:r>
      <w:r w:rsidRPr="0032581B">
        <w:rPr>
          <w:rFonts w:ascii="Cambria Math" w:hAnsi="Cambria Math" w:cs="Cambria Math"/>
          <w:sz w:val="20"/>
          <w:szCs w:val="20"/>
          <w:lang w:val="en-US"/>
        </w:rPr>
        <w:t>‑</w:t>
      </w:r>
      <w:r w:rsidRPr="0032581B">
        <w:rPr>
          <w:sz w:val="20"/>
          <w:szCs w:val="20"/>
          <w:lang w:val="en-US"/>
        </w:rPr>
        <w:t xml:space="preserve">conformity underlies his willingness to buy </w:t>
      </w:r>
      <w:r w:rsidRPr="0032581B">
        <w:rPr>
          <w:rFonts w:ascii="Aptos" w:hAnsi="Aptos" w:cs="Aptos"/>
          <w:sz w:val="20"/>
          <w:szCs w:val="20"/>
          <w:lang w:val="en-US"/>
        </w:rPr>
        <w:t>“</w:t>
      </w:r>
      <w:r w:rsidRPr="0032581B">
        <w:rPr>
          <w:sz w:val="20"/>
          <w:szCs w:val="20"/>
          <w:lang w:val="en-US"/>
        </w:rPr>
        <w:t>falling knives</w:t>
      </w:r>
      <w:r w:rsidRPr="0032581B">
        <w:rPr>
          <w:rFonts w:ascii="Aptos" w:hAnsi="Aptos" w:cs="Aptos"/>
          <w:sz w:val="20"/>
          <w:szCs w:val="20"/>
          <w:lang w:val="en-US"/>
        </w:rPr>
        <w:t>”</w:t>
      </w:r>
      <w:r w:rsidRPr="0032581B">
        <w:rPr>
          <w:sz w:val="20"/>
          <w:szCs w:val="20"/>
          <w:lang w:val="en-US"/>
        </w:rPr>
        <w:t xml:space="preserve"> and to hold unpopular positions through periods of criticism.</w:t>
      </w:r>
    </w:p>
    <w:p w14:paraId="67008D56" w14:textId="77777777" w:rsidR="0032581B" w:rsidRPr="0032581B" w:rsidRDefault="0032581B" w:rsidP="0032581B">
      <w:pPr>
        <w:jc w:val="both"/>
        <w:rPr>
          <w:sz w:val="20"/>
          <w:szCs w:val="20"/>
          <w:lang w:val="en-US"/>
        </w:rPr>
      </w:pPr>
    </w:p>
    <w:p w14:paraId="1B3B0179" w14:textId="77777777" w:rsidR="0032581B" w:rsidRPr="0032581B" w:rsidRDefault="0032581B" w:rsidP="0032581B">
      <w:pPr>
        <w:jc w:val="both"/>
        <w:rPr>
          <w:sz w:val="20"/>
          <w:szCs w:val="20"/>
          <w:lang w:val="en-US"/>
        </w:rPr>
      </w:pPr>
      <w:r w:rsidRPr="0032581B">
        <w:rPr>
          <w:sz w:val="20"/>
          <w:szCs w:val="20"/>
          <w:lang w:val="en-US"/>
        </w:rPr>
        <w:t>Fourth, he rejects the widespread institutional focus on short</w:t>
      </w:r>
      <w:r w:rsidRPr="0032581B">
        <w:rPr>
          <w:rFonts w:ascii="Cambria Math" w:hAnsi="Cambria Math" w:cs="Cambria Math"/>
          <w:sz w:val="20"/>
          <w:szCs w:val="20"/>
          <w:lang w:val="en-US"/>
        </w:rPr>
        <w:t>‑</w:t>
      </w:r>
      <w:r w:rsidRPr="0032581B">
        <w:rPr>
          <w:sz w:val="20"/>
          <w:szCs w:val="20"/>
          <w:lang w:val="en-US"/>
        </w:rPr>
        <w:t>term volatility as a proxy for risk. In his view, true investment risk is the permanent loss of capital, not the temporary fluctuation of prices. He has criticised large institutions for prioritising risk reduction (as measured by volatility metrics such as Sharpe and Treynor ratios) over the primary objective of delivering good long</w:t>
      </w:r>
      <w:r w:rsidRPr="0032581B">
        <w:rPr>
          <w:rFonts w:ascii="Cambria Math" w:hAnsi="Cambria Math" w:cs="Cambria Math"/>
          <w:sz w:val="20"/>
          <w:szCs w:val="20"/>
          <w:lang w:val="en-US"/>
        </w:rPr>
        <w:t>‑</w:t>
      </w:r>
      <w:r w:rsidRPr="0032581B">
        <w:rPr>
          <w:sz w:val="20"/>
          <w:szCs w:val="20"/>
          <w:lang w:val="en-US"/>
        </w:rPr>
        <w:t>term returns and building wealth for clients.</w:t>
      </w:r>
    </w:p>
    <w:p w14:paraId="41B441A5" w14:textId="77777777" w:rsidR="0032581B" w:rsidRPr="0032581B" w:rsidRDefault="0032581B" w:rsidP="0032581B">
      <w:pPr>
        <w:jc w:val="both"/>
        <w:rPr>
          <w:sz w:val="20"/>
          <w:szCs w:val="20"/>
          <w:lang w:val="en-US"/>
        </w:rPr>
      </w:pPr>
    </w:p>
    <w:p w14:paraId="3B4723BE" w14:textId="77777777" w:rsidR="0032581B" w:rsidRPr="0032581B" w:rsidRDefault="0032581B" w:rsidP="0032581B">
      <w:pPr>
        <w:jc w:val="both"/>
        <w:rPr>
          <w:sz w:val="20"/>
          <w:szCs w:val="20"/>
          <w:lang w:val="en-US"/>
        </w:rPr>
      </w:pPr>
      <w:r w:rsidRPr="0032581B">
        <w:rPr>
          <w:sz w:val="20"/>
          <w:szCs w:val="20"/>
          <w:lang w:val="en-US"/>
        </w:rPr>
        <w:t>Finally, Brandes believes that value investing requires patience, discipline and emotional resilience. He acknowledges that it is psychologically difficult to act independently of the crowd and to buy when others are selling, but he argues that this is precisely what is required to capture the value premium. He often cites Graham’s “Mr. Market” allegory as a guide to treating the market as a manic partner offering prices, not as a source of wisdom.</w:t>
      </w:r>
    </w:p>
    <w:p w14:paraId="333310D5" w14:textId="77777777" w:rsidR="0032581B" w:rsidRPr="0032581B" w:rsidRDefault="0032581B" w:rsidP="0032581B">
      <w:pPr>
        <w:jc w:val="both"/>
        <w:rPr>
          <w:sz w:val="20"/>
          <w:szCs w:val="20"/>
          <w:lang w:val="en-US"/>
        </w:rPr>
      </w:pPr>
    </w:p>
    <w:p w14:paraId="3E03702B" w14:textId="65A92BCE" w:rsidR="0032581B" w:rsidRDefault="0032581B" w:rsidP="0032581B">
      <w:pPr>
        <w:jc w:val="both"/>
        <w:rPr>
          <w:b/>
          <w:bCs/>
          <w:sz w:val="24"/>
          <w:szCs w:val="24"/>
        </w:rPr>
      </w:pPr>
      <w:r w:rsidRPr="0032581B">
        <w:rPr>
          <w:sz w:val="20"/>
          <w:szCs w:val="20"/>
          <w:lang w:val="en-US"/>
        </w:rPr>
        <w:t>Several recurring themes define his philosophy: ignoring the crowd and focusing on facts; thinking long term; insisting on a margin of safety; and viewing volatility as an opportunity rather than a threat.</w:t>
      </w:r>
    </w:p>
    <w:p w14:paraId="413A7579" w14:textId="77777777" w:rsidR="00C83DE0" w:rsidRDefault="00C83DE0" w:rsidP="003174F8">
      <w:pPr>
        <w:jc w:val="both"/>
        <w:rPr>
          <w:b/>
          <w:bCs/>
          <w:sz w:val="24"/>
          <w:szCs w:val="24"/>
        </w:rPr>
      </w:pPr>
    </w:p>
    <w:p w14:paraId="7AB96E42" w14:textId="744AEC2C" w:rsidR="00C83DE0" w:rsidRPr="000109B4" w:rsidRDefault="006D1553" w:rsidP="003174F8">
      <w:pPr>
        <w:jc w:val="both"/>
        <w:rPr>
          <w:b/>
          <w:bCs/>
          <w:sz w:val="24"/>
          <w:szCs w:val="24"/>
        </w:rPr>
      </w:pPr>
      <w:r>
        <w:rPr>
          <w:b/>
          <w:bCs/>
          <w:sz w:val="24"/>
          <w:szCs w:val="24"/>
        </w:rPr>
        <w:t xml:space="preserve">5.3  </w:t>
      </w:r>
      <w:r w:rsidR="00C83DE0" w:rsidRPr="000109B4">
        <w:rPr>
          <w:b/>
          <w:bCs/>
          <w:sz w:val="24"/>
          <w:szCs w:val="24"/>
        </w:rPr>
        <w:t>Investment Principles</w:t>
      </w:r>
    </w:p>
    <w:p w14:paraId="36C7C8DF" w14:textId="77777777" w:rsidR="00C83DE0" w:rsidRPr="000109B4" w:rsidRDefault="00C83DE0" w:rsidP="003174F8">
      <w:pPr>
        <w:jc w:val="both"/>
        <w:rPr>
          <w:sz w:val="20"/>
          <w:szCs w:val="20"/>
        </w:rPr>
      </w:pPr>
    </w:p>
    <w:p w14:paraId="172E7636" w14:textId="3A1CDF96" w:rsidR="00C8508B" w:rsidRPr="00C8508B" w:rsidRDefault="00C8508B" w:rsidP="00C8508B">
      <w:pPr>
        <w:jc w:val="both"/>
        <w:rPr>
          <w:sz w:val="20"/>
          <w:szCs w:val="20"/>
        </w:rPr>
      </w:pPr>
      <w:r w:rsidRPr="00C8508B">
        <w:rPr>
          <w:sz w:val="20"/>
          <w:szCs w:val="20"/>
        </w:rPr>
        <w:t>Brandes’s investment principles translate his philosophy into a set of operational rules that guide security selection and portfolio construction</w:t>
      </w:r>
      <w:r>
        <w:rPr>
          <w:sz w:val="20"/>
          <w:szCs w:val="20"/>
        </w:rPr>
        <w:t>:</w:t>
      </w:r>
    </w:p>
    <w:p w14:paraId="6C79C0FF" w14:textId="77777777" w:rsidR="00C8508B" w:rsidRPr="00C8508B" w:rsidRDefault="00C8508B" w:rsidP="00C8508B">
      <w:pPr>
        <w:jc w:val="both"/>
        <w:rPr>
          <w:sz w:val="20"/>
          <w:szCs w:val="20"/>
        </w:rPr>
      </w:pPr>
    </w:p>
    <w:p w14:paraId="15EDDD24" w14:textId="6CCEE3D6" w:rsidR="00C8508B" w:rsidRPr="00C8508B" w:rsidRDefault="00C8508B" w:rsidP="005D1B5E">
      <w:pPr>
        <w:tabs>
          <w:tab w:val="left" w:pos="426"/>
        </w:tabs>
        <w:ind w:left="426" w:hanging="426"/>
        <w:jc w:val="both"/>
        <w:rPr>
          <w:sz w:val="20"/>
          <w:szCs w:val="20"/>
        </w:rPr>
      </w:pPr>
      <w:r>
        <w:rPr>
          <w:sz w:val="20"/>
          <w:szCs w:val="20"/>
        </w:rPr>
        <w:t>1.</w:t>
      </w:r>
      <w:r>
        <w:rPr>
          <w:sz w:val="20"/>
          <w:szCs w:val="20"/>
        </w:rPr>
        <w:tab/>
      </w:r>
      <w:r w:rsidRPr="005D1B5E">
        <w:rPr>
          <w:b/>
          <w:bCs/>
          <w:sz w:val="20"/>
          <w:szCs w:val="20"/>
        </w:rPr>
        <w:t xml:space="preserve">Margin of safety and intrinsic value discipline. </w:t>
      </w:r>
      <w:r w:rsidRPr="00C8508B">
        <w:rPr>
          <w:sz w:val="20"/>
          <w:szCs w:val="20"/>
        </w:rPr>
        <w:t>At the core of his approach is the requirement that every investment be made at a significant discount to estimated intrinsic value. This margin of safety protects against errors in analysis, unforeseen adverse developments and the inherent uncertainty of the future. In Value Investing Today, he explains that value investors seek companies whose stock prices are “underpriced in relation to their value,” often aiming to buy for “seventy cents on the dollar or less.” The firm’s research process involves estimating intrinsic value based on normalised earnings, asset values and cash</w:t>
      </w:r>
      <w:r w:rsidRPr="00C8508B">
        <w:rPr>
          <w:rFonts w:ascii="Cambria Math" w:hAnsi="Cambria Math" w:cs="Cambria Math"/>
          <w:sz w:val="20"/>
          <w:szCs w:val="20"/>
        </w:rPr>
        <w:t>‑</w:t>
      </w:r>
      <w:r w:rsidRPr="00C8508B">
        <w:rPr>
          <w:sz w:val="20"/>
          <w:szCs w:val="20"/>
        </w:rPr>
        <w:t>flow projections, then comparing this estimate to the current market price.</w:t>
      </w:r>
    </w:p>
    <w:p w14:paraId="61497422" w14:textId="77777777" w:rsidR="00C8508B" w:rsidRPr="00C8508B" w:rsidRDefault="00C8508B" w:rsidP="00C8508B">
      <w:pPr>
        <w:jc w:val="both"/>
        <w:rPr>
          <w:sz w:val="20"/>
          <w:szCs w:val="20"/>
        </w:rPr>
      </w:pPr>
    </w:p>
    <w:p w14:paraId="59F9362F" w14:textId="0C49AA96" w:rsidR="00C8508B" w:rsidRPr="00C8508B" w:rsidRDefault="00C8508B" w:rsidP="005D1B5E">
      <w:pPr>
        <w:tabs>
          <w:tab w:val="left" w:pos="426"/>
        </w:tabs>
        <w:ind w:left="426" w:hanging="426"/>
        <w:jc w:val="both"/>
        <w:rPr>
          <w:sz w:val="20"/>
          <w:szCs w:val="20"/>
        </w:rPr>
      </w:pPr>
      <w:r>
        <w:rPr>
          <w:sz w:val="20"/>
          <w:szCs w:val="20"/>
        </w:rPr>
        <w:t>2.</w:t>
      </w:r>
      <w:r>
        <w:rPr>
          <w:sz w:val="20"/>
          <w:szCs w:val="20"/>
        </w:rPr>
        <w:tab/>
      </w:r>
      <w:r w:rsidRPr="005D1B5E">
        <w:rPr>
          <w:b/>
          <w:bCs/>
          <w:sz w:val="20"/>
          <w:szCs w:val="20"/>
        </w:rPr>
        <w:t>Fundamental, bottom</w:t>
      </w:r>
      <w:r w:rsidRPr="005D1B5E">
        <w:rPr>
          <w:rFonts w:ascii="Cambria Math" w:hAnsi="Cambria Math" w:cs="Cambria Math"/>
          <w:b/>
          <w:bCs/>
          <w:sz w:val="20"/>
          <w:szCs w:val="20"/>
        </w:rPr>
        <w:t>‑</w:t>
      </w:r>
      <w:r w:rsidRPr="005D1B5E">
        <w:rPr>
          <w:b/>
          <w:bCs/>
          <w:sz w:val="20"/>
          <w:szCs w:val="20"/>
        </w:rPr>
        <w:t>up research</w:t>
      </w:r>
      <w:r w:rsidRPr="00C8508B">
        <w:rPr>
          <w:sz w:val="20"/>
          <w:szCs w:val="20"/>
        </w:rPr>
        <w:t>. Brandes insists on thorough fundamental analysis of each company, including detailed examination of financial statements, competitive dynamics, management incentives and capital allocation policies. The firm</w:t>
      </w:r>
      <w:r w:rsidRPr="00C8508B">
        <w:rPr>
          <w:rFonts w:ascii="Aptos" w:hAnsi="Aptos" w:cs="Aptos"/>
          <w:sz w:val="20"/>
          <w:szCs w:val="20"/>
        </w:rPr>
        <w:t>’</w:t>
      </w:r>
      <w:r w:rsidRPr="00C8508B">
        <w:rPr>
          <w:sz w:val="20"/>
          <w:szCs w:val="20"/>
        </w:rPr>
        <w:t>s investment professionals are organised into sector and regional teams that conduct deep research and present ideas to investment committees. Quantitative screens may be used to identify candidates (e.g., low price</w:t>
      </w:r>
      <w:r w:rsidRPr="00C8508B">
        <w:rPr>
          <w:rFonts w:ascii="Cambria Math" w:hAnsi="Cambria Math" w:cs="Cambria Math"/>
          <w:sz w:val="20"/>
          <w:szCs w:val="20"/>
        </w:rPr>
        <w:t>‑</w:t>
      </w:r>
      <w:r w:rsidRPr="00C8508B">
        <w:rPr>
          <w:sz w:val="20"/>
          <w:szCs w:val="20"/>
        </w:rPr>
        <w:t>to</w:t>
      </w:r>
      <w:r w:rsidRPr="00C8508B">
        <w:rPr>
          <w:rFonts w:ascii="Cambria Math" w:hAnsi="Cambria Math" w:cs="Cambria Math"/>
          <w:sz w:val="20"/>
          <w:szCs w:val="20"/>
        </w:rPr>
        <w:t>‑</w:t>
      </w:r>
      <w:r w:rsidRPr="00C8508B">
        <w:rPr>
          <w:sz w:val="20"/>
          <w:szCs w:val="20"/>
        </w:rPr>
        <w:t>book or price</w:t>
      </w:r>
      <w:r w:rsidRPr="00C8508B">
        <w:rPr>
          <w:rFonts w:ascii="Cambria Math" w:hAnsi="Cambria Math" w:cs="Cambria Math"/>
          <w:sz w:val="20"/>
          <w:szCs w:val="20"/>
        </w:rPr>
        <w:t>‑</w:t>
      </w:r>
      <w:r w:rsidRPr="00C8508B">
        <w:rPr>
          <w:sz w:val="20"/>
          <w:szCs w:val="20"/>
        </w:rPr>
        <w:t>to</w:t>
      </w:r>
      <w:r w:rsidRPr="00C8508B">
        <w:rPr>
          <w:rFonts w:ascii="Cambria Math" w:hAnsi="Cambria Math" w:cs="Cambria Math"/>
          <w:sz w:val="20"/>
          <w:szCs w:val="20"/>
        </w:rPr>
        <w:t>‑</w:t>
      </w:r>
      <w:r w:rsidRPr="00C8508B">
        <w:rPr>
          <w:sz w:val="20"/>
          <w:szCs w:val="20"/>
        </w:rPr>
        <w:t>earnings ratios), but final decisions are based on qualitative judgment about business quality and value.</w:t>
      </w:r>
    </w:p>
    <w:p w14:paraId="48A09040" w14:textId="77777777" w:rsidR="00C8508B" w:rsidRPr="00C8508B" w:rsidRDefault="00C8508B" w:rsidP="00C8508B">
      <w:pPr>
        <w:jc w:val="both"/>
        <w:rPr>
          <w:sz w:val="20"/>
          <w:szCs w:val="20"/>
        </w:rPr>
      </w:pPr>
    </w:p>
    <w:p w14:paraId="52CAC5A9" w14:textId="48C3BB0E" w:rsidR="00C8508B" w:rsidRPr="00C8508B" w:rsidRDefault="00C8508B" w:rsidP="005D1B5E">
      <w:pPr>
        <w:tabs>
          <w:tab w:val="left" w:pos="426"/>
        </w:tabs>
        <w:ind w:left="426" w:hanging="426"/>
        <w:jc w:val="both"/>
        <w:rPr>
          <w:sz w:val="20"/>
          <w:szCs w:val="20"/>
        </w:rPr>
      </w:pPr>
      <w:r>
        <w:rPr>
          <w:sz w:val="20"/>
          <w:szCs w:val="20"/>
        </w:rPr>
        <w:t>3.</w:t>
      </w:r>
      <w:r>
        <w:rPr>
          <w:sz w:val="20"/>
          <w:szCs w:val="20"/>
        </w:rPr>
        <w:tab/>
      </w:r>
      <w:r w:rsidRPr="005D1B5E">
        <w:rPr>
          <w:b/>
          <w:bCs/>
          <w:sz w:val="20"/>
          <w:szCs w:val="20"/>
        </w:rPr>
        <w:t>Long</w:t>
      </w:r>
      <w:r w:rsidRPr="005D1B5E">
        <w:rPr>
          <w:rFonts w:ascii="Cambria Math" w:hAnsi="Cambria Math" w:cs="Cambria Math"/>
          <w:b/>
          <w:bCs/>
          <w:sz w:val="20"/>
          <w:szCs w:val="20"/>
        </w:rPr>
        <w:t>‑</w:t>
      </w:r>
      <w:r w:rsidRPr="005D1B5E">
        <w:rPr>
          <w:b/>
          <w:bCs/>
          <w:sz w:val="20"/>
          <w:szCs w:val="20"/>
        </w:rPr>
        <w:t>term horizon and low turnover</w:t>
      </w:r>
      <w:r w:rsidRPr="00C8508B">
        <w:rPr>
          <w:sz w:val="20"/>
          <w:szCs w:val="20"/>
        </w:rPr>
        <w:t>. Brandes</w:t>
      </w:r>
      <w:r w:rsidRPr="00C8508B">
        <w:rPr>
          <w:rFonts w:ascii="Aptos" w:hAnsi="Aptos" w:cs="Aptos"/>
          <w:sz w:val="20"/>
          <w:szCs w:val="20"/>
        </w:rPr>
        <w:t>’</w:t>
      </w:r>
      <w:r w:rsidRPr="00C8508B">
        <w:rPr>
          <w:sz w:val="20"/>
          <w:szCs w:val="20"/>
        </w:rPr>
        <w:t>s strategies typically have average holding periods of around four years, reflecting a belief that it takes time for mispricings to correct and for operational improvements to be recognised. Turnover is kept relatively low, both to minimise transaction costs and to maintain focus on long</w:t>
      </w:r>
      <w:r w:rsidRPr="00C8508B">
        <w:rPr>
          <w:rFonts w:ascii="Cambria Math" w:hAnsi="Cambria Math" w:cs="Cambria Math"/>
          <w:sz w:val="20"/>
          <w:szCs w:val="20"/>
        </w:rPr>
        <w:t>‑</w:t>
      </w:r>
      <w:r w:rsidRPr="00C8508B">
        <w:rPr>
          <w:sz w:val="20"/>
          <w:szCs w:val="20"/>
        </w:rPr>
        <w:t>term value realisation rather than short</w:t>
      </w:r>
      <w:r w:rsidRPr="00C8508B">
        <w:rPr>
          <w:rFonts w:ascii="Cambria Math" w:hAnsi="Cambria Math" w:cs="Cambria Math"/>
          <w:sz w:val="20"/>
          <w:szCs w:val="20"/>
        </w:rPr>
        <w:t>‑</w:t>
      </w:r>
      <w:r w:rsidRPr="00C8508B">
        <w:rPr>
          <w:sz w:val="20"/>
          <w:szCs w:val="20"/>
        </w:rPr>
        <w:t>term trading.</w:t>
      </w:r>
    </w:p>
    <w:p w14:paraId="480DB923" w14:textId="77777777" w:rsidR="00C8508B" w:rsidRPr="00C8508B" w:rsidRDefault="00C8508B" w:rsidP="00C8508B">
      <w:pPr>
        <w:jc w:val="both"/>
        <w:rPr>
          <w:sz w:val="20"/>
          <w:szCs w:val="20"/>
        </w:rPr>
      </w:pPr>
    </w:p>
    <w:p w14:paraId="51845E43" w14:textId="0A6D8B62" w:rsidR="00C8508B" w:rsidRPr="00C8508B" w:rsidRDefault="00C8508B" w:rsidP="005D1B5E">
      <w:pPr>
        <w:tabs>
          <w:tab w:val="left" w:pos="426"/>
        </w:tabs>
        <w:ind w:left="426" w:hanging="426"/>
        <w:jc w:val="both"/>
        <w:rPr>
          <w:sz w:val="20"/>
          <w:szCs w:val="20"/>
        </w:rPr>
      </w:pPr>
      <w:r>
        <w:rPr>
          <w:sz w:val="20"/>
          <w:szCs w:val="20"/>
        </w:rPr>
        <w:t>4.</w:t>
      </w:r>
      <w:r>
        <w:rPr>
          <w:sz w:val="20"/>
          <w:szCs w:val="20"/>
        </w:rPr>
        <w:tab/>
      </w:r>
      <w:r w:rsidRPr="005D1B5E">
        <w:rPr>
          <w:b/>
          <w:bCs/>
          <w:sz w:val="20"/>
          <w:szCs w:val="20"/>
        </w:rPr>
        <w:t>Diversification across names and geographies</w:t>
      </w:r>
      <w:r w:rsidRPr="00C8508B">
        <w:rPr>
          <w:sz w:val="20"/>
          <w:szCs w:val="20"/>
        </w:rPr>
        <w:t>. While willing to take concentrated positions in individual stocks, Brandes recognises the risk of idiosyncratic failures, especially when investing in distressed or “falling knife” situations. His portfolios generally hold 50–70 stocks, diversified across sectors and countries, to mitigate the impact of any single bankruptcy or permanent impairment.</w:t>
      </w:r>
    </w:p>
    <w:p w14:paraId="5E21156B" w14:textId="77777777" w:rsidR="00C8508B" w:rsidRPr="00C8508B" w:rsidRDefault="00C8508B" w:rsidP="00C8508B">
      <w:pPr>
        <w:jc w:val="both"/>
        <w:rPr>
          <w:sz w:val="20"/>
          <w:szCs w:val="20"/>
        </w:rPr>
      </w:pPr>
    </w:p>
    <w:p w14:paraId="363F84FC" w14:textId="5A7A49CD" w:rsidR="00C8508B" w:rsidRPr="00C8508B" w:rsidRDefault="00C8508B" w:rsidP="005D1B5E">
      <w:pPr>
        <w:tabs>
          <w:tab w:val="left" w:pos="426"/>
        </w:tabs>
        <w:ind w:left="426" w:hanging="426"/>
        <w:jc w:val="both"/>
        <w:rPr>
          <w:sz w:val="20"/>
          <w:szCs w:val="20"/>
        </w:rPr>
      </w:pPr>
      <w:r>
        <w:rPr>
          <w:sz w:val="20"/>
          <w:szCs w:val="20"/>
        </w:rPr>
        <w:t>5.</w:t>
      </w:r>
      <w:r>
        <w:rPr>
          <w:sz w:val="20"/>
          <w:szCs w:val="20"/>
        </w:rPr>
        <w:tab/>
      </w:r>
      <w:r w:rsidRPr="005D1B5E">
        <w:rPr>
          <w:b/>
          <w:bCs/>
          <w:sz w:val="20"/>
          <w:szCs w:val="20"/>
        </w:rPr>
        <w:t>Contrarianism and behavioural awareness</w:t>
      </w:r>
      <w:r w:rsidRPr="00C8508B">
        <w:rPr>
          <w:sz w:val="20"/>
          <w:szCs w:val="20"/>
        </w:rPr>
        <w:t>. Brandes explicitly incorporates behavioural finance insights into his process, recognising that fear, greed, herding and loss aversion drive many market anomalies. He seeks to exploit these biases by buying when others are fearful and selling when others are euphoric. His commissioned “falling knives” research is an example of systematically testing a behavioural adage and demonstrating that, in aggregate, deeply depressed stocks can outperform despite higher bankruptcy rates.</w:t>
      </w:r>
    </w:p>
    <w:p w14:paraId="3DDD8C97" w14:textId="77777777" w:rsidR="00C8508B" w:rsidRPr="00C8508B" w:rsidRDefault="00C8508B" w:rsidP="00C8508B">
      <w:pPr>
        <w:jc w:val="both"/>
        <w:rPr>
          <w:sz w:val="20"/>
          <w:szCs w:val="20"/>
        </w:rPr>
      </w:pPr>
    </w:p>
    <w:p w14:paraId="77675CE9" w14:textId="00A5AB4F" w:rsidR="00C8508B" w:rsidRPr="00C8508B" w:rsidRDefault="00C8508B" w:rsidP="005D1B5E">
      <w:pPr>
        <w:tabs>
          <w:tab w:val="left" w:pos="426"/>
        </w:tabs>
        <w:ind w:left="426" w:hanging="426"/>
        <w:jc w:val="both"/>
        <w:rPr>
          <w:sz w:val="20"/>
          <w:szCs w:val="20"/>
        </w:rPr>
      </w:pPr>
      <w:r>
        <w:rPr>
          <w:sz w:val="20"/>
          <w:szCs w:val="20"/>
        </w:rPr>
        <w:lastRenderedPageBreak/>
        <w:t>6.</w:t>
      </w:r>
      <w:r>
        <w:rPr>
          <w:sz w:val="20"/>
          <w:szCs w:val="20"/>
        </w:rPr>
        <w:tab/>
      </w:r>
      <w:r w:rsidRPr="005D1B5E">
        <w:rPr>
          <w:b/>
          <w:bCs/>
          <w:sz w:val="20"/>
          <w:szCs w:val="20"/>
        </w:rPr>
        <w:t>Risk as permanent loss, not volatility</w:t>
      </w:r>
      <w:r w:rsidRPr="00C8508B">
        <w:rPr>
          <w:sz w:val="20"/>
          <w:szCs w:val="20"/>
        </w:rPr>
        <w:t>. In line with his philosophical stance, Brandes’s risk management focuses on avoiding permanent capital loss rather than smoothing short</w:t>
      </w:r>
      <w:r w:rsidRPr="00C8508B">
        <w:rPr>
          <w:rFonts w:ascii="Cambria Math" w:hAnsi="Cambria Math" w:cs="Cambria Math"/>
          <w:sz w:val="20"/>
          <w:szCs w:val="20"/>
        </w:rPr>
        <w:t>‑</w:t>
      </w:r>
      <w:r w:rsidRPr="00C8508B">
        <w:rPr>
          <w:sz w:val="20"/>
          <w:szCs w:val="20"/>
        </w:rPr>
        <w:t>term returns. This leads to an emphasis on balance sheet strength, cash</w:t>
      </w:r>
      <w:r w:rsidRPr="00C8508B">
        <w:rPr>
          <w:rFonts w:ascii="Cambria Math" w:hAnsi="Cambria Math" w:cs="Cambria Math"/>
          <w:sz w:val="20"/>
          <w:szCs w:val="20"/>
        </w:rPr>
        <w:t>‑</w:t>
      </w:r>
      <w:r w:rsidRPr="00C8508B">
        <w:rPr>
          <w:sz w:val="20"/>
          <w:szCs w:val="20"/>
        </w:rPr>
        <w:t>flow resilience and downside scenarios in valuation work, rather than on portfolio beta or tracking error.</w:t>
      </w:r>
    </w:p>
    <w:p w14:paraId="5364519A" w14:textId="77777777" w:rsidR="00C8508B" w:rsidRPr="00C8508B" w:rsidRDefault="00C8508B" w:rsidP="00C8508B">
      <w:pPr>
        <w:jc w:val="both"/>
        <w:rPr>
          <w:sz w:val="20"/>
          <w:szCs w:val="20"/>
        </w:rPr>
      </w:pPr>
    </w:p>
    <w:p w14:paraId="107B9FFE" w14:textId="45BEB8EE" w:rsidR="00C8508B" w:rsidRDefault="00C8508B" w:rsidP="005D1B5E">
      <w:pPr>
        <w:tabs>
          <w:tab w:val="left" w:pos="426"/>
        </w:tabs>
        <w:ind w:left="426" w:hanging="426"/>
        <w:jc w:val="both"/>
        <w:rPr>
          <w:sz w:val="20"/>
          <w:szCs w:val="20"/>
        </w:rPr>
      </w:pPr>
      <w:r>
        <w:rPr>
          <w:sz w:val="20"/>
          <w:szCs w:val="20"/>
        </w:rPr>
        <w:t>7.</w:t>
      </w:r>
      <w:r>
        <w:rPr>
          <w:sz w:val="20"/>
          <w:szCs w:val="20"/>
        </w:rPr>
        <w:tab/>
      </w:r>
      <w:r w:rsidRPr="005D1B5E">
        <w:rPr>
          <w:b/>
          <w:bCs/>
          <w:sz w:val="20"/>
          <w:szCs w:val="20"/>
        </w:rPr>
        <w:t>Alignment with clients and firm culture</w:t>
      </w:r>
      <w:r w:rsidRPr="00C8508B">
        <w:rPr>
          <w:sz w:val="20"/>
          <w:szCs w:val="20"/>
        </w:rPr>
        <w:t>. Brandes has stressed the importance of a strong investment culture and alignment between portfolio managers and clients. Brandes Investment Partners is employee</w:t>
      </w:r>
      <w:r w:rsidRPr="00C8508B">
        <w:rPr>
          <w:rFonts w:ascii="Cambria Math" w:hAnsi="Cambria Math" w:cs="Cambria Math"/>
          <w:sz w:val="20"/>
          <w:szCs w:val="20"/>
        </w:rPr>
        <w:t>‑</w:t>
      </w:r>
      <w:r w:rsidRPr="00C8508B">
        <w:rPr>
          <w:sz w:val="20"/>
          <w:szCs w:val="20"/>
        </w:rPr>
        <w:t>owned, and many investment professionals have long tenures, reinforcing a shared commitment to value principles and reducing key</w:t>
      </w:r>
      <w:r w:rsidRPr="00C8508B">
        <w:rPr>
          <w:rFonts w:ascii="Cambria Math" w:hAnsi="Cambria Math" w:cs="Cambria Math"/>
          <w:sz w:val="20"/>
          <w:szCs w:val="20"/>
        </w:rPr>
        <w:t>‑</w:t>
      </w:r>
      <w:r w:rsidRPr="00C8508B">
        <w:rPr>
          <w:sz w:val="20"/>
          <w:szCs w:val="20"/>
        </w:rPr>
        <w:t>person risk</w:t>
      </w:r>
      <w:r>
        <w:rPr>
          <w:sz w:val="20"/>
          <w:szCs w:val="20"/>
        </w:rPr>
        <w:t>.</w:t>
      </w:r>
    </w:p>
    <w:p w14:paraId="4DB01E42" w14:textId="77777777" w:rsidR="003174F8" w:rsidRDefault="003174F8" w:rsidP="003174F8">
      <w:pPr>
        <w:jc w:val="both"/>
        <w:rPr>
          <w:sz w:val="20"/>
          <w:szCs w:val="20"/>
        </w:rPr>
      </w:pPr>
    </w:p>
    <w:p w14:paraId="670E664C" w14:textId="604E88D4" w:rsidR="003174F8" w:rsidRDefault="006D1553" w:rsidP="003174F8">
      <w:pPr>
        <w:jc w:val="both"/>
        <w:rPr>
          <w:b/>
          <w:bCs/>
        </w:rPr>
      </w:pPr>
      <w:r>
        <w:rPr>
          <w:b/>
          <w:bCs/>
        </w:rPr>
        <w:t xml:space="preserve">5.4  </w:t>
      </w:r>
      <w:r w:rsidR="003174F8" w:rsidRPr="00FB1EB8">
        <w:rPr>
          <w:b/>
          <w:bCs/>
        </w:rPr>
        <w:t>Asset Allocation Strategy</w:t>
      </w:r>
    </w:p>
    <w:p w14:paraId="2E775D22" w14:textId="77777777" w:rsidR="003174F8" w:rsidRDefault="003174F8" w:rsidP="003174F8">
      <w:pPr>
        <w:jc w:val="both"/>
        <w:rPr>
          <w:b/>
          <w:bCs/>
        </w:rPr>
      </w:pPr>
    </w:p>
    <w:p w14:paraId="592B6939" w14:textId="77777777" w:rsidR="004A7D7D" w:rsidRPr="004A7D7D" w:rsidRDefault="004A7D7D" w:rsidP="004A7D7D">
      <w:pPr>
        <w:jc w:val="both"/>
        <w:rPr>
          <w:sz w:val="20"/>
          <w:szCs w:val="20"/>
        </w:rPr>
      </w:pPr>
      <w:r w:rsidRPr="004A7D7D">
        <w:rPr>
          <w:sz w:val="20"/>
          <w:szCs w:val="20"/>
        </w:rPr>
        <w:t>Brandes’s primary focus has always been on security selection within equity markets rather than on top</w:t>
      </w:r>
      <w:r w:rsidRPr="004A7D7D">
        <w:rPr>
          <w:rFonts w:ascii="Cambria Math" w:hAnsi="Cambria Math" w:cs="Cambria Math"/>
          <w:sz w:val="20"/>
          <w:szCs w:val="20"/>
        </w:rPr>
        <w:t>‑</w:t>
      </w:r>
      <w:r w:rsidRPr="004A7D7D">
        <w:rPr>
          <w:sz w:val="20"/>
          <w:szCs w:val="20"/>
        </w:rPr>
        <w:t>down asset allocation. Nonetheless, his approach implies a distinctive view of how capital should be allocated across regions, sectors and asset classes.</w:t>
      </w:r>
    </w:p>
    <w:p w14:paraId="7170977B" w14:textId="77777777" w:rsidR="004A7D7D" w:rsidRPr="004A7D7D" w:rsidRDefault="004A7D7D" w:rsidP="004A7D7D">
      <w:pPr>
        <w:jc w:val="both"/>
        <w:rPr>
          <w:sz w:val="20"/>
          <w:szCs w:val="20"/>
        </w:rPr>
      </w:pPr>
    </w:p>
    <w:p w14:paraId="0770397B" w14:textId="77777777" w:rsidR="004A7D7D" w:rsidRPr="004A7D7D" w:rsidRDefault="004A7D7D" w:rsidP="004A7D7D">
      <w:pPr>
        <w:jc w:val="both"/>
        <w:rPr>
          <w:sz w:val="20"/>
          <w:szCs w:val="20"/>
        </w:rPr>
      </w:pPr>
      <w:r w:rsidRPr="004A7D7D">
        <w:rPr>
          <w:sz w:val="20"/>
          <w:szCs w:val="20"/>
        </w:rPr>
        <w:t>At the highest level, Brandes advocates substantial exposure to equities for long</w:t>
      </w:r>
      <w:r w:rsidRPr="004A7D7D">
        <w:rPr>
          <w:rFonts w:ascii="Cambria Math" w:hAnsi="Cambria Math" w:cs="Cambria Math"/>
          <w:sz w:val="20"/>
          <w:szCs w:val="20"/>
        </w:rPr>
        <w:t>‑</w:t>
      </w:r>
      <w:r w:rsidRPr="004A7D7D">
        <w:rPr>
          <w:sz w:val="20"/>
          <w:szCs w:val="20"/>
        </w:rPr>
        <w:t>term investors, arguing that equities represent ownership in real businesses and offer superior long</w:t>
      </w:r>
      <w:r w:rsidRPr="004A7D7D">
        <w:rPr>
          <w:rFonts w:ascii="Cambria Math" w:hAnsi="Cambria Math" w:cs="Cambria Math"/>
          <w:sz w:val="20"/>
          <w:szCs w:val="20"/>
        </w:rPr>
        <w:t>‑</w:t>
      </w:r>
      <w:r w:rsidRPr="004A7D7D">
        <w:rPr>
          <w:sz w:val="20"/>
          <w:szCs w:val="20"/>
        </w:rPr>
        <w:t>term returns compared with fixed income or cash. Within equities, he favours value stocks</w:t>
      </w:r>
      <w:r w:rsidRPr="004A7D7D">
        <w:rPr>
          <w:rFonts w:ascii="Aptos" w:hAnsi="Aptos" w:cs="Aptos"/>
          <w:sz w:val="20"/>
          <w:szCs w:val="20"/>
        </w:rPr>
        <w:t>—</w:t>
      </w:r>
      <w:r w:rsidRPr="004A7D7D">
        <w:rPr>
          <w:sz w:val="20"/>
          <w:szCs w:val="20"/>
        </w:rPr>
        <w:t>companies trading at discounts to intrinsic value</w:t>
      </w:r>
      <w:r w:rsidRPr="004A7D7D">
        <w:rPr>
          <w:rFonts w:ascii="Aptos" w:hAnsi="Aptos" w:cs="Aptos"/>
          <w:sz w:val="20"/>
          <w:szCs w:val="20"/>
        </w:rPr>
        <w:t>—</w:t>
      </w:r>
      <w:r w:rsidRPr="004A7D7D">
        <w:rPr>
          <w:sz w:val="20"/>
          <w:szCs w:val="20"/>
        </w:rPr>
        <w:t>over growth or glamour stocks, based on historical evidence of a value premium.</w:t>
      </w:r>
    </w:p>
    <w:p w14:paraId="7759D775" w14:textId="77777777" w:rsidR="004A7D7D" w:rsidRPr="004A7D7D" w:rsidRDefault="004A7D7D" w:rsidP="004A7D7D">
      <w:pPr>
        <w:jc w:val="both"/>
        <w:rPr>
          <w:sz w:val="20"/>
          <w:szCs w:val="20"/>
        </w:rPr>
      </w:pPr>
    </w:p>
    <w:p w14:paraId="4CAB910C" w14:textId="77777777" w:rsidR="004A7D7D" w:rsidRPr="004A7D7D" w:rsidRDefault="004A7D7D" w:rsidP="004A7D7D">
      <w:pPr>
        <w:jc w:val="both"/>
        <w:rPr>
          <w:sz w:val="20"/>
          <w:szCs w:val="20"/>
        </w:rPr>
      </w:pPr>
      <w:r w:rsidRPr="004A7D7D">
        <w:rPr>
          <w:sz w:val="20"/>
          <w:szCs w:val="20"/>
        </w:rPr>
        <w:t>Geographically, Brandes has been a strong proponent of international and emerging markets investing. He has argued that value investing “works anywhere in the world” and that limiting oneself to domestic markets unnecessarily constrains opportunity. In particular, he has highlighted emerging markets as a source of long</w:t>
      </w:r>
      <w:r w:rsidRPr="004A7D7D">
        <w:rPr>
          <w:rFonts w:ascii="Cambria Math" w:hAnsi="Cambria Math" w:cs="Cambria Math"/>
          <w:sz w:val="20"/>
          <w:szCs w:val="20"/>
        </w:rPr>
        <w:t>‑</w:t>
      </w:r>
      <w:r w:rsidRPr="004A7D7D">
        <w:rPr>
          <w:sz w:val="20"/>
          <w:szCs w:val="20"/>
        </w:rPr>
        <w:t>term growth and value, noting that a large majority of future population growth and economic expansion is expected to occur in these regions. His firm offers dedicated emerging markets strategies and often allocates significant portions of global portfolios to non</w:t>
      </w:r>
      <w:r w:rsidRPr="004A7D7D">
        <w:rPr>
          <w:rFonts w:ascii="Cambria Math" w:hAnsi="Cambria Math" w:cs="Cambria Math"/>
          <w:sz w:val="20"/>
          <w:szCs w:val="20"/>
        </w:rPr>
        <w:t>‑</w:t>
      </w:r>
      <w:r w:rsidRPr="004A7D7D">
        <w:rPr>
          <w:sz w:val="20"/>
          <w:szCs w:val="20"/>
        </w:rPr>
        <w:t>U.S. stocks when valuations are attractive.</w:t>
      </w:r>
    </w:p>
    <w:p w14:paraId="6CE868C6" w14:textId="77777777" w:rsidR="004A7D7D" w:rsidRPr="004A7D7D" w:rsidRDefault="004A7D7D" w:rsidP="004A7D7D">
      <w:pPr>
        <w:jc w:val="both"/>
        <w:rPr>
          <w:sz w:val="20"/>
          <w:szCs w:val="20"/>
        </w:rPr>
      </w:pPr>
    </w:p>
    <w:p w14:paraId="2B0877F4" w14:textId="77777777" w:rsidR="004A7D7D" w:rsidRPr="004A7D7D" w:rsidRDefault="004A7D7D" w:rsidP="004A7D7D">
      <w:pPr>
        <w:jc w:val="both"/>
        <w:rPr>
          <w:sz w:val="20"/>
          <w:szCs w:val="20"/>
        </w:rPr>
      </w:pPr>
      <w:r w:rsidRPr="004A7D7D">
        <w:rPr>
          <w:sz w:val="20"/>
          <w:szCs w:val="20"/>
        </w:rPr>
        <w:t>Within equity portfolios, Brandes’s asset allocation is driven by bottom</w:t>
      </w:r>
      <w:r w:rsidRPr="004A7D7D">
        <w:rPr>
          <w:rFonts w:ascii="Cambria Math" w:hAnsi="Cambria Math" w:cs="Cambria Math"/>
          <w:sz w:val="20"/>
          <w:szCs w:val="20"/>
        </w:rPr>
        <w:t>‑</w:t>
      </w:r>
      <w:r w:rsidRPr="004A7D7D">
        <w:rPr>
          <w:sz w:val="20"/>
          <w:szCs w:val="20"/>
        </w:rPr>
        <w:t>up opportunity rather than by macro forecasts. If financials, energy or another sector becomes deeply undervalued, portfolios may become heavily overweight that sector; conversely, sectors that appear expensive relative to intrinsic value may be underweight or absent. This opportunistic, valuation</w:t>
      </w:r>
      <w:r w:rsidRPr="004A7D7D">
        <w:rPr>
          <w:rFonts w:ascii="Cambria Math" w:hAnsi="Cambria Math" w:cs="Cambria Math"/>
          <w:sz w:val="20"/>
          <w:szCs w:val="20"/>
        </w:rPr>
        <w:t>‑</w:t>
      </w:r>
      <w:r w:rsidRPr="004A7D7D">
        <w:rPr>
          <w:sz w:val="20"/>
          <w:szCs w:val="20"/>
        </w:rPr>
        <w:t>driven allocation can result in substantial deviations from benchmark weights, contributing to tracking error but also to potential alpha.</w:t>
      </w:r>
    </w:p>
    <w:p w14:paraId="7EEEA793" w14:textId="77777777" w:rsidR="004A7D7D" w:rsidRPr="004A7D7D" w:rsidRDefault="004A7D7D" w:rsidP="004A7D7D">
      <w:pPr>
        <w:jc w:val="both"/>
        <w:rPr>
          <w:sz w:val="20"/>
          <w:szCs w:val="20"/>
        </w:rPr>
      </w:pPr>
    </w:p>
    <w:p w14:paraId="7FB5FE5F" w14:textId="076E0D14" w:rsidR="004A7D7D" w:rsidRPr="003174F8" w:rsidRDefault="004A7D7D" w:rsidP="004A7D7D">
      <w:pPr>
        <w:jc w:val="both"/>
        <w:rPr>
          <w:sz w:val="20"/>
          <w:szCs w:val="20"/>
        </w:rPr>
      </w:pPr>
      <w:r w:rsidRPr="004A7D7D">
        <w:rPr>
          <w:sz w:val="20"/>
          <w:szCs w:val="20"/>
        </w:rPr>
        <w:t>Brandes has been critical of overly complex institutional asset allocation frameworks that emphasise diversification across numerous asset classes, hedge funds, commodities and leveraged real estate, arguing that such complexity can distract from the core objective of owning good businesses at reasonable prices. He prefers a simpler structure in which equities (especially value equities) play a central role, complemented by fixed income primarily for liquidity and capital preservation rather than for return maximisation.</w:t>
      </w:r>
    </w:p>
    <w:p w14:paraId="7E5A9556" w14:textId="77777777" w:rsidR="00313A2F" w:rsidRDefault="00313A2F" w:rsidP="003174F8">
      <w:pPr>
        <w:jc w:val="both"/>
        <w:rPr>
          <w:b/>
          <w:bCs/>
        </w:rPr>
      </w:pPr>
    </w:p>
    <w:p w14:paraId="0F967CB4" w14:textId="469F0F37" w:rsidR="003174F8" w:rsidRDefault="006D1553" w:rsidP="003174F8">
      <w:pPr>
        <w:jc w:val="both"/>
        <w:rPr>
          <w:b/>
          <w:bCs/>
        </w:rPr>
      </w:pPr>
      <w:r>
        <w:rPr>
          <w:b/>
          <w:bCs/>
        </w:rPr>
        <w:t xml:space="preserve">5.5  </w:t>
      </w:r>
      <w:r w:rsidR="003174F8" w:rsidRPr="00FB1EB8">
        <w:rPr>
          <w:b/>
          <w:bCs/>
        </w:rPr>
        <w:t>Stock Selection Methodology</w:t>
      </w:r>
    </w:p>
    <w:p w14:paraId="1B3AB7AC" w14:textId="77777777" w:rsidR="003174F8" w:rsidRDefault="003174F8" w:rsidP="003174F8">
      <w:pPr>
        <w:jc w:val="both"/>
        <w:rPr>
          <w:b/>
          <w:bCs/>
        </w:rPr>
      </w:pPr>
    </w:p>
    <w:p w14:paraId="115E2FC1" w14:textId="77777777" w:rsidR="00B95F6C" w:rsidRPr="00B95F6C" w:rsidRDefault="00B95F6C" w:rsidP="00B95F6C">
      <w:pPr>
        <w:jc w:val="both"/>
        <w:rPr>
          <w:sz w:val="20"/>
          <w:szCs w:val="20"/>
        </w:rPr>
      </w:pPr>
      <w:r w:rsidRPr="00B95F6C">
        <w:rPr>
          <w:sz w:val="20"/>
          <w:szCs w:val="20"/>
        </w:rPr>
        <w:t>Brandes’s stock selection methodology is a structured application of value investing principles, combining quantitative screening with qualitative analysis.</w:t>
      </w:r>
    </w:p>
    <w:p w14:paraId="655AB463" w14:textId="77777777" w:rsidR="00B95F6C" w:rsidRPr="00B95F6C" w:rsidRDefault="00B95F6C" w:rsidP="00B95F6C">
      <w:pPr>
        <w:jc w:val="both"/>
        <w:rPr>
          <w:sz w:val="20"/>
          <w:szCs w:val="20"/>
        </w:rPr>
      </w:pPr>
    </w:p>
    <w:p w14:paraId="63C7196C" w14:textId="77777777" w:rsidR="00B95F6C" w:rsidRPr="00B95F6C" w:rsidRDefault="00B95F6C" w:rsidP="00B95F6C">
      <w:pPr>
        <w:jc w:val="both"/>
        <w:rPr>
          <w:sz w:val="20"/>
          <w:szCs w:val="20"/>
        </w:rPr>
      </w:pPr>
      <w:r w:rsidRPr="00B95F6C">
        <w:rPr>
          <w:sz w:val="20"/>
          <w:szCs w:val="20"/>
        </w:rPr>
        <w:t>The process typically begins with quantitative filters designed to identify companies trading at low multiples of book value, earnings, cash flow or other fundamental metrics relative to their history, peers and the market. For example, screens may look for stocks that have fallen 50–60% or more over the past year, trade at price</w:t>
      </w:r>
      <w:r w:rsidRPr="00B95F6C">
        <w:rPr>
          <w:rFonts w:ascii="Cambria Math" w:hAnsi="Cambria Math" w:cs="Cambria Math"/>
          <w:sz w:val="20"/>
          <w:szCs w:val="20"/>
        </w:rPr>
        <w:t>‑</w:t>
      </w:r>
      <w:r w:rsidRPr="00B95F6C">
        <w:rPr>
          <w:sz w:val="20"/>
          <w:szCs w:val="20"/>
        </w:rPr>
        <w:t>to</w:t>
      </w:r>
      <w:r w:rsidRPr="00B95F6C">
        <w:rPr>
          <w:rFonts w:ascii="Cambria Math" w:hAnsi="Cambria Math" w:cs="Cambria Math"/>
          <w:sz w:val="20"/>
          <w:szCs w:val="20"/>
        </w:rPr>
        <w:t>‑</w:t>
      </w:r>
      <w:r w:rsidRPr="00B95F6C">
        <w:rPr>
          <w:sz w:val="20"/>
          <w:szCs w:val="20"/>
        </w:rPr>
        <w:t>book ratios below 1.0, or have price</w:t>
      </w:r>
      <w:r w:rsidRPr="00B95F6C">
        <w:rPr>
          <w:rFonts w:ascii="Cambria Math" w:hAnsi="Cambria Math" w:cs="Cambria Math"/>
          <w:sz w:val="20"/>
          <w:szCs w:val="20"/>
        </w:rPr>
        <w:t>‑</w:t>
      </w:r>
      <w:r w:rsidRPr="00B95F6C">
        <w:rPr>
          <w:sz w:val="20"/>
          <w:szCs w:val="20"/>
        </w:rPr>
        <w:t>to</w:t>
      </w:r>
      <w:r w:rsidRPr="00B95F6C">
        <w:rPr>
          <w:rFonts w:ascii="Cambria Math" w:hAnsi="Cambria Math" w:cs="Cambria Math"/>
          <w:sz w:val="20"/>
          <w:szCs w:val="20"/>
        </w:rPr>
        <w:t>‑</w:t>
      </w:r>
      <w:r w:rsidRPr="00B95F6C">
        <w:rPr>
          <w:sz w:val="20"/>
          <w:szCs w:val="20"/>
        </w:rPr>
        <w:t>earnings ratios significantly below market averages.</w:t>
      </w:r>
    </w:p>
    <w:p w14:paraId="68272DCE" w14:textId="77777777" w:rsidR="00B95F6C" w:rsidRPr="00B95F6C" w:rsidRDefault="00B95F6C" w:rsidP="00B95F6C">
      <w:pPr>
        <w:jc w:val="both"/>
        <w:rPr>
          <w:sz w:val="20"/>
          <w:szCs w:val="20"/>
        </w:rPr>
      </w:pPr>
    </w:p>
    <w:p w14:paraId="4215356A" w14:textId="77777777" w:rsidR="00B95F6C" w:rsidRPr="00B95F6C" w:rsidRDefault="00B95F6C" w:rsidP="00B95F6C">
      <w:pPr>
        <w:jc w:val="both"/>
        <w:rPr>
          <w:sz w:val="20"/>
          <w:szCs w:val="20"/>
        </w:rPr>
      </w:pPr>
      <w:r w:rsidRPr="00B95F6C">
        <w:rPr>
          <w:sz w:val="20"/>
          <w:szCs w:val="20"/>
        </w:rPr>
        <w:t>From this universe of potential candidates, analysts conduct detailed fundamental research. Key questions include:</w:t>
      </w:r>
    </w:p>
    <w:p w14:paraId="42AF0DD5" w14:textId="77777777" w:rsidR="00B95F6C" w:rsidRPr="00B95F6C" w:rsidRDefault="00B95F6C" w:rsidP="00B95F6C">
      <w:pPr>
        <w:jc w:val="both"/>
        <w:rPr>
          <w:sz w:val="20"/>
          <w:szCs w:val="20"/>
        </w:rPr>
      </w:pPr>
    </w:p>
    <w:p w14:paraId="50B2748D" w14:textId="77777777" w:rsidR="00B95F6C" w:rsidRPr="005D1B5E" w:rsidRDefault="00B95F6C" w:rsidP="005D1B5E">
      <w:pPr>
        <w:pStyle w:val="ListParagraph"/>
        <w:numPr>
          <w:ilvl w:val="0"/>
          <w:numId w:val="10"/>
        </w:numPr>
        <w:tabs>
          <w:tab w:val="left" w:pos="426"/>
        </w:tabs>
        <w:ind w:left="426" w:hanging="426"/>
        <w:jc w:val="both"/>
        <w:rPr>
          <w:sz w:val="20"/>
          <w:szCs w:val="20"/>
        </w:rPr>
      </w:pPr>
      <w:r w:rsidRPr="005D1B5E">
        <w:rPr>
          <w:sz w:val="20"/>
          <w:szCs w:val="20"/>
        </w:rPr>
        <w:t>Does the company have a sustainable business model and competitive advantages?</w:t>
      </w:r>
    </w:p>
    <w:p w14:paraId="692E2CB2" w14:textId="77777777" w:rsidR="00B95F6C" w:rsidRPr="00B95F6C" w:rsidRDefault="00B95F6C" w:rsidP="005D1B5E">
      <w:pPr>
        <w:tabs>
          <w:tab w:val="left" w:pos="426"/>
        </w:tabs>
        <w:ind w:left="426" w:hanging="426"/>
        <w:jc w:val="both"/>
        <w:rPr>
          <w:sz w:val="20"/>
          <w:szCs w:val="20"/>
        </w:rPr>
      </w:pPr>
    </w:p>
    <w:p w14:paraId="2B75A2F3" w14:textId="77777777" w:rsidR="00B95F6C" w:rsidRPr="005D1B5E" w:rsidRDefault="00B95F6C" w:rsidP="005D1B5E">
      <w:pPr>
        <w:pStyle w:val="ListParagraph"/>
        <w:numPr>
          <w:ilvl w:val="0"/>
          <w:numId w:val="10"/>
        </w:numPr>
        <w:tabs>
          <w:tab w:val="left" w:pos="426"/>
        </w:tabs>
        <w:ind w:left="426" w:hanging="426"/>
        <w:jc w:val="both"/>
        <w:rPr>
          <w:sz w:val="20"/>
          <w:szCs w:val="20"/>
        </w:rPr>
      </w:pPr>
      <w:r w:rsidRPr="005D1B5E">
        <w:rPr>
          <w:sz w:val="20"/>
          <w:szCs w:val="20"/>
        </w:rPr>
        <w:t>Is the balance sheet strong enough to survive current difficulties?</w:t>
      </w:r>
    </w:p>
    <w:p w14:paraId="5AF90889" w14:textId="77777777" w:rsidR="00B95F6C" w:rsidRPr="00B95F6C" w:rsidRDefault="00B95F6C" w:rsidP="005D1B5E">
      <w:pPr>
        <w:tabs>
          <w:tab w:val="left" w:pos="426"/>
        </w:tabs>
        <w:ind w:left="426" w:hanging="426"/>
        <w:jc w:val="both"/>
        <w:rPr>
          <w:sz w:val="20"/>
          <w:szCs w:val="20"/>
        </w:rPr>
      </w:pPr>
    </w:p>
    <w:p w14:paraId="1EC95BD2" w14:textId="77777777" w:rsidR="00B95F6C" w:rsidRPr="005D1B5E" w:rsidRDefault="00B95F6C" w:rsidP="005D1B5E">
      <w:pPr>
        <w:pStyle w:val="ListParagraph"/>
        <w:numPr>
          <w:ilvl w:val="0"/>
          <w:numId w:val="10"/>
        </w:numPr>
        <w:tabs>
          <w:tab w:val="left" w:pos="426"/>
        </w:tabs>
        <w:ind w:left="426" w:hanging="426"/>
        <w:jc w:val="both"/>
        <w:rPr>
          <w:sz w:val="20"/>
          <w:szCs w:val="20"/>
        </w:rPr>
      </w:pPr>
      <w:r w:rsidRPr="005D1B5E">
        <w:rPr>
          <w:sz w:val="20"/>
          <w:szCs w:val="20"/>
        </w:rPr>
        <w:t>Are current problems temporary (cyclical downturn, one</w:t>
      </w:r>
      <w:r w:rsidRPr="005D1B5E">
        <w:rPr>
          <w:rFonts w:ascii="Cambria Math" w:hAnsi="Cambria Math" w:cs="Cambria Math"/>
          <w:sz w:val="20"/>
          <w:szCs w:val="20"/>
        </w:rPr>
        <w:t>‑</w:t>
      </w:r>
      <w:r w:rsidRPr="005D1B5E">
        <w:rPr>
          <w:sz w:val="20"/>
          <w:szCs w:val="20"/>
        </w:rPr>
        <w:t>off events) or structural (permanent impairment of the business)?</w:t>
      </w:r>
    </w:p>
    <w:p w14:paraId="2DD437EB" w14:textId="77777777" w:rsidR="00B95F6C" w:rsidRPr="00B95F6C" w:rsidRDefault="00B95F6C" w:rsidP="005D1B5E">
      <w:pPr>
        <w:tabs>
          <w:tab w:val="left" w:pos="426"/>
        </w:tabs>
        <w:ind w:left="426" w:hanging="426"/>
        <w:jc w:val="both"/>
        <w:rPr>
          <w:sz w:val="20"/>
          <w:szCs w:val="20"/>
        </w:rPr>
      </w:pPr>
    </w:p>
    <w:p w14:paraId="417207CA" w14:textId="77777777" w:rsidR="00B95F6C" w:rsidRPr="005D1B5E" w:rsidRDefault="00B95F6C" w:rsidP="005D1B5E">
      <w:pPr>
        <w:pStyle w:val="ListParagraph"/>
        <w:numPr>
          <w:ilvl w:val="0"/>
          <w:numId w:val="10"/>
        </w:numPr>
        <w:tabs>
          <w:tab w:val="left" w:pos="426"/>
        </w:tabs>
        <w:ind w:left="426" w:hanging="426"/>
        <w:jc w:val="both"/>
        <w:rPr>
          <w:sz w:val="20"/>
          <w:szCs w:val="20"/>
        </w:rPr>
      </w:pPr>
      <w:r w:rsidRPr="005D1B5E">
        <w:rPr>
          <w:sz w:val="20"/>
          <w:szCs w:val="20"/>
        </w:rPr>
        <w:t>What is a reasonable estimate of normalised earnings and cash flow?</w:t>
      </w:r>
    </w:p>
    <w:p w14:paraId="4EA1ACEB" w14:textId="77777777" w:rsidR="00B95F6C" w:rsidRPr="00B95F6C" w:rsidRDefault="00B95F6C" w:rsidP="005D1B5E">
      <w:pPr>
        <w:tabs>
          <w:tab w:val="left" w:pos="426"/>
        </w:tabs>
        <w:ind w:left="426" w:hanging="426"/>
        <w:jc w:val="both"/>
        <w:rPr>
          <w:sz w:val="20"/>
          <w:szCs w:val="20"/>
        </w:rPr>
      </w:pPr>
    </w:p>
    <w:p w14:paraId="2B7399BA" w14:textId="77777777" w:rsidR="00B95F6C" w:rsidRPr="005D1B5E" w:rsidRDefault="00B95F6C" w:rsidP="005D1B5E">
      <w:pPr>
        <w:pStyle w:val="ListParagraph"/>
        <w:numPr>
          <w:ilvl w:val="0"/>
          <w:numId w:val="10"/>
        </w:numPr>
        <w:tabs>
          <w:tab w:val="left" w:pos="426"/>
        </w:tabs>
        <w:ind w:left="426" w:hanging="426"/>
        <w:jc w:val="both"/>
        <w:rPr>
          <w:sz w:val="20"/>
          <w:szCs w:val="20"/>
        </w:rPr>
      </w:pPr>
      <w:r w:rsidRPr="005D1B5E">
        <w:rPr>
          <w:sz w:val="20"/>
          <w:szCs w:val="20"/>
        </w:rPr>
        <w:t>What is the liquidation or replacement value of the company’s assets?</w:t>
      </w:r>
    </w:p>
    <w:p w14:paraId="0CDD2CB2" w14:textId="77777777" w:rsidR="00B95F6C" w:rsidRPr="00B95F6C" w:rsidRDefault="00B95F6C" w:rsidP="00B95F6C">
      <w:pPr>
        <w:jc w:val="both"/>
        <w:rPr>
          <w:sz w:val="20"/>
          <w:szCs w:val="20"/>
        </w:rPr>
      </w:pPr>
    </w:p>
    <w:p w14:paraId="1C085E04" w14:textId="77777777" w:rsidR="00B95F6C" w:rsidRPr="00B95F6C" w:rsidRDefault="00B95F6C" w:rsidP="00B95F6C">
      <w:pPr>
        <w:jc w:val="both"/>
        <w:rPr>
          <w:sz w:val="20"/>
          <w:szCs w:val="20"/>
        </w:rPr>
      </w:pPr>
      <w:r w:rsidRPr="00B95F6C">
        <w:rPr>
          <w:sz w:val="20"/>
          <w:szCs w:val="20"/>
        </w:rPr>
        <w:t>Analysts build financial models to estimate intrinsic value under conservative assumptions, often using multiple valuation methods (e.g., discounted cash flow, earnings power value, asset value). They then compare this intrinsic value to the current market price to determine the margin of safety.</w:t>
      </w:r>
    </w:p>
    <w:p w14:paraId="080B7F85" w14:textId="77777777" w:rsidR="00B95F6C" w:rsidRPr="00B95F6C" w:rsidRDefault="00B95F6C" w:rsidP="00B95F6C">
      <w:pPr>
        <w:jc w:val="both"/>
        <w:rPr>
          <w:sz w:val="20"/>
          <w:szCs w:val="20"/>
        </w:rPr>
      </w:pPr>
    </w:p>
    <w:p w14:paraId="3C27D068" w14:textId="77777777" w:rsidR="00B95F6C" w:rsidRPr="00B95F6C" w:rsidRDefault="00B95F6C" w:rsidP="00B95F6C">
      <w:pPr>
        <w:jc w:val="both"/>
        <w:rPr>
          <w:sz w:val="20"/>
          <w:szCs w:val="20"/>
        </w:rPr>
      </w:pPr>
      <w:r w:rsidRPr="00B95F6C">
        <w:rPr>
          <w:sz w:val="20"/>
          <w:szCs w:val="20"/>
        </w:rPr>
        <w:t>A practical example is the Reebok investment described in press coverage. In the late 1990s, Reebok was heavily indebted and facing intense competition, leading to a sharp decline in its share price. Brandes’s analysis focused on the company’s brand strength, global distribution network and potential for operational improvement. When the stock fell to around US$10 in 1999, the firm judged that the market price implied an unduly pessimistic view of the company’s long</w:t>
      </w:r>
      <w:r w:rsidRPr="00B95F6C">
        <w:rPr>
          <w:rFonts w:ascii="Cambria Math" w:hAnsi="Cambria Math" w:cs="Cambria Math"/>
          <w:sz w:val="20"/>
          <w:szCs w:val="20"/>
        </w:rPr>
        <w:t>‑</w:t>
      </w:r>
      <w:r w:rsidRPr="00B95F6C">
        <w:rPr>
          <w:sz w:val="20"/>
          <w:szCs w:val="20"/>
        </w:rPr>
        <w:t>term earnings power. Brandes accumulated shares at these depressed levels and later sold around US$30 in 2001, realising a substantial gain as the market reassessed the company’s prospects.</w:t>
      </w:r>
    </w:p>
    <w:p w14:paraId="5E72FD5F" w14:textId="77777777" w:rsidR="00B95F6C" w:rsidRPr="00B95F6C" w:rsidRDefault="00B95F6C" w:rsidP="00B95F6C">
      <w:pPr>
        <w:jc w:val="both"/>
        <w:rPr>
          <w:sz w:val="20"/>
          <w:szCs w:val="20"/>
        </w:rPr>
      </w:pPr>
    </w:p>
    <w:p w14:paraId="7C6F0C4F" w14:textId="77777777" w:rsidR="00B95F6C" w:rsidRPr="00B95F6C" w:rsidRDefault="00B95F6C" w:rsidP="00B95F6C">
      <w:pPr>
        <w:jc w:val="both"/>
        <w:rPr>
          <w:sz w:val="20"/>
          <w:szCs w:val="20"/>
        </w:rPr>
      </w:pPr>
      <w:r w:rsidRPr="00B95F6C">
        <w:rPr>
          <w:sz w:val="20"/>
          <w:szCs w:val="20"/>
        </w:rPr>
        <w:t>Another example is the investment in Elf Aquitaine, a French oil company. When the company was struggling with high exploration and production costs and was out of favour with investors, Brandes focused on the underlying asset base—reserves, infrastructure and cash</w:t>
      </w:r>
      <w:r w:rsidRPr="00B95F6C">
        <w:rPr>
          <w:rFonts w:ascii="Cambria Math" w:hAnsi="Cambria Math" w:cs="Cambria Math"/>
          <w:sz w:val="20"/>
          <w:szCs w:val="20"/>
        </w:rPr>
        <w:t>‑</w:t>
      </w:r>
      <w:r w:rsidRPr="00B95F6C">
        <w:rPr>
          <w:sz w:val="20"/>
          <w:szCs w:val="20"/>
        </w:rPr>
        <w:t>flow potential</w:t>
      </w:r>
      <w:r w:rsidRPr="00B95F6C">
        <w:rPr>
          <w:rFonts w:ascii="Aptos" w:hAnsi="Aptos" w:cs="Aptos"/>
          <w:sz w:val="20"/>
          <w:szCs w:val="20"/>
        </w:rPr>
        <w:t>—</w:t>
      </w:r>
      <w:r w:rsidRPr="00B95F6C">
        <w:rPr>
          <w:sz w:val="20"/>
          <w:szCs w:val="20"/>
        </w:rPr>
        <w:t>and concluded that the stock was undervalued. After purchasing shares at depressed prices, the firm benefited when TotalFina acquired Elf Aquitaine in 1999 for US$52 billion, unlocking value for shareholders.</w:t>
      </w:r>
    </w:p>
    <w:p w14:paraId="4B383AFE" w14:textId="77777777" w:rsidR="00B95F6C" w:rsidRPr="00B95F6C" w:rsidRDefault="00B95F6C" w:rsidP="00B95F6C">
      <w:pPr>
        <w:jc w:val="both"/>
        <w:rPr>
          <w:sz w:val="20"/>
          <w:szCs w:val="20"/>
        </w:rPr>
      </w:pPr>
    </w:p>
    <w:p w14:paraId="0244EAC4" w14:textId="0F2A0897" w:rsidR="00B95F6C" w:rsidRPr="003174F8" w:rsidRDefault="00B95F6C" w:rsidP="00B95F6C">
      <w:pPr>
        <w:rPr>
          <w:sz w:val="20"/>
          <w:szCs w:val="20"/>
        </w:rPr>
      </w:pPr>
      <w:r w:rsidRPr="00B95F6C">
        <w:rPr>
          <w:sz w:val="20"/>
          <w:szCs w:val="20"/>
        </w:rPr>
        <w:t>These cases illustrate the methodology: identify depressed stocks, assess whether problems are temporary, estimate intrinsic value conservatively, and buy only when the discount is large enough to provide a margin of safety.</w:t>
      </w:r>
    </w:p>
    <w:p w14:paraId="0A4087C9" w14:textId="77777777" w:rsidR="00313A2F" w:rsidRDefault="00313A2F" w:rsidP="003174F8">
      <w:pPr>
        <w:jc w:val="both"/>
        <w:rPr>
          <w:b/>
          <w:bCs/>
        </w:rPr>
      </w:pPr>
    </w:p>
    <w:p w14:paraId="50F544B1" w14:textId="23988B4B" w:rsidR="003174F8" w:rsidRDefault="006D1553" w:rsidP="003174F8">
      <w:pPr>
        <w:jc w:val="both"/>
        <w:rPr>
          <w:b/>
          <w:bCs/>
        </w:rPr>
      </w:pPr>
      <w:r>
        <w:rPr>
          <w:b/>
          <w:bCs/>
        </w:rPr>
        <w:t xml:space="preserve">5.6  </w:t>
      </w:r>
      <w:r w:rsidR="003174F8" w:rsidRPr="00FB1EB8">
        <w:rPr>
          <w:b/>
          <w:bCs/>
        </w:rPr>
        <w:t>Valuation Methodology</w:t>
      </w:r>
    </w:p>
    <w:p w14:paraId="6C591809" w14:textId="77777777" w:rsidR="003174F8" w:rsidRDefault="003174F8" w:rsidP="003174F8">
      <w:pPr>
        <w:jc w:val="both"/>
        <w:rPr>
          <w:b/>
          <w:bCs/>
        </w:rPr>
      </w:pPr>
    </w:p>
    <w:p w14:paraId="43058B0B" w14:textId="77777777" w:rsidR="00416DFF" w:rsidRPr="00416DFF" w:rsidRDefault="00416DFF" w:rsidP="00416DFF">
      <w:pPr>
        <w:rPr>
          <w:sz w:val="20"/>
          <w:szCs w:val="20"/>
        </w:rPr>
      </w:pPr>
      <w:r w:rsidRPr="00416DFF">
        <w:rPr>
          <w:sz w:val="20"/>
          <w:szCs w:val="20"/>
        </w:rPr>
        <w:t>Brandes’s valuation methodology is firmly grounded in the Graham</w:t>
      </w:r>
      <w:r w:rsidRPr="00416DFF">
        <w:rPr>
          <w:rFonts w:ascii="Cambria Math" w:hAnsi="Cambria Math" w:cs="Cambria Math"/>
          <w:sz w:val="20"/>
          <w:szCs w:val="20"/>
        </w:rPr>
        <w:t>‑</w:t>
      </w:r>
      <w:r w:rsidRPr="00416DFF">
        <w:rPr>
          <w:sz w:val="20"/>
          <w:szCs w:val="20"/>
        </w:rPr>
        <w:t>and</w:t>
      </w:r>
      <w:r w:rsidRPr="00416DFF">
        <w:rPr>
          <w:rFonts w:ascii="Cambria Math" w:hAnsi="Cambria Math" w:cs="Cambria Math"/>
          <w:sz w:val="20"/>
          <w:szCs w:val="20"/>
        </w:rPr>
        <w:t>‑</w:t>
      </w:r>
      <w:r w:rsidRPr="00416DFF">
        <w:rPr>
          <w:sz w:val="20"/>
          <w:szCs w:val="20"/>
        </w:rPr>
        <w:t>Dodd tradition, with an emphasis on intrinsic value derived from fundamentals rather than on relative valuation or momentum.</w:t>
      </w:r>
    </w:p>
    <w:p w14:paraId="46B40E0C" w14:textId="77777777" w:rsidR="00416DFF" w:rsidRPr="00416DFF" w:rsidRDefault="00416DFF" w:rsidP="00416DFF">
      <w:pPr>
        <w:rPr>
          <w:sz w:val="20"/>
          <w:szCs w:val="20"/>
        </w:rPr>
      </w:pPr>
    </w:p>
    <w:p w14:paraId="048BAF2A" w14:textId="77777777" w:rsidR="00416DFF" w:rsidRPr="00416DFF" w:rsidRDefault="00416DFF" w:rsidP="00416DFF">
      <w:pPr>
        <w:rPr>
          <w:sz w:val="20"/>
          <w:szCs w:val="20"/>
        </w:rPr>
      </w:pPr>
      <w:r w:rsidRPr="00416DFF">
        <w:rPr>
          <w:sz w:val="20"/>
          <w:szCs w:val="20"/>
        </w:rPr>
        <w:t>Key elements include:</w:t>
      </w:r>
    </w:p>
    <w:p w14:paraId="7DCB98B3" w14:textId="77777777" w:rsidR="00416DFF" w:rsidRPr="00416DFF" w:rsidRDefault="00416DFF" w:rsidP="00416DFF">
      <w:pPr>
        <w:rPr>
          <w:sz w:val="20"/>
          <w:szCs w:val="20"/>
        </w:rPr>
      </w:pPr>
    </w:p>
    <w:p w14:paraId="06ADFEF2" w14:textId="77777777" w:rsidR="00416DFF" w:rsidRPr="005D1B5E" w:rsidRDefault="00416DFF" w:rsidP="005D1B5E">
      <w:pPr>
        <w:pStyle w:val="ListParagraph"/>
        <w:numPr>
          <w:ilvl w:val="0"/>
          <w:numId w:val="11"/>
        </w:numPr>
        <w:tabs>
          <w:tab w:val="left" w:pos="426"/>
        </w:tabs>
        <w:ind w:left="426" w:hanging="426"/>
        <w:rPr>
          <w:sz w:val="20"/>
          <w:szCs w:val="20"/>
        </w:rPr>
      </w:pPr>
      <w:r w:rsidRPr="005D1B5E">
        <w:rPr>
          <w:sz w:val="20"/>
          <w:szCs w:val="20"/>
        </w:rPr>
        <w:t>Asset</w:t>
      </w:r>
      <w:r w:rsidRPr="005D1B5E">
        <w:rPr>
          <w:rFonts w:ascii="Cambria Math" w:hAnsi="Cambria Math" w:cs="Cambria Math"/>
          <w:sz w:val="20"/>
          <w:szCs w:val="20"/>
        </w:rPr>
        <w:t>‑</w:t>
      </w:r>
      <w:r w:rsidRPr="005D1B5E">
        <w:rPr>
          <w:sz w:val="20"/>
          <w:szCs w:val="20"/>
        </w:rPr>
        <w:t>based valuation: For companies with significant tangible assets (e.g., financials, industrials, energy), Brandes often considers book value, liquidation value or replacement cost. He looks for stocks trading at substantial discounts to conservative estimates of net asset value, adjusting for asset quality and potential write</w:t>
      </w:r>
      <w:r w:rsidRPr="005D1B5E">
        <w:rPr>
          <w:rFonts w:ascii="Cambria Math" w:hAnsi="Cambria Math" w:cs="Cambria Math"/>
          <w:sz w:val="20"/>
          <w:szCs w:val="20"/>
        </w:rPr>
        <w:t>‑</w:t>
      </w:r>
      <w:r w:rsidRPr="005D1B5E">
        <w:rPr>
          <w:sz w:val="20"/>
          <w:szCs w:val="20"/>
        </w:rPr>
        <w:t>downs.</w:t>
      </w:r>
    </w:p>
    <w:p w14:paraId="5C1A3D63" w14:textId="77777777" w:rsidR="00416DFF" w:rsidRPr="00416DFF" w:rsidRDefault="00416DFF" w:rsidP="005D1B5E">
      <w:pPr>
        <w:tabs>
          <w:tab w:val="left" w:pos="426"/>
        </w:tabs>
        <w:ind w:left="426" w:hanging="426"/>
        <w:rPr>
          <w:sz w:val="20"/>
          <w:szCs w:val="20"/>
        </w:rPr>
      </w:pPr>
    </w:p>
    <w:p w14:paraId="75B1F6FF" w14:textId="77777777" w:rsidR="00416DFF" w:rsidRPr="005D1B5E" w:rsidRDefault="00416DFF" w:rsidP="005D1B5E">
      <w:pPr>
        <w:pStyle w:val="ListParagraph"/>
        <w:numPr>
          <w:ilvl w:val="0"/>
          <w:numId w:val="11"/>
        </w:numPr>
        <w:tabs>
          <w:tab w:val="left" w:pos="426"/>
        </w:tabs>
        <w:ind w:left="426" w:hanging="426"/>
        <w:rPr>
          <w:sz w:val="20"/>
          <w:szCs w:val="20"/>
        </w:rPr>
      </w:pPr>
      <w:r w:rsidRPr="005D1B5E">
        <w:rPr>
          <w:sz w:val="20"/>
          <w:szCs w:val="20"/>
        </w:rPr>
        <w:t>Earnings power and normalisation: For operating businesses, he focuses on normalised earnings—what the company can earn over a full cycle—rather than on peak or trough profits. Valuation may be based on applying a conservative multiple to normalised earnings or free cash flow, taking into account the company’s competitive position and growth prospects.</w:t>
      </w:r>
    </w:p>
    <w:p w14:paraId="475D9464" w14:textId="77777777" w:rsidR="00416DFF" w:rsidRPr="00416DFF" w:rsidRDefault="00416DFF" w:rsidP="005D1B5E">
      <w:pPr>
        <w:tabs>
          <w:tab w:val="left" w:pos="426"/>
        </w:tabs>
        <w:ind w:left="426" w:hanging="426"/>
        <w:rPr>
          <w:sz w:val="20"/>
          <w:szCs w:val="20"/>
        </w:rPr>
      </w:pPr>
    </w:p>
    <w:p w14:paraId="6C128EA0" w14:textId="77777777" w:rsidR="00416DFF" w:rsidRPr="005D1B5E" w:rsidRDefault="00416DFF" w:rsidP="005D1B5E">
      <w:pPr>
        <w:pStyle w:val="ListParagraph"/>
        <w:numPr>
          <w:ilvl w:val="0"/>
          <w:numId w:val="11"/>
        </w:numPr>
        <w:tabs>
          <w:tab w:val="left" w:pos="426"/>
        </w:tabs>
        <w:ind w:left="426" w:hanging="426"/>
        <w:rPr>
          <w:sz w:val="20"/>
          <w:szCs w:val="20"/>
        </w:rPr>
      </w:pPr>
      <w:r w:rsidRPr="005D1B5E">
        <w:rPr>
          <w:sz w:val="20"/>
          <w:szCs w:val="20"/>
        </w:rPr>
        <w:lastRenderedPageBreak/>
        <w:t>Discounted cash flow (DCF): In some cases, especially for companies with more predictable cash flows, DCF analysis is used to estimate the present value of future cash flows, discounted at a rate that reflects business risk and provides a margin of safety.</w:t>
      </w:r>
    </w:p>
    <w:p w14:paraId="1EF68936" w14:textId="77777777" w:rsidR="00416DFF" w:rsidRPr="00416DFF" w:rsidRDefault="00416DFF" w:rsidP="005D1B5E">
      <w:pPr>
        <w:tabs>
          <w:tab w:val="left" w:pos="426"/>
        </w:tabs>
        <w:ind w:left="426" w:hanging="426"/>
        <w:rPr>
          <w:sz w:val="20"/>
          <w:szCs w:val="20"/>
        </w:rPr>
      </w:pPr>
    </w:p>
    <w:p w14:paraId="72FAA478" w14:textId="77777777" w:rsidR="00416DFF" w:rsidRPr="005D1B5E" w:rsidRDefault="00416DFF" w:rsidP="005D1B5E">
      <w:pPr>
        <w:pStyle w:val="ListParagraph"/>
        <w:numPr>
          <w:ilvl w:val="0"/>
          <w:numId w:val="11"/>
        </w:numPr>
        <w:tabs>
          <w:tab w:val="left" w:pos="426"/>
        </w:tabs>
        <w:ind w:left="426" w:hanging="426"/>
        <w:rPr>
          <w:sz w:val="20"/>
          <w:szCs w:val="20"/>
        </w:rPr>
      </w:pPr>
      <w:r w:rsidRPr="005D1B5E">
        <w:rPr>
          <w:sz w:val="20"/>
          <w:szCs w:val="20"/>
        </w:rPr>
        <w:t>Sum</w:t>
      </w:r>
      <w:r w:rsidRPr="005D1B5E">
        <w:rPr>
          <w:rFonts w:ascii="Cambria Math" w:hAnsi="Cambria Math" w:cs="Cambria Math"/>
          <w:sz w:val="20"/>
          <w:szCs w:val="20"/>
        </w:rPr>
        <w:t>‑</w:t>
      </w:r>
      <w:r w:rsidRPr="005D1B5E">
        <w:rPr>
          <w:sz w:val="20"/>
          <w:szCs w:val="20"/>
        </w:rPr>
        <w:t>of</w:t>
      </w:r>
      <w:r w:rsidRPr="005D1B5E">
        <w:rPr>
          <w:rFonts w:ascii="Cambria Math" w:hAnsi="Cambria Math" w:cs="Cambria Math"/>
          <w:sz w:val="20"/>
          <w:szCs w:val="20"/>
        </w:rPr>
        <w:t>‑</w:t>
      </w:r>
      <w:r w:rsidRPr="005D1B5E">
        <w:rPr>
          <w:sz w:val="20"/>
          <w:szCs w:val="20"/>
        </w:rPr>
        <w:t>the</w:t>
      </w:r>
      <w:r w:rsidRPr="005D1B5E">
        <w:rPr>
          <w:rFonts w:ascii="Cambria Math" w:hAnsi="Cambria Math" w:cs="Cambria Math"/>
          <w:sz w:val="20"/>
          <w:szCs w:val="20"/>
        </w:rPr>
        <w:t>‑</w:t>
      </w:r>
      <w:r w:rsidRPr="005D1B5E">
        <w:rPr>
          <w:sz w:val="20"/>
          <w:szCs w:val="20"/>
        </w:rPr>
        <w:t>parts and hidden assets: For conglomerates or companies with multiple segments, Brandes may value each segment separately and sum the parts, sometimes uncovering hidden value in non</w:t>
      </w:r>
      <w:r w:rsidRPr="005D1B5E">
        <w:rPr>
          <w:rFonts w:ascii="Cambria Math" w:hAnsi="Cambria Math" w:cs="Cambria Math"/>
          <w:sz w:val="20"/>
          <w:szCs w:val="20"/>
        </w:rPr>
        <w:t>‑</w:t>
      </w:r>
      <w:r w:rsidRPr="005D1B5E">
        <w:rPr>
          <w:sz w:val="20"/>
          <w:szCs w:val="20"/>
        </w:rPr>
        <w:t>core assets or undervalued subsidiaries.</w:t>
      </w:r>
    </w:p>
    <w:p w14:paraId="14849738" w14:textId="77777777" w:rsidR="00416DFF" w:rsidRPr="00416DFF" w:rsidRDefault="00416DFF" w:rsidP="00416DFF">
      <w:pPr>
        <w:rPr>
          <w:sz w:val="20"/>
          <w:szCs w:val="20"/>
        </w:rPr>
      </w:pPr>
    </w:p>
    <w:p w14:paraId="3DA9EA21" w14:textId="77777777" w:rsidR="00416DFF" w:rsidRPr="00416DFF" w:rsidRDefault="00416DFF" w:rsidP="00416DFF">
      <w:pPr>
        <w:rPr>
          <w:sz w:val="20"/>
          <w:szCs w:val="20"/>
        </w:rPr>
      </w:pPr>
      <w:r w:rsidRPr="00416DFF">
        <w:rPr>
          <w:sz w:val="20"/>
          <w:szCs w:val="20"/>
        </w:rPr>
        <w:t>An illustrative example is the “falling knives” research. By examining companies whose prices had fallen 60% or more, Brandes’s team effectively treated the market price as a starting point and asked whether the implied valuation was consistent with conservative estimates of asset value and earnings power. The finding that a diversified portfolio of such stocks produced an 18% gain over three years, despite a 13% bankruptcy rate, suggests that the market often overshoots on the downside, pricing in more pessimism than is warranted by fundamentals.</w:t>
      </w:r>
    </w:p>
    <w:p w14:paraId="3A87C2F7" w14:textId="77777777" w:rsidR="00416DFF" w:rsidRPr="00416DFF" w:rsidRDefault="00416DFF" w:rsidP="00416DFF">
      <w:pPr>
        <w:rPr>
          <w:sz w:val="20"/>
          <w:szCs w:val="20"/>
        </w:rPr>
      </w:pPr>
    </w:p>
    <w:p w14:paraId="054F4272" w14:textId="77777777" w:rsidR="00416DFF" w:rsidRPr="00416DFF" w:rsidRDefault="00416DFF" w:rsidP="00416DFF">
      <w:pPr>
        <w:rPr>
          <w:sz w:val="20"/>
          <w:szCs w:val="20"/>
        </w:rPr>
      </w:pPr>
      <w:r w:rsidRPr="00416DFF">
        <w:rPr>
          <w:sz w:val="20"/>
          <w:szCs w:val="20"/>
        </w:rPr>
        <w:t>Consider a hypothetical application to a distressed bank similar to those Brandes bought during the financial crisis. Suppose the bank’s tangible book value per share is US$20, but the stock trades at US$8 due to fears of loan losses and capital adequacy. Brandes’s analysts would:</w:t>
      </w:r>
    </w:p>
    <w:p w14:paraId="4CB4B22E" w14:textId="77777777" w:rsidR="00416DFF" w:rsidRPr="00416DFF" w:rsidRDefault="00416DFF" w:rsidP="00416DFF">
      <w:pPr>
        <w:rPr>
          <w:sz w:val="20"/>
          <w:szCs w:val="20"/>
        </w:rPr>
      </w:pPr>
    </w:p>
    <w:p w14:paraId="4B247357" w14:textId="59210A48" w:rsidR="00416DFF" w:rsidRPr="00416DFF" w:rsidRDefault="00416DFF" w:rsidP="005D1B5E">
      <w:pPr>
        <w:tabs>
          <w:tab w:val="left" w:pos="426"/>
        </w:tabs>
        <w:ind w:left="426" w:hanging="426"/>
        <w:rPr>
          <w:sz w:val="20"/>
          <w:szCs w:val="20"/>
        </w:rPr>
      </w:pPr>
      <w:r>
        <w:rPr>
          <w:sz w:val="20"/>
          <w:szCs w:val="20"/>
        </w:rPr>
        <w:t>1.</w:t>
      </w:r>
      <w:r>
        <w:rPr>
          <w:sz w:val="20"/>
          <w:szCs w:val="20"/>
        </w:rPr>
        <w:tab/>
      </w:r>
      <w:r w:rsidRPr="00416DFF">
        <w:rPr>
          <w:sz w:val="20"/>
          <w:szCs w:val="20"/>
        </w:rPr>
        <w:t>Adjust book value for expected credit losses, perhaps reducing tangible book to US$15.</w:t>
      </w:r>
    </w:p>
    <w:p w14:paraId="5069A845" w14:textId="77777777" w:rsidR="00416DFF" w:rsidRPr="00416DFF" w:rsidRDefault="00416DFF" w:rsidP="005D1B5E">
      <w:pPr>
        <w:tabs>
          <w:tab w:val="left" w:pos="426"/>
        </w:tabs>
        <w:ind w:left="426" w:hanging="426"/>
        <w:rPr>
          <w:sz w:val="20"/>
          <w:szCs w:val="20"/>
        </w:rPr>
      </w:pPr>
    </w:p>
    <w:p w14:paraId="00694CD7" w14:textId="7E5CA8C0" w:rsidR="00416DFF" w:rsidRPr="00416DFF" w:rsidRDefault="00416DFF" w:rsidP="005D1B5E">
      <w:pPr>
        <w:tabs>
          <w:tab w:val="left" w:pos="426"/>
        </w:tabs>
        <w:ind w:left="426" w:hanging="426"/>
        <w:rPr>
          <w:sz w:val="20"/>
          <w:szCs w:val="20"/>
        </w:rPr>
      </w:pPr>
      <w:r>
        <w:rPr>
          <w:sz w:val="20"/>
          <w:szCs w:val="20"/>
        </w:rPr>
        <w:t>2.</w:t>
      </w:r>
      <w:r>
        <w:rPr>
          <w:sz w:val="20"/>
          <w:szCs w:val="20"/>
        </w:rPr>
        <w:tab/>
      </w:r>
      <w:r w:rsidRPr="00416DFF">
        <w:rPr>
          <w:sz w:val="20"/>
          <w:szCs w:val="20"/>
        </w:rPr>
        <w:t>Assess the bank’s earning power under normalised conditions, say US$2 per share.</w:t>
      </w:r>
    </w:p>
    <w:p w14:paraId="62B58B8D" w14:textId="77777777" w:rsidR="00416DFF" w:rsidRPr="00416DFF" w:rsidRDefault="00416DFF" w:rsidP="005D1B5E">
      <w:pPr>
        <w:tabs>
          <w:tab w:val="left" w:pos="426"/>
        </w:tabs>
        <w:ind w:left="426" w:hanging="426"/>
        <w:rPr>
          <w:sz w:val="20"/>
          <w:szCs w:val="20"/>
        </w:rPr>
      </w:pPr>
    </w:p>
    <w:p w14:paraId="69B789F2" w14:textId="048D950A" w:rsidR="00416DFF" w:rsidRPr="00416DFF" w:rsidRDefault="00416DFF" w:rsidP="005D1B5E">
      <w:pPr>
        <w:tabs>
          <w:tab w:val="left" w:pos="426"/>
        </w:tabs>
        <w:ind w:left="426" w:hanging="426"/>
        <w:rPr>
          <w:sz w:val="20"/>
          <w:szCs w:val="20"/>
        </w:rPr>
      </w:pPr>
      <w:r>
        <w:rPr>
          <w:sz w:val="20"/>
          <w:szCs w:val="20"/>
        </w:rPr>
        <w:t>3.</w:t>
      </w:r>
      <w:r>
        <w:rPr>
          <w:sz w:val="20"/>
          <w:szCs w:val="20"/>
        </w:rPr>
        <w:tab/>
      </w:r>
      <w:r w:rsidRPr="00416DFF">
        <w:rPr>
          <w:sz w:val="20"/>
          <w:szCs w:val="20"/>
        </w:rPr>
        <w:t>Apply a conservative multiple (e.g., 8x) to normalised earnings, yielding an earnings</w:t>
      </w:r>
      <w:r w:rsidRPr="00416DFF">
        <w:rPr>
          <w:rFonts w:ascii="Cambria Math" w:hAnsi="Cambria Math" w:cs="Cambria Math"/>
          <w:sz w:val="20"/>
          <w:szCs w:val="20"/>
        </w:rPr>
        <w:t>‑</w:t>
      </w:r>
      <w:r w:rsidRPr="00416DFF">
        <w:rPr>
          <w:sz w:val="20"/>
          <w:szCs w:val="20"/>
        </w:rPr>
        <w:t>based value of US$16.</w:t>
      </w:r>
    </w:p>
    <w:p w14:paraId="4133FC74" w14:textId="77777777" w:rsidR="00416DFF" w:rsidRPr="00416DFF" w:rsidRDefault="00416DFF" w:rsidP="005D1B5E">
      <w:pPr>
        <w:tabs>
          <w:tab w:val="left" w:pos="426"/>
        </w:tabs>
        <w:ind w:left="426" w:hanging="426"/>
        <w:rPr>
          <w:sz w:val="20"/>
          <w:szCs w:val="20"/>
        </w:rPr>
      </w:pPr>
    </w:p>
    <w:p w14:paraId="0268CB6E" w14:textId="74A29013" w:rsidR="00416DFF" w:rsidRPr="00416DFF" w:rsidRDefault="00416DFF" w:rsidP="005D1B5E">
      <w:pPr>
        <w:tabs>
          <w:tab w:val="left" w:pos="426"/>
        </w:tabs>
        <w:ind w:left="426" w:hanging="426"/>
        <w:rPr>
          <w:sz w:val="20"/>
          <w:szCs w:val="20"/>
        </w:rPr>
      </w:pPr>
      <w:r>
        <w:rPr>
          <w:sz w:val="20"/>
          <w:szCs w:val="20"/>
        </w:rPr>
        <w:t>4.</w:t>
      </w:r>
      <w:r>
        <w:rPr>
          <w:sz w:val="20"/>
          <w:szCs w:val="20"/>
        </w:rPr>
        <w:tab/>
      </w:r>
      <w:r w:rsidRPr="00416DFF">
        <w:rPr>
          <w:sz w:val="20"/>
          <w:szCs w:val="20"/>
        </w:rPr>
        <w:t>Compare these estimates to the US$8 market price, concluding that the stock trades at roughly half of conservative intrinsic value.</w:t>
      </w:r>
    </w:p>
    <w:p w14:paraId="0950F3E9" w14:textId="77777777" w:rsidR="00416DFF" w:rsidRPr="00416DFF" w:rsidRDefault="00416DFF" w:rsidP="00416DFF">
      <w:pPr>
        <w:rPr>
          <w:sz w:val="20"/>
          <w:szCs w:val="20"/>
        </w:rPr>
      </w:pPr>
    </w:p>
    <w:p w14:paraId="26AB9C9F" w14:textId="01A9E6ED" w:rsidR="00416DFF" w:rsidRDefault="00416DFF" w:rsidP="00416DFF">
      <w:pPr>
        <w:rPr>
          <w:sz w:val="20"/>
          <w:szCs w:val="20"/>
        </w:rPr>
      </w:pPr>
      <w:r w:rsidRPr="00416DFF">
        <w:rPr>
          <w:sz w:val="20"/>
          <w:szCs w:val="20"/>
        </w:rPr>
        <w:t>If the balance sheet appears strong enough to survive the downturn and management is taking steps to address problems, the margin of safety may be deemed sufficient to justify investment, even though short</w:t>
      </w:r>
      <w:r w:rsidRPr="00416DFF">
        <w:rPr>
          <w:rFonts w:ascii="Cambria Math" w:hAnsi="Cambria Math" w:cs="Cambria Math"/>
          <w:sz w:val="20"/>
          <w:szCs w:val="20"/>
        </w:rPr>
        <w:t>‑</w:t>
      </w:r>
      <w:r w:rsidRPr="00416DFF">
        <w:rPr>
          <w:sz w:val="20"/>
          <w:szCs w:val="20"/>
        </w:rPr>
        <w:t>term risks remain high.</w:t>
      </w:r>
    </w:p>
    <w:p w14:paraId="61775814" w14:textId="77777777" w:rsidR="00416DFF" w:rsidRPr="00FB1EB8" w:rsidRDefault="00416DFF" w:rsidP="005D1B5E">
      <w:pPr>
        <w:rPr>
          <w:b/>
          <w:bCs/>
        </w:rPr>
      </w:pPr>
    </w:p>
    <w:p w14:paraId="00D8CA98" w14:textId="28CD3261" w:rsidR="003174F8" w:rsidRDefault="006D1553" w:rsidP="003174F8">
      <w:pPr>
        <w:jc w:val="both"/>
        <w:rPr>
          <w:b/>
          <w:bCs/>
        </w:rPr>
      </w:pPr>
      <w:r>
        <w:rPr>
          <w:b/>
          <w:bCs/>
        </w:rPr>
        <w:t xml:space="preserve">5.7  </w:t>
      </w:r>
      <w:r w:rsidR="003174F8" w:rsidRPr="00FB1EB8">
        <w:rPr>
          <w:b/>
          <w:bCs/>
        </w:rPr>
        <w:t>Selling Criteria</w:t>
      </w:r>
    </w:p>
    <w:p w14:paraId="6B2A6D52" w14:textId="77777777" w:rsidR="003174F8" w:rsidRDefault="003174F8" w:rsidP="003174F8">
      <w:pPr>
        <w:jc w:val="both"/>
        <w:rPr>
          <w:sz w:val="20"/>
          <w:szCs w:val="20"/>
        </w:rPr>
      </w:pPr>
    </w:p>
    <w:p w14:paraId="273E7A66" w14:textId="77777777" w:rsidR="00096853" w:rsidRPr="00096853" w:rsidRDefault="00096853" w:rsidP="00096853">
      <w:pPr>
        <w:jc w:val="both"/>
        <w:rPr>
          <w:sz w:val="20"/>
          <w:szCs w:val="20"/>
          <w:lang w:val="en-US"/>
        </w:rPr>
      </w:pPr>
      <w:r w:rsidRPr="00096853">
        <w:rPr>
          <w:sz w:val="20"/>
          <w:szCs w:val="20"/>
          <w:lang w:val="en-US"/>
        </w:rPr>
        <w:t>Brandes’s selling criteria mirror his buying discipline and are driven primarily by valuation and changes in fundamentals.</w:t>
      </w:r>
    </w:p>
    <w:p w14:paraId="22EA6DDA" w14:textId="77777777" w:rsidR="00096853" w:rsidRPr="00096853" w:rsidRDefault="00096853" w:rsidP="00096853">
      <w:pPr>
        <w:jc w:val="both"/>
        <w:rPr>
          <w:sz w:val="20"/>
          <w:szCs w:val="20"/>
          <w:lang w:val="en-US"/>
        </w:rPr>
      </w:pPr>
    </w:p>
    <w:p w14:paraId="16851306" w14:textId="77777777" w:rsidR="00096853" w:rsidRPr="00096853" w:rsidRDefault="00096853" w:rsidP="00096853">
      <w:pPr>
        <w:jc w:val="both"/>
        <w:rPr>
          <w:sz w:val="20"/>
          <w:szCs w:val="20"/>
          <w:lang w:val="en-US"/>
        </w:rPr>
      </w:pPr>
      <w:r w:rsidRPr="00096853">
        <w:rPr>
          <w:sz w:val="20"/>
          <w:szCs w:val="20"/>
          <w:lang w:val="en-US"/>
        </w:rPr>
        <w:t>The most common reason to sell is that a stock’s price has risen to or above estimated intrinsic value, eroding the margin of safety. When the discount narrows and the risk</w:t>
      </w:r>
      <w:r w:rsidRPr="00096853">
        <w:rPr>
          <w:rFonts w:ascii="Cambria Math" w:hAnsi="Cambria Math" w:cs="Cambria Math"/>
          <w:sz w:val="20"/>
          <w:szCs w:val="20"/>
          <w:lang w:val="en-US"/>
        </w:rPr>
        <w:t>‑</w:t>
      </w:r>
      <w:r w:rsidRPr="00096853">
        <w:rPr>
          <w:sz w:val="20"/>
          <w:szCs w:val="20"/>
          <w:lang w:val="en-US"/>
        </w:rPr>
        <w:t>reward balance becomes less favourable, Brandes will typically trim or exit the position, reallocating capital to more undervalued opportunities.</w:t>
      </w:r>
    </w:p>
    <w:p w14:paraId="0A3783F5" w14:textId="77777777" w:rsidR="00096853" w:rsidRPr="00096853" w:rsidRDefault="00096853" w:rsidP="00096853">
      <w:pPr>
        <w:jc w:val="both"/>
        <w:rPr>
          <w:sz w:val="20"/>
          <w:szCs w:val="20"/>
          <w:lang w:val="en-US"/>
        </w:rPr>
      </w:pPr>
    </w:p>
    <w:p w14:paraId="0ECDF904" w14:textId="77777777" w:rsidR="00096853" w:rsidRPr="00096853" w:rsidRDefault="00096853" w:rsidP="00096853">
      <w:pPr>
        <w:jc w:val="both"/>
        <w:rPr>
          <w:sz w:val="20"/>
          <w:szCs w:val="20"/>
          <w:lang w:val="en-US"/>
        </w:rPr>
      </w:pPr>
      <w:r w:rsidRPr="00096853">
        <w:rPr>
          <w:sz w:val="20"/>
          <w:szCs w:val="20"/>
          <w:lang w:val="en-US"/>
        </w:rPr>
        <w:t>Another selling trigger is a deterioration in fundamentals that undermines the original investment thesis. This may include unexpected increases in leverage, loss of competitive advantage, poor capital allocation decisions by management, or evidence that problems previously thought to be temporary are in fact structural. In such cases, even if the stock remains statistically cheap, Brandes may sell to avoid a potential value trap.</w:t>
      </w:r>
    </w:p>
    <w:p w14:paraId="0ED6CBF9" w14:textId="77777777" w:rsidR="00096853" w:rsidRPr="00096853" w:rsidRDefault="00096853" w:rsidP="00096853">
      <w:pPr>
        <w:jc w:val="both"/>
        <w:rPr>
          <w:sz w:val="20"/>
          <w:szCs w:val="20"/>
          <w:lang w:val="en-US"/>
        </w:rPr>
      </w:pPr>
    </w:p>
    <w:p w14:paraId="615BC7CD" w14:textId="77777777" w:rsidR="00096853" w:rsidRPr="00096853" w:rsidRDefault="00096853" w:rsidP="00096853">
      <w:pPr>
        <w:jc w:val="both"/>
        <w:rPr>
          <w:sz w:val="20"/>
          <w:szCs w:val="20"/>
          <w:lang w:val="en-US"/>
        </w:rPr>
      </w:pPr>
      <w:r w:rsidRPr="00096853">
        <w:rPr>
          <w:sz w:val="20"/>
          <w:szCs w:val="20"/>
          <w:lang w:val="en-US"/>
        </w:rPr>
        <w:t xml:space="preserve">A practical example is the Yamaichi Securities investment. Initially purchased at a discount to book value, the stock later suffered from revelations of hidden losses and severe governance failures. As the situation deteriorated and the firm moved toward collapse, Brandes held the position to zero, illustrating that in some cases the decision to hold rather than sell can lead to permanent loss. This experience, along with others, </w:t>
      </w:r>
      <w:r w:rsidRPr="00096853">
        <w:rPr>
          <w:sz w:val="20"/>
          <w:szCs w:val="20"/>
          <w:lang w:val="en-US"/>
        </w:rPr>
        <w:lastRenderedPageBreak/>
        <w:t>reinforced the importance of ongoing monitoring and willingness to reassess intrinsic value when new information emerges.</w:t>
      </w:r>
    </w:p>
    <w:p w14:paraId="190CF418" w14:textId="77777777" w:rsidR="00096853" w:rsidRPr="00096853" w:rsidRDefault="00096853" w:rsidP="00096853">
      <w:pPr>
        <w:jc w:val="both"/>
        <w:rPr>
          <w:sz w:val="20"/>
          <w:szCs w:val="20"/>
          <w:lang w:val="en-US"/>
        </w:rPr>
      </w:pPr>
    </w:p>
    <w:p w14:paraId="01D2A84E" w14:textId="78DE23F3" w:rsidR="00096853" w:rsidRPr="003174F8" w:rsidRDefault="00096853" w:rsidP="00096853">
      <w:pPr>
        <w:jc w:val="both"/>
        <w:rPr>
          <w:sz w:val="20"/>
          <w:szCs w:val="20"/>
          <w:lang w:val="en-US"/>
        </w:rPr>
      </w:pPr>
      <w:r w:rsidRPr="00096853">
        <w:rPr>
          <w:sz w:val="20"/>
          <w:szCs w:val="20"/>
          <w:lang w:val="en-US"/>
        </w:rPr>
        <w:t>Conversely, the Reebok and Elf Aquitaine cases show selling discipline when value is realised. In Reebok, the stock was sold around US$30 after being purchased near US$10, once the market had re</w:t>
      </w:r>
      <w:r w:rsidRPr="00096853">
        <w:rPr>
          <w:rFonts w:ascii="Cambria Math" w:hAnsi="Cambria Math" w:cs="Cambria Math"/>
          <w:sz w:val="20"/>
          <w:szCs w:val="20"/>
          <w:lang w:val="en-US"/>
        </w:rPr>
        <w:t>‑</w:t>
      </w:r>
      <w:r w:rsidRPr="00096853">
        <w:rPr>
          <w:sz w:val="20"/>
          <w:szCs w:val="20"/>
          <w:lang w:val="en-US"/>
        </w:rPr>
        <w:t>rated the company and the discount to intrinsic value had largely closed. In Elf Aquitaine, the takeover by TotalFina provided a clear exit at a price that reflected the underlying asset value, prompting Brandes to realise gains and redeploy capital.</w:t>
      </w:r>
    </w:p>
    <w:p w14:paraId="6AF6A754" w14:textId="77777777" w:rsidR="003174F8" w:rsidRPr="000109B4" w:rsidRDefault="003174F8" w:rsidP="003174F8">
      <w:pPr>
        <w:jc w:val="both"/>
        <w:rPr>
          <w:sz w:val="20"/>
          <w:szCs w:val="20"/>
        </w:rPr>
      </w:pPr>
    </w:p>
    <w:p w14:paraId="0C960FAA" w14:textId="4DF36109" w:rsidR="00C83DE0" w:rsidRPr="000109B4" w:rsidRDefault="006D1553" w:rsidP="003174F8">
      <w:pPr>
        <w:jc w:val="both"/>
        <w:rPr>
          <w:b/>
          <w:bCs/>
          <w:sz w:val="24"/>
          <w:szCs w:val="24"/>
        </w:rPr>
      </w:pPr>
      <w:r>
        <w:rPr>
          <w:b/>
          <w:bCs/>
          <w:sz w:val="24"/>
          <w:szCs w:val="24"/>
        </w:rPr>
        <w:t xml:space="preserve">6.  </w:t>
      </w:r>
      <w:r w:rsidR="003174F8" w:rsidRPr="000109B4">
        <w:rPr>
          <w:b/>
          <w:bCs/>
          <w:sz w:val="24"/>
          <w:szCs w:val="24"/>
        </w:rPr>
        <w:t>INVESTMENT MISTAKES</w:t>
      </w:r>
    </w:p>
    <w:p w14:paraId="73E39A03" w14:textId="77777777" w:rsidR="00C83DE0" w:rsidRDefault="00C83DE0" w:rsidP="003174F8">
      <w:pPr>
        <w:jc w:val="both"/>
        <w:rPr>
          <w:sz w:val="20"/>
          <w:szCs w:val="20"/>
        </w:rPr>
      </w:pPr>
    </w:p>
    <w:p w14:paraId="57729AAC" w14:textId="77777777" w:rsidR="00F1102F" w:rsidRPr="00F1102F" w:rsidRDefault="00F1102F" w:rsidP="00F1102F">
      <w:pPr>
        <w:jc w:val="both"/>
        <w:rPr>
          <w:sz w:val="20"/>
          <w:szCs w:val="20"/>
        </w:rPr>
      </w:pPr>
      <w:r w:rsidRPr="00F1102F">
        <w:rPr>
          <w:sz w:val="20"/>
          <w:szCs w:val="20"/>
        </w:rPr>
        <w:t>Brandes’s career, like that of any long</w:t>
      </w:r>
      <w:r w:rsidRPr="00F1102F">
        <w:rPr>
          <w:rFonts w:ascii="Cambria Math" w:hAnsi="Cambria Math" w:cs="Cambria Math"/>
          <w:sz w:val="20"/>
          <w:szCs w:val="20"/>
        </w:rPr>
        <w:t>‑</w:t>
      </w:r>
      <w:r w:rsidRPr="00F1102F">
        <w:rPr>
          <w:sz w:val="20"/>
          <w:szCs w:val="20"/>
        </w:rPr>
        <w:t>term value investor, includes notable mistakes and periods of underperformance. He has been candid about these episodes, viewing them as integral to the practice of value investing.</w:t>
      </w:r>
    </w:p>
    <w:p w14:paraId="62A4A4D4" w14:textId="77777777" w:rsidR="00F1102F" w:rsidRPr="00F1102F" w:rsidRDefault="00F1102F" w:rsidP="00F1102F">
      <w:pPr>
        <w:jc w:val="both"/>
        <w:rPr>
          <w:sz w:val="20"/>
          <w:szCs w:val="20"/>
        </w:rPr>
      </w:pPr>
    </w:p>
    <w:p w14:paraId="65F582B5" w14:textId="3F55985C" w:rsidR="00F1102F" w:rsidRDefault="00F1102F" w:rsidP="00F1102F">
      <w:pPr>
        <w:jc w:val="both"/>
        <w:rPr>
          <w:sz w:val="20"/>
          <w:szCs w:val="20"/>
        </w:rPr>
      </w:pPr>
      <w:r w:rsidRPr="00F1102F">
        <w:rPr>
          <w:sz w:val="20"/>
          <w:szCs w:val="20"/>
        </w:rPr>
        <w:t>One of the most prominent mistakes was the investment in Yamaichi Securities, a major Japanese brokerage firm. In the mid</w:t>
      </w:r>
      <w:r w:rsidRPr="00F1102F">
        <w:rPr>
          <w:rFonts w:ascii="Cambria Math" w:hAnsi="Cambria Math" w:cs="Cambria Math"/>
          <w:sz w:val="20"/>
          <w:szCs w:val="20"/>
        </w:rPr>
        <w:t>‑</w:t>
      </w:r>
      <w:r w:rsidRPr="00F1102F">
        <w:rPr>
          <w:sz w:val="20"/>
          <w:szCs w:val="20"/>
        </w:rPr>
        <w:t>1990s, Yamaichi appeared attractive on traditional value metrics, trading at a discount to book value amid a prolonged bear market in Japanese equities. Brandes purchased shares, believing that the firm</w:t>
      </w:r>
      <w:r w:rsidRPr="00F1102F">
        <w:rPr>
          <w:rFonts w:ascii="Aptos" w:hAnsi="Aptos" w:cs="Aptos"/>
          <w:sz w:val="20"/>
          <w:szCs w:val="20"/>
        </w:rPr>
        <w:t>’</w:t>
      </w:r>
      <w:r w:rsidRPr="00F1102F">
        <w:rPr>
          <w:sz w:val="20"/>
          <w:szCs w:val="20"/>
        </w:rPr>
        <w:t>s franchise and asset base provided a margin of safety. However, subsequent revelations showed that Yamaichi had been hiding large losses in offshore subsidiaries, and the firm ultimately collapsed in 1997. Brandes held the stock as it went to zero, demonstrating that even rigorous value analysis can be undermined by opaque accounting and governance failures.</w:t>
      </w:r>
    </w:p>
    <w:p w14:paraId="7DFDAAC0" w14:textId="77777777" w:rsidR="00F1102F" w:rsidRPr="00F1102F" w:rsidRDefault="00F1102F" w:rsidP="00F1102F">
      <w:pPr>
        <w:jc w:val="both"/>
        <w:rPr>
          <w:sz w:val="20"/>
          <w:szCs w:val="20"/>
        </w:rPr>
      </w:pPr>
    </w:p>
    <w:p w14:paraId="02BF514F" w14:textId="1A698CAE" w:rsidR="00F1102F" w:rsidRPr="00F1102F" w:rsidRDefault="00F1102F" w:rsidP="00F1102F">
      <w:pPr>
        <w:jc w:val="both"/>
        <w:rPr>
          <w:sz w:val="20"/>
          <w:szCs w:val="20"/>
        </w:rPr>
      </w:pPr>
      <w:r w:rsidRPr="00F1102F">
        <w:rPr>
          <w:sz w:val="20"/>
          <w:szCs w:val="20"/>
        </w:rPr>
        <w:t>Another major source of difficulty was the firm’s heavy exposure to financial stocks during the 2008–2009 global financial crisis. At the end of 2007, Brandes Investment Partners managed approximately $111 billion in assets. However, within five years, that figure plummeted to around $21 billion.</w:t>
      </w:r>
      <w:r>
        <w:rPr>
          <w:sz w:val="20"/>
          <w:szCs w:val="20"/>
        </w:rPr>
        <w:t xml:space="preserve"> </w:t>
      </w:r>
      <w:r w:rsidRPr="00F1102F">
        <w:rPr>
          <w:sz w:val="20"/>
          <w:szCs w:val="20"/>
        </w:rPr>
        <w:t xml:space="preserve">Brandes Investment Partners </w:t>
      </w:r>
      <w:r>
        <w:rPr>
          <w:sz w:val="20"/>
          <w:szCs w:val="20"/>
        </w:rPr>
        <w:t xml:space="preserve">had </w:t>
      </w:r>
      <w:r w:rsidRPr="00F1102F">
        <w:rPr>
          <w:sz w:val="20"/>
          <w:szCs w:val="20"/>
        </w:rPr>
        <w:t>accumulated large positions in U.S. and European financial institutions such as Countrywide Financial, Washington Mutual, Wachovia, Bank of America and Royal Bank of Scotland, often after their share prices had already fallen sharply. The thesis was that these institutions, while under severe stress, possessed valuable franchises and asset bases and that the market had overreacted. In some cases, this proved overly optimistic: Countrywide and Washington Mutual were effectively wiped out, while Royal Bank of Scotland required massive government support and suffered catastrophic dilution. These positions contributed to significant underperformance in Brandes’s global and international funds during the crisis.</w:t>
      </w:r>
    </w:p>
    <w:p w14:paraId="009EF5AE" w14:textId="77777777" w:rsidR="00F1102F" w:rsidRPr="00F1102F" w:rsidRDefault="00F1102F" w:rsidP="00F1102F">
      <w:pPr>
        <w:jc w:val="both"/>
        <w:rPr>
          <w:sz w:val="20"/>
          <w:szCs w:val="20"/>
        </w:rPr>
      </w:pPr>
    </w:p>
    <w:p w14:paraId="6D43CD9B" w14:textId="77777777" w:rsidR="00F1102F" w:rsidRPr="00F1102F" w:rsidRDefault="00F1102F" w:rsidP="00F1102F">
      <w:pPr>
        <w:jc w:val="both"/>
        <w:rPr>
          <w:sz w:val="20"/>
          <w:szCs w:val="20"/>
        </w:rPr>
      </w:pPr>
      <w:r w:rsidRPr="00F1102F">
        <w:rPr>
          <w:sz w:val="20"/>
          <w:szCs w:val="20"/>
        </w:rPr>
        <w:t>An Institutional Investor profile argued that Brandes’s decision to “load up on financial stocks in 2008 and 2009” showed that he may have carried his convictions too far, illustrating the danger of concentrating in a sector facing systemic risk. While some financial holdings eventually recovered, the episode highlighted the limits of bottom</w:t>
      </w:r>
      <w:r w:rsidRPr="00F1102F">
        <w:rPr>
          <w:rFonts w:ascii="Cambria Math" w:hAnsi="Cambria Math" w:cs="Cambria Math"/>
          <w:sz w:val="20"/>
          <w:szCs w:val="20"/>
        </w:rPr>
        <w:t>‑</w:t>
      </w:r>
      <w:r w:rsidRPr="00F1102F">
        <w:rPr>
          <w:sz w:val="20"/>
          <w:szCs w:val="20"/>
        </w:rPr>
        <w:t>up analysis when macroeconomic and systemic factors dominate.</w:t>
      </w:r>
    </w:p>
    <w:p w14:paraId="5D33A963" w14:textId="77777777" w:rsidR="00F1102F" w:rsidRPr="00F1102F" w:rsidRDefault="00F1102F" w:rsidP="00F1102F">
      <w:pPr>
        <w:jc w:val="both"/>
        <w:rPr>
          <w:sz w:val="20"/>
          <w:szCs w:val="20"/>
        </w:rPr>
      </w:pPr>
    </w:p>
    <w:p w14:paraId="21F63254" w14:textId="77777777" w:rsidR="00F1102F" w:rsidRPr="00F1102F" w:rsidRDefault="00F1102F" w:rsidP="00F1102F">
      <w:pPr>
        <w:jc w:val="both"/>
        <w:rPr>
          <w:sz w:val="20"/>
          <w:szCs w:val="20"/>
        </w:rPr>
      </w:pPr>
      <w:r w:rsidRPr="00F1102F">
        <w:rPr>
          <w:sz w:val="20"/>
          <w:szCs w:val="20"/>
        </w:rPr>
        <w:t>Brandes’s “falling knives” strategy, while successful in aggregate, also entailed individual mistakes. The research showed that 13% of companies whose prices had fallen 60% or more went bankrupt within three years, meaning that a diversified portfolio of such stocks inevitably included a significant number of total losses. Brandes accepted this as a cost of pursuing deep value opportunities, but it underscores the importance of diversification and the reality that not every cheap stock is a bargain.</w:t>
      </w:r>
    </w:p>
    <w:p w14:paraId="7CF5818D" w14:textId="77777777" w:rsidR="00F1102F" w:rsidRPr="00F1102F" w:rsidRDefault="00F1102F" w:rsidP="00F1102F">
      <w:pPr>
        <w:jc w:val="both"/>
        <w:rPr>
          <w:sz w:val="20"/>
          <w:szCs w:val="20"/>
        </w:rPr>
      </w:pPr>
    </w:p>
    <w:p w14:paraId="37C8697F" w14:textId="7177F189" w:rsidR="00F1102F" w:rsidRDefault="00F1102F" w:rsidP="00F1102F">
      <w:pPr>
        <w:jc w:val="both"/>
        <w:rPr>
          <w:sz w:val="20"/>
          <w:szCs w:val="20"/>
        </w:rPr>
      </w:pPr>
      <w:r w:rsidRPr="00F1102F">
        <w:rPr>
          <w:sz w:val="20"/>
          <w:szCs w:val="20"/>
        </w:rPr>
        <w:t>These mistakes did not lead Brandes to abandon value investing; instead, they reinforced his emphasis on diversification, balance sheet strength and careful assessment of governance and transparency. They also illustrate a central truth of his philosophy: value investing is not about avoiding all losses but about structuring portfolios so that gains from successful investments more than offset losses from failures over the long term.</w:t>
      </w:r>
    </w:p>
    <w:p w14:paraId="359DAC00" w14:textId="77777777" w:rsidR="00C83DE0" w:rsidRDefault="00C83DE0" w:rsidP="003174F8">
      <w:pPr>
        <w:jc w:val="both"/>
        <w:rPr>
          <w:b/>
          <w:bCs/>
          <w:sz w:val="20"/>
          <w:szCs w:val="20"/>
        </w:rPr>
      </w:pPr>
    </w:p>
    <w:p w14:paraId="7CDC5396" w14:textId="78B8F698" w:rsidR="00C83DE0" w:rsidRPr="000109B4" w:rsidRDefault="006D1553" w:rsidP="003174F8">
      <w:pPr>
        <w:jc w:val="both"/>
        <w:rPr>
          <w:b/>
          <w:bCs/>
          <w:sz w:val="24"/>
          <w:szCs w:val="24"/>
        </w:rPr>
      </w:pPr>
      <w:r>
        <w:rPr>
          <w:b/>
          <w:bCs/>
          <w:sz w:val="24"/>
          <w:szCs w:val="24"/>
        </w:rPr>
        <w:t xml:space="preserve">7.  </w:t>
      </w:r>
      <w:r w:rsidR="00C83DE0" w:rsidRPr="000109B4">
        <w:rPr>
          <w:b/>
          <w:bCs/>
          <w:sz w:val="24"/>
          <w:szCs w:val="24"/>
        </w:rPr>
        <w:t>SELECTED QUOTES</w:t>
      </w:r>
    </w:p>
    <w:p w14:paraId="2B7FAEA9" w14:textId="77777777" w:rsidR="00C83DE0" w:rsidRPr="000109B4" w:rsidRDefault="00C83DE0" w:rsidP="003174F8">
      <w:pPr>
        <w:jc w:val="both"/>
        <w:rPr>
          <w:sz w:val="20"/>
          <w:szCs w:val="20"/>
        </w:rPr>
      </w:pPr>
    </w:p>
    <w:p w14:paraId="5C5C44F6" w14:textId="00796437" w:rsidR="00C83DE0" w:rsidRDefault="00C83DE0" w:rsidP="003174F8">
      <w:pPr>
        <w:jc w:val="both"/>
        <w:rPr>
          <w:sz w:val="20"/>
          <w:szCs w:val="20"/>
          <w:lang w:val="en-US"/>
        </w:rPr>
      </w:pPr>
      <w:r w:rsidRPr="00B10DCC">
        <w:rPr>
          <w:sz w:val="20"/>
          <w:szCs w:val="20"/>
          <w:lang w:val="en-US"/>
        </w:rPr>
        <w:lastRenderedPageBreak/>
        <w:t>Here are several quotes from Brandes that reflect his investment philosophy, principles, and style, along with their sources and publication dates:</w:t>
      </w:r>
    </w:p>
    <w:p w14:paraId="5ACE7AB7" w14:textId="77777777" w:rsidR="00C83DE0" w:rsidRPr="00B10DCC" w:rsidRDefault="00C83DE0" w:rsidP="003174F8">
      <w:pPr>
        <w:jc w:val="both"/>
        <w:rPr>
          <w:sz w:val="20"/>
          <w:szCs w:val="20"/>
          <w:lang w:val="en-US"/>
        </w:rPr>
      </w:pPr>
    </w:p>
    <w:p w14:paraId="3E46A728" w14:textId="77777777" w:rsidR="00C83DE0" w:rsidRDefault="00C83DE0" w:rsidP="003174F8">
      <w:pPr>
        <w:pStyle w:val="ListParagraph"/>
        <w:numPr>
          <w:ilvl w:val="0"/>
          <w:numId w:val="1"/>
        </w:numPr>
        <w:tabs>
          <w:tab w:val="left" w:pos="360"/>
        </w:tabs>
        <w:ind w:left="0" w:firstLine="0"/>
        <w:jc w:val="both"/>
        <w:rPr>
          <w:sz w:val="20"/>
          <w:szCs w:val="20"/>
          <w:lang w:val="en-US"/>
        </w:rPr>
      </w:pPr>
      <w:r w:rsidRPr="00B10DCC">
        <w:rPr>
          <w:sz w:val="20"/>
          <w:szCs w:val="20"/>
          <w:lang w:val="en-US"/>
        </w:rPr>
        <w:t>“Don’t fidget, don’t fuss, don’t bail out, don’t let your emotions get the better of you, and don’t be concerned with day-to-day market fluctuations</w:t>
      </w:r>
      <w:r>
        <w:rPr>
          <w:sz w:val="20"/>
          <w:szCs w:val="20"/>
          <w:lang w:val="en-US"/>
        </w:rPr>
        <w:t xml:space="preserve">.” </w:t>
      </w:r>
      <w:r w:rsidRPr="00B10DCC">
        <w:rPr>
          <w:sz w:val="20"/>
          <w:szCs w:val="20"/>
          <w:lang w:val="en-US"/>
        </w:rPr>
        <w:t xml:space="preserve">— Charles Brandes: Quotes, Bio, Letters, Books, Investments, ValueWalk (accessed 22 June 2025) </w:t>
      </w:r>
      <w:r w:rsidRPr="00B10DCC">
        <w:rPr>
          <w:sz w:val="20"/>
          <w:szCs w:val="20"/>
          <w:lang w:val="en-US"/>
        </w:rPr>
        <w:tab/>
      </w:r>
    </w:p>
    <w:p w14:paraId="378779DB" w14:textId="77777777" w:rsidR="00C83DE0" w:rsidRDefault="00C83DE0" w:rsidP="003174F8">
      <w:pPr>
        <w:pStyle w:val="ListParagraph"/>
        <w:tabs>
          <w:tab w:val="left" w:pos="360"/>
        </w:tabs>
        <w:ind w:left="0"/>
        <w:jc w:val="both"/>
        <w:rPr>
          <w:sz w:val="20"/>
          <w:szCs w:val="20"/>
          <w:lang w:val="en-US"/>
        </w:rPr>
      </w:pPr>
    </w:p>
    <w:p w14:paraId="635A959B" w14:textId="77777777" w:rsidR="00C83DE0" w:rsidRDefault="00C83DE0" w:rsidP="003174F8">
      <w:pPr>
        <w:pStyle w:val="ListParagraph"/>
        <w:numPr>
          <w:ilvl w:val="0"/>
          <w:numId w:val="1"/>
        </w:numPr>
        <w:tabs>
          <w:tab w:val="left" w:pos="360"/>
        </w:tabs>
        <w:ind w:left="0" w:firstLine="0"/>
        <w:jc w:val="both"/>
        <w:rPr>
          <w:sz w:val="20"/>
          <w:szCs w:val="20"/>
          <w:lang w:val="en-US"/>
        </w:rPr>
      </w:pPr>
      <w:r w:rsidRPr="00B10DCC">
        <w:rPr>
          <w:sz w:val="20"/>
          <w:szCs w:val="20"/>
          <w:lang w:val="en-US"/>
        </w:rPr>
        <w:t>“When I started my firm in 1974, I was not just fascinated by the US market but also with the potential investment and knowledge of other markets.</w:t>
      </w:r>
      <w:r>
        <w:rPr>
          <w:sz w:val="20"/>
          <w:szCs w:val="20"/>
          <w:lang w:val="en-US"/>
        </w:rPr>
        <w:t xml:space="preserve">” </w:t>
      </w:r>
      <w:r w:rsidRPr="00B10DCC">
        <w:rPr>
          <w:sz w:val="20"/>
          <w:szCs w:val="20"/>
          <w:lang w:val="en-US"/>
        </w:rPr>
        <w:t>— Charles Brandes: Quotes, Bio, Letters, Books, Investments, ValueWalk (accessed 22 June 2025)</w:t>
      </w:r>
    </w:p>
    <w:p w14:paraId="252A4D5A" w14:textId="77777777" w:rsidR="00C83DE0" w:rsidRPr="000E44DE" w:rsidRDefault="00C83DE0" w:rsidP="003174F8">
      <w:pPr>
        <w:pStyle w:val="ListParagraph"/>
        <w:tabs>
          <w:tab w:val="left" w:pos="360"/>
        </w:tabs>
        <w:ind w:left="0"/>
        <w:jc w:val="both"/>
        <w:rPr>
          <w:sz w:val="20"/>
          <w:szCs w:val="20"/>
          <w:lang w:val="en-US"/>
        </w:rPr>
      </w:pPr>
    </w:p>
    <w:p w14:paraId="62E63AB4" w14:textId="77777777" w:rsidR="00C83DE0" w:rsidRDefault="00C83DE0" w:rsidP="003174F8">
      <w:pPr>
        <w:pStyle w:val="ListParagraph"/>
        <w:numPr>
          <w:ilvl w:val="0"/>
          <w:numId w:val="1"/>
        </w:numPr>
        <w:tabs>
          <w:tab w:val="left" w:pos="360"/>
        </w:tabs>
        <w:ind w:left="0" w:firstLine="0"/>
        <w:jc w:val="both"/>
        <w:rPr>
          <w:sz w:val="20"/>
          <w:szCs w:val="20"/>
          <w:lang w:val="en-US"/>
        </w:rPr>
      </w:pPr>
      <w:r w:rsidRPr="00B10DCC">
        <w:rPr>
          <w:sz w:val="20"/>
          <w:szCs w:val="20"/>
          <w:lang w:val="en-US"/>
        </w:rPr>
        <w:t>“As value guys, we thought that, perhaps during a crisis like this, we can get an opportunity to invest cheap.”— Charles Brandes: Quotes, Bio, Letters, Books, Investments, ValueWalk (accessed 22 June 2025)</w:t>
      </w:r>
    </w:p>
    <w:p w14:paraId="3566F065" w14:textId="77777777" w:rsidR="00C83DE0" w:rsidRDefault="00C83DE0" w:rsidP="003174F8">
      <w:pPr>
        <w:pStyle w:val="ListParagraph"/>
        <w:tabs>
          <w:tab w:val="left" w:pos="360"/>
        </w:tabs>
        <w:ind w:left="0"/>
        <w:jc w:val="both"/>
        <w:rPr>
          <w:sz w:val="20"/>
          <w:szCs w:val="20"/>
          <w:lang w:val="en-US"/>
        </w:rPr>
      </w:pPr>
    </w:p>
    <w:p w14:paraId="492126D6" w14:textId="77777777" w:rsidR="00C83DE0" w:rsidRDefault="00C83DE0" w:rsidP="003174F8">
      <w:pPr>
        <w:pStyle w:val="ListParagraph"/>
        <w:numPr>
          <w:ilvl w:val="0"/>
          <w:numId w:val="1"/>
        </w:numPr>
        <w:tabs>
          <w:tab w:val="left" w:pos="360"/>
        </w:tabs>
        <w:ind w:left="0" w:firstLine="0"/>
        <w:jc w:val="both"/>
        <w:rPr>
          <w:sz w:val="20"/>
          <w:szCs w:val="20"/>
          <w:lang w:val="en-US"/>
        </w:rPr>
      </w:pPr>
      <w:r w:rsidRPr="00B10DCC">
        <w:rPr>
          <w:sz w:val="20"/>
          <w:szCs w:val="20"/>
          <w:lang w:val="en-US"/>
        </w:rPr>
        <w:t>“Focus on value because most investors focus on outlooks and trends.”— Quotes Worth Sharing, Brandes Investment Partners (accessed 22 June 2025)</w:t>
      </w:r>
    </w:p>
    <w:p w14:paraId="17DBB8E9" w14:textId="77777777" w:rsidR="00C83DE0" w:rsidRDefault="00C83DE0" w:rsidP="003174F8">
      <w:pPr>
        <w:pStyle w:val="ListParagraph"/>
        <w:tabs>
          <w:tab w:val="left" w:pos="360"/>
        </w:tabs>
        <w:ind w:left="0"/>
        <w:jc w:val="both"/>
        <w:rPr>
          <w:sz w:val="20"/>
          <w:szCs w:val="20"/>
          <w:lang w:val="en-US"/>
        </w:rPr>
      </w:pPr>
    </w:p>
    <w:p w14:paraId="63517BF6" w14:textId="77777777" w:rsidR="00C83DE0" w:rsidRPr="00B10DCC" w:rsidRDefault="00C83DE0" w:rsidP="003174F8">
      <w:pPr>
        <w:pStyle w:val="ListParagraph"/>
        <w:numPr>
          <w:ilvl w:val="0"/>
          <w:numId w:val="1"/>
        </w:numPr>
        <w:tabs>
          <w:tab w:val="left" w:pos="360"/>
        </w:tabs>
        <w:ind w:left="0" w:firstLine="0"/>
        <w:jc w:val="both"/>
        <w:rPr>
          <w:sz w:val="20"/>
          <w:szCs w:val="20"/>
          <w:lang w:val="en-US"/>
        </w:rPr>
      </w:pPr>
      <w:r w:rsidRPr="00B10DCC">
        <w:rPr>
          <w:sz w:val="20"/>
          <w:szCs w:val="20"/>
          <w:lang w:val="en-US"/>
        </w:rPr>
        <w:t>“Sooner or later the market will do what it has to do to prove the majority wrong.”— Quotes Worth Sharing, Brandes Investment Partners (accessed 22 June 2025)</w:t>
      </w:r>
    </w:p>
    <w:p w14:paraId="480D8AD9" w14:textId="77777777" w:rsidR="00C83DE0" w:rsidRDefault="00C83DE0" w:rsidP="003174F8">
      <w:pPr>
        <w:jc w:val="both"/>
        <w:rPr>
          <w:sz w:val="20"/>
          <w:szCs w:val="20"/>
          <w:lang w:val="en-US"/>
        </w:rPr>
      </w:pPr>
    </w:p>
    <w:p w14:paraId="4A9471AF" w14:textId="44CF0E65" w:rsidR="00C83DE0" w:rsidRPr="000109B4" w:rsidRDefault="006D1553" w:rsidP="003174F8">
      <w:pPr>
        <w:jc w:val="both"/>
        <w:rPr>
          <w:b/>
          <w:bCs/>
          <w:sz w:val="24"/>
          <w:szCs w:val="24"/>
        </w:rPr>
      </w:pPr>
      <w:r>
        <w:rPr>
          <w:b/>
          <w:bCs/>
          <w:sz w:val="24"/>
          <w:szCs w:val="24"/>
        </w:rPr>
        <w:t xml:space="preserve">8.  </w:t>
      </w:r>
      <w:r w:rsidR="00C83DE0" w:rsidRPr="000109B4">
        <w:rPr>
          <w:b/>
          <w:bCs/>
          <w:sz w:val="24"/>
          <w:szCs w:val="24"/>
        </w:rPr>
        <w:t>LITERATURE</w:t>
      </w:r>
    </w:p>
    <w:p w14:paraId="3BDA3206" w14:textId="77777777" w:rsidR="00C83DE0" w:rsidRPr="000109B4" w:rsidRDefault="00C83DE0" w:rsidP="003174F8">
      <w:pPr>
        <w:jc w:val="both"/>
        <w:rPr>
          <w:sz w:val="24"/>
          <w:szCs w:val="24"/>
        </w:rPr>
      </w:pPr>
    </w:p>
    <w:p w14:paraId="3CBDD5CA" w14:textId="20567676" w:rsidR="00C83DE0" w:rsidRPr="000109B4" w:rsidRDefault="006D1553" w:rsidP="003174F8">
      <w:pPr>
        <w:jc w:val="both"/>
        <w:rPr>
          <w:b/>
          <w:bCs/>
          <w:sz w:val="24"/>
          <w:szCs w:val="24"/>
        </w:rPr>
      </w:pPr>
      <w:r>
        <w:rPr>
          <w:b/>
          <w:bCs/>
          <w:sz w:val="24"/>
          <w:szCs w:val="24"/>
        </w:rPr>
        <w:t xml:space="preserve">8.1  </w:t>
      </w:r>
      <w:r w:rsidR="00C83DE0" w:rsidRPr="000109B4">
        <w:rPr>
          <w:b/>
          <w:bCs/>
          <w:sz w:val="24"/>
          <w:szCs w:val="24"/>
        </w:rPr>
        <w:t xml:space="preserve">Books by </w:t>
      </w:r>
      <w:r w:rsidR="00C83DE0" w:rsidRPr="00DA62BF">
        <w:rPr>
          <w:b/>
          <w:bCs/>
          <w:sz w:val="24"/>
          <w:szCs w:val="24"/>
        </w:rPr>
        <w:t>Charl</w:t>
      </w:r>
      <w:r w:rsidR="00C83DE0">
        <w:rPr>
          <w:b/>
          <w:bCs/>
          <w:sz w:val="24"/>
          <w:szCs w:val="24"/>
        </w:rPr>
        <w:t>e</w:t>
      </w:r>
      <w:r w:rsidR="00C83DE0" w:rsidRPr="00DA62BF">
        <w:rPr>
          <w:b/>
          <w:bCs/>
          <w:sz w:val="24"/>
          <w:szCs w:val="24"/>
        </w:rPr>
        <w:t>s Brandes</w:t>
      </w:r>
    </w:p>
    <w:p w14:paraId="59BF7668" w14:textId="77777777" w:rsidR="00C83DE0" w:rsidRPr="000109B4" w:rsidRDefault="00C83DE0" w:rsidP="003174F8">
      <w:pPr>
        <w:jc w:val="both"/>
        <w:rPr>
          <w:sz w:val="20"/>
          <w:szCs w:val="20"/>
        </w:rPr>
      </w:pPr>
    </w:p>
    <w:p w14:paraId="212E4D53" w14:textId="4C0632F3" w:rsidR="00C83DE0" w:rsidRDefault="00C83DE0" w:rsidP="003174F8">
      <w:pPr>
        <w:jc w:val="both"/>
        <w:rPr>
          <w:sz w:val="20"/>
          <w:szCs w:val="20"/>
        </w:rPr>
      </w:pPr>
      <w:r w:rsidRPr="00062A7E">
        <w:rPr>
          <w:sz w:val="20"/>
          <w:szCs w:val="20"/>
        </w:rPr>
        <w:t>Brandes has authored the following books:</w:t>
      </w:r>
    </w:p>
    <w:p w14:paraId="6135DEAB" w14:textId="77777777" w:rsidR="00F536D8" w:rsidRPr="00DA62BF" w:rsidRDefault="00F536D8" w:rsidP="00F536D8">
      <w:pPr>
        <w:pStyle w:val="ListParagraph"/>
        <w:tabs>
          <w:tab w:val="num" w:pos="360"/>
          <w:tab w:val="left" w:pos="1440"/>
        </w:tabs>
        <w:ind w:left="0"/>
        <w:jc w:val="both"/>
        <w:rPr>
          <w:sz w:val="20"/>
          <w:szCs w:val="20"/>
          <w:lang w:val="en-US"/>
        </w:rPr>
      </w:pPr>
    </w:p>
    <w:p w14:paraId="6AAC3131" w14:textId="77777777" w:rsidR="00F536D8" w:rsidRDefault="00F536D8" w:rsidP="00F536D8">
      <w:pPr>
        <w:numPr>
          <w:ilvl w:val="0"/>
          <w:numId w:val="4"/>
        </w:numPr>
        <w:tabs>
          <w:tab w:val="clear" w:pos="720"/>
          <w:tab w:val="num" w:pos="360"/>
          <w:tab w:val="left" w:pos="1440"/>
        </w:tabs>
        <w:ind w:left="0" w:firstLine="0"/>
        <w:jc w:val="both"/>
        <w:rPr>
          <w:sz w:val="20"/>
          <w:szCs w:val="20"/>
          <w:lang w:val="en-US"/>
        </w:rPr>
      </w:pPr>
      <w:r w:rsidRPr="00DA62BF">
        <w:rPr>
          <w:b/>
          <w:bCs/>
          <w:sz w:val="20"/>
          <w:szCs w:val="20"/>
          <w:lang w:val="en-US"/>
        </w:rPr>
        <w:t>"International Value Investing: Making the Right Choice at the Right Price"</w:t>
      </w:r>
      <w:r w:rsidRPr="00DA62BF">
        <w:rPr>
          <w:sz w:val="20"/>
          <w:szCs w:val="20"/>
          <w:lang w:val="en-US"/>
        </w:rPr>
        <w:t xml:space="preserve"> by Charles Brandes (1996)</w:t>
      </w:r>
      <w:r w:rsidRPr="00DA62BF">
        <w:rPr>
          <w:sz w:val="20"/>
          <w:szCs w:val="20"/>
          <w:lang w:val="en-US"/>
        </w:rPr>
        <w:br/>
      </w:r>
    </w:p>
    <w:p w14:paraId="6AE8144B" w14:textId="3295B3A3" w:rsidR="00F536D8" w:rsidRDefault="00F536D8" w:rsidP="005D1B5E">
      <w:pPr>
        <w:jc w:val="both"/>
        <w:rPr>
          <w:sz w:val="20"/>
          <w:szCs w:val="20"/>
          <w:lang w:val="en-US"/>
        </w:rPr>
      </w:pPr>
      <w:r w:rsidRPr="00DA62BF">
        <w:rPr>
          <w:sz w:val="20"/>
          <w:szCs w:val="20"/>
          <w:lang w:val="en-US"/>
        </w:rPr>
        <w:t>In this book, Brandes explores the opportunities and challenges of applying value investing principles globally. He provides practical guidance on evaluating foreign markets, currencies, and companies while maintaining a long-term, value-driven perspective.</w:t>
      </w:r>
    </w:p>
    <w:p w14:paraId="25D5810A" w14:textId="77777777" w:rsidR="00F536D8" w:rsidRPr="00DA62BF" w:rsidRDefault="00F536D8" w:rsidP="00F536D8">
      <w:pPr>
        <w:jc w:val="both"/>
        <w:rPr>
          <w:sz w:val="20"/>
          <w:szCs w:val="20"/>
          <w:lang w:val="en-US"/>
        </w:rPr>
      </w:pPr>
    </w:p>
    <w:p w14:paraId="0AC42624" w14:textId="77777777" w:rsidR="00F536D8" w:rsidRDefault="00F536D8" w:rsidP="00F536D8">
      <w:pPr>
        <w:pStyle w:val="ListParagraph"/>
        <w:numPr>
          <w:ilvl w:val="0"/>
          <w:numId w:val="4"/>
        </w:numPr>
        <w:tabs>
          <w:tab w:val="clear" w:pos="720"/>
          <w:tab w:val="num" w:pos="360"/>
          <w:tab w:val="left" w:pos="1440"/>
        </w:tabs>
        <w:ind w:left="0" w:firstLine="0"/>
        <w:jc w:val="both"/>
        <w:rPr>
          <w:sz w:val="20"/>
          <w:szCs w:val="20"/>
          <w:lang w:val="en-US"/>
        </w:rPr>
      </w:pPr>
      <w:r w:rsidRPr="00DA62BF">
        <w:rPr>
          <w:b/>
          <w:bCs/>
          <w:sz w:val="20"/>
          <w:szCs w:val="20"/>
          <w:lang w:val="en-US"/>
        </w:rPr>
        <w:t>"Value Investing Today"</w:t>
      </w:r>
      <w:r w:rsidRPr="00DA62BF">
        <w:rPr>
          <w:sz w:val="20"/>
          <w:szCs w:val="20"/>
          <w:lang w:val="en-US"/>
        </w:rPr>
        <w:t xml:space="preserve"> by Charles Brandes (2003)</w:t>
      </w:r>
    </w:p>
    <w:p w14:paraId="21F7EDD3" w14:textId="77777777" w:rsidR="00F536D8" w:rsidRDefault="00F536D8" w:rsidP="00F536D8">
      <w:pPr>
        <w:pStyle w:val="ListParagraph"/>
        <w:tabs>
          <w:tab w:val="left" w:pos="1440"/>
        </w:tabs>
        <w:ind w:left="0"/>
        <w:jc w:val="both"/>
        <w:rPr>
          <w:sz w:val="20"/>
          <w:szCs w:val="20"/>
          <w:lang w:val="en-US"/>
        </w:rPr>
      </w:pPr>
      <w:r w:rsidRPr="00DA62BF">
        <w:rPr>
          <w:sz w:val="20"/>
          <w:szCs w:val="20"/>
          <w:lang w:val="en-US"/>
        </w:rPr>
        <w:br/>
        <w:t>This updated edition offers timeless insights into value investing, drawing on the principles of Benjamin Graham. Brandes explains how to identify undervalued stocks, manage risk through margin of safety, and apply disciplined strategies in both U.S. and international markets.</w:t>
      </w:r>
    </w:p>
    <w:p w14:paraId="645F65DF" w14:textId="77777777" w:rsidR="00F536D8" w:rsidRPr="00DA62BF" w:rsidRDefault="00F536D8" w:rsidP="00F536D8">
      <w:pPr>
        <w:tabs>
          <w:tab w:val="num" w:pos="360"/>
          <w:tab w:val="left" w:pos="1440"/>
        </w:tabs>
        <w:jc w:val="both"/>
        <w:rPr>
          <w:sz w:val="20"/>
          <w:szCs w:val="20"/>
          <w:lang w:val="en-US"/>
        </w:rPr>
      </w:pPr>
    </w:p>
    <w:p w14:paraId="3AD41A1E" w14:textId="77777777" w:rsidR="00F536D8" w:rsidRDefault="00F536D8" w:rsidP="00F536D8">
      <w:pPr>
        <w:numPr>
          <w:ilvl w:val="0"/>
          <w:numId w:val="4"/>
        </w:numPr>
        <w:tabs>
          <w:tab w:val="clear" w:pos="720"/>
          <w:tab w:val="num" w:pos="360"/>
          <w:tab w:val="left" w:pos="1440"/>
        </w:tabs>
        <w:ind w:left="0" w:firstLine="0"/>
        <w:jc w:val="both"/>
        <w:rPr>
          <w:sz w:val="20"/>
          <w:szCs w:val="20"/>
          <w:lang w:val="en-US"/>
        </w:rPr>
      </w:pPr>
      <w:r w:rsidRPr="00DA62BF">
        <w:rPr>
          <w:b/>
          <w:bCs/>
          <w:sz w:val="20"/>
          <w:szCs w:val="20"/>
          <w:lang w:val="en-US"/>
        </w:rPr>
        <w:t>"Brandes on Value: The Independent Investor"</w:t>
      </w:r>
      <w:r w:rsidRPr="00DA62BF">
        <w:rPr>
          <w:sz w:val="20"/>
          <w:szCs w:val="20"/>
          <w:lang w:val="en-US"/>
        </w:rPr>
        <w:t xml:space="preserve"> by Charles H. Brandes (2014)</w:t>
      </w:r>
    </w:p>
    <w:p w14:paraId="75FABF45" w14:textId="77777777" w:rsidR="00F536D8" w:rsidRDefault="00F536D8" w:rsidP="00F536D8">
      <w:pPr>
        <w:tabs>
          <w:tab w:val="num" w:pos="360"/>
          <w:tab w:val="left" w:pos="1440"/>
        </w:tabs>
        <w:jc w:val="both"/>
        <w:rPr>
          <w:sz w:val="20"/>
          <w:szCs w:val="20"/>
          <w:lang w:val="en-US"/>
        </w:rPr>
      </w:pPr>
    </w:p>
    <w:p w14:paraId="2F88BA1F" w14:textId="77777777" w:rsidR="00F536D8" w:rsidRDefault="00F536D8" w:rsidP="00F536D8">
      <w:pPr>
        <w:tabs>
          <w:tab w:val="num" w:pos="360"/>
          <w:tab w:val="left" w:pos="1440"/>
        </w:tabs>
        <w:jc w:val="both"/>
        <w:rPr>
          <w:sz w:val="20"/>
          <w:szCs w:val="20"/>
          <w:lang w:val="en-US"/>
        </w:rPr>
      </w:pPr>
      <w:r w:rsidRPr="00DA62BF">
        <w:rPr>
          <w:sz w:val="20"/>
          <w:szCs w:val="20"/>
          <w:lang w:val="en-US"/>
        </w:rPr>
        <w:t>This work distills Brandes’s decades of experience into a comprehensive guide for independent investors. It emphasizes the importance of rational thinking, patience, and global diversification, offering readers a roadmap to long-term investment success.</w:t>
      </w:r>
    </w:p>
    <w:p w14:paraId="0784BACF" w14:textId="77777777" w:rsidR="00F536D8" w:rsidRPr="00DA62BF" w:rsidRDefault="00F536D8" w:rsidP="00F536D8">
      <w:pPr>
        <w:tabs>
          <w:tab w:val="num" w:pos="360"/>
          <w:tab w:val="left" w:pos="1440"/>
        </w:tabs>
        <w:jc w:val="both"/>
        <w:rPr>
          <w:sz w:val="20"/>
          <w:szCs w:val="20"/>
          <w:lang w:val="en-US"/>
        </w:rPr>
      </w:pPr>
    </w:p>
    <w:p w14:paraId="23B1CC28" w14:textId="5049AF9A" w:rsidR="00C83DE0" w:rsidRPr="000109B4" w:rsidRDefault="006D1553" w:rsidP="003174F8">
      <w:pPr>
        <w:jc w:val="both"/>
        <w:rPr>
          <w:b/>
          <w:bCs/>
          <w:sz w:val="24"/>
          <w:szCs w:val="24"/>
        </w:rPr>
      </w:pPr>
      <w:r>
        <w:rPr>
          <w:b/>
          <w:bCs/>
          <w:sz w:val="24"/>
          <w:szCs w:val="24"/>
        </w:rPr>
        <w:t xml:space="preserve">8.2  </w:t>
      </w:r>
      <w:r w:rsidR="00C83DE0" w:rsidRPr="000109B4">
        <w:rPr>
          <w:b/>
          <w:bCs/>
          <w:sz w:val="24"/>
          <w:szCs w:val="24"/>
        </w:rPr>
        <w:t xml:space="preserve">Articles by </w:t>
      </w:r>
      <w:r w:rsidR="00C83DE0" w:rsidRPr="00DA62BF">
        <w:rPr>
          <w:b/>
          <w:bCs/>
          <w:sz w:val="24"/>
          <w:szCs w:val="24"/>
        </w:rPr>
        <w:t>Charl</w:t>
      </w:r>
      <w:r w:rsidR="00C83DE0">
        <w:rPr>
          <w:b/>
          <w:bCs/>
          <w:sz w:val="24"/>
          <w:szCs w:val="24"/>
        </w:rPr>
        <w:t>e</w:t>
      </w:r>
      <w:r w:rsidR="00C83DE0" w:rsidRPr="00DA62BF">
        <w:rPr>
          <w:b/>
          <w:bCs/>
          <w:sz w:val="24"/>
          <w:szCs w:val="24"/>
        </w:rPr>
        <w:t>s Brandes</w:t>
      </w:r>
      <w:r w:rsidR="00C83DE0">
        <w:rPr>
          <w:b/>
          <w:bCs/>
          <w:sz w:val="24"/>
          <w:szCs w:val="24"/>
        </w:rPr>
        <w:t>:</w:t>
      </w:r>
    </w:p>
    <w:p w14:paraId="76F1E8C1" w14:textId="77777777" w:rsidR="00C83DE0" w:rsidRPr="000109B4" w:rsidRDefault="00C83DE0" w:rsidP="003174F8">
      <w:pPr>
        <w:jc w:val="both"/>
        <w:rPr>
          <w:sz w:val="20"/>
          <w:szCs w:val="20"/>
        </w:rPr>
      </w:pPr>
    </w:p>
    <w:p w14:paraId="397B263B" w14:textId="24DD6B1F" w:rsidR="00C83DE0" w:rsidRDefault="00C83DE0" w:rsidP="003174F8">
      <w:pPr>
        <w:jc w:val="both"/>
        <w:rPr>
          <w:sz w:val="20"/>
          <w:szCs w:val="20"/>
        </w:rPr>
      </w:pPr>
      <w:r w:rsidRPr="00CF0459">
        <w:rPr>
          <w:sz w:val="20"/>
          <w:szCs w:val="20"/>
        </w:rPr>
        <w:t>Here are a few articles and writings either authored by or featuring Brandes:</w:t>
      </w:r>
    </w:p>
    <w:p w14:paraId="30CD6CA8" w14:textId="77777777" w:rsidR="00F01B2F" w:rsidRDefault="00F01B2F" w:rsidP="003174F8">
      <w:pPr>
        <w:jc w:val="both"/>
        <w:rPr>
          <w:sz w:val="20"/>
          <w:szCs w:val="20"/>
        </w:rPr>
      </w:pPr>
    </w:p>
    <w:p w14:paraId="23730CF4" w14:textId="692133D1" w:rsidR="00C83DE0" w:rsidRDefault="004B73F6" w:rsidP="003174F8">
      <w:pPr>
        <w:pStyle w:val="ListParagraph"/>
        <w:numPr>
          <w:ilvl w:val="0"/>
          <w:numId w:val="3"/>
        </w:numPr>
        <w:tabs>
          <w:tab w:val="left" w:pos="360"/>
        </w:tabs>
        <w:ind w:left="0" w:firstLine="0"/>
        <w:rPr>
          <w:sz w:val="20"/>
          <w:szCs w:val="20"/>
        </w:rPr>
      </w:pPr>
      <w:r>
        <w:rPr>
          <w:sz w:val="20"/>
          <w:szCs w:val="20"/>
        </w:rPr>
        <w:t>“An Interview with Charles Brandes” (2008)</w:t>
      </w:r>
      <w:r w:rsidR="00C83DE0" w:rsidRPr="00320582">
        <w:rPr>
          <w:sz w:val="20"/>
          <w:szCs w:val="20"/>
        </w:rPr>
        <w:t xml:space="preserve">"Brandes </w:t>
      </w:r>
      <w:proofErr w:type="gramStart"/>
      <w:r w:rsidR="00C83DE0" w:rsidRPr="00320582">
        <w:rPr>
          <w:sz w:val="20"/>
          <w:szCs w:val="20"/>
        </w:rPr>
        <w:t>On</w:t>
      </w:r>
      <w:proofErr w:type="gramEnd"/>
      <w:r w:rsidR="00C83DE0" w:rsidRPr="00320582">
        <w:rPr>
          <w:sz w:val="20"/>
          <w:szCs w:val="20"/>
        </w:rPr>
        <w:t xml:space="preserve"> Value: The Independent Investor"</w:t>
      </w:r>
      <w:r w:rsidR="00C83DE0">
        <w:rPr>
          <w:sz w:val="20"/>
          <w:szCs w:val="20"/>
        </w:rPr>
        <w:t xml:space="preserve"> </w:t>
      </w:r>
      <w:r w:rsidR="00C83DE0" w:rsidRPr="00320582">
        <w:rPr>
          <w:sz w:val="20"/>
          <w:szCs w:val="20"/>
        </w:rPr>
        <w:t>—</w:t>
      </w:r>
      <w:r w:rsidR="00C83DE0">
        <w:rPr>
          <w:sz w:val="20"/>
          <w:szCs w:val="20"/>
        </w:rPr>
        <w:t xml:space="preserve"> </w:t>
      </w:r>
      <w:r w:rsidR="00C83DE0" w:rsidRPr="00320582">
        <w:rPr>
          <w:sz w:val="20"/>
          <w:szCs w:val="20"/>
        </w:rPr>
        <w:t>Originally published in 2014</w:t>
      </w:r>
      <w:r w:rsidR="00C83DE0">
        <w:rPr>
          <w:sz w:val="20"/>
          <w:szCs w:val="20"/>
        </w:rPr>
        <w:t xml:space="preserve"> (</w:t>
      </w:r>
      <w:hyperlink r:id="rId5" w:history="1">
        <w:r w:rsidR="00C83DE0" w:rsidRPr="00992694">
          <w:rPr>
            <w:rStyle w:val="Hyperlink"/>
            <w:sz w:val="20"/>
            <w:szCs w:val="20"/>
          </w:rPr>
          <w:t>https://cs.grinnell.edu/88454527/broundf/tvisitc/ltackleo/Brandes+on+Value:+The+Independent+Investor.pdf</w:t>
        </w:r>
      </w:hyperlink>
      <w:r w:rsidR="00C83DE0">
        <w:rPr>
          <w:sz w:val="20"/>
          <w:szCs w:val="20"/>
        </w:rPr>
        <w:t xml:space="preserve">) </w:t>
      </w:r>
    </w:p>
    <w:p w14:paraId="0FC4C2A9" w14:textId="77777777" w:rsidR="00C83DE0" w:rsidRPr="00320582" w:rsidRDefault="00C83DE0" w:rsidP="003174F8">
      <w:pPr>
        <w:pStyle w:val="ListParagraph"/>
        <w:tabs>
          <w:tab w:val="left" w:pos="360"/>
        </w:tabs>
        <w:ind w:left="0"/>
        <w:rPr>
          <w:sz w:val="20"/>
          <w:szCs w:val="20"/>
        </w:rPr>
      </w:pPr>
    </w:p>
    <w:p w14:paraId="0A6C94F4" w14:textId="39CDC160" w:rsidR="00C83DE0" w:rsidRDefault="00C83DE0" w:rsidP="003174F8">
      <w:pPr>
        <w:pStyle w:val="ListParagraph"/>
        <w:numPr>
          <w:ilvl w:val="0"/>
          <w:numId w:val="3"/>
        </w:numPr>
        <w:tabs>
          <w:tab w:val="left" w:pos="360"/>
        </w:tabs>
        <w:ind w:left="0" w:firstLine="0"/>
        <w:rPr>
          <w:sz w:val="20"/>
          <w:szCs w:val="20"/>
        </w:rPr>
      </w:pPr>
      <w:r w:rsidRPr="00320582">
        <w:rPr>
          <w:sz w:val="20"/>
          <w:szCs w:val="20"/>
        </w:rPr>
        <w:t>"Charles Brandes and the Orthodoxy of Value Investing"</w:t>
      </w:r>
      <w:r>
        <w:rPr>
          <w:sz w:val="20"/>
          <w:szCs w:val="20"/>
        </w:rPr>
        <w:t xml:space="preserve"> </w:t>
      </w:r>
      <w:r w:rsidRPr="00320582">
        <w:rPr>
          <w:sz w:val="20"/>
          <w:szCs w:val="20"/>
        </w:rPr>
        <w:t xml:space="preserve">— Institutional Investor, by Julie Segal, </w:t>
      </w:r>
      <w:r w:rsidR="004B73F6">
        <w:rPr>
          <w:sz w:val="20"/>
          <w:szCs w:val="20"/>
        </w:rPr>
        <w:t xml:space="preserve">29 </w:t>
      </w:r>
      <w:r w:rsidRPr="00320582">
        <w:rPr>
          <w:sz w:val="20"/>
          <w:szCs w:val="20"/>
        </w:rPr>
        <w:t>July 2015</w:t>
      </w:r>
      <w:r>
        <w:rPr>
          <w:sz w:val="20"/>
          <w:szCs w:val="20"/>
        </w:rPr>
        <w:t xml:space="preserve"> (</w:t>
      </w:r>
      <w:hyperlink r:id="rId6" w:history="1">
        <w:r w:rsidRPr="00992694">
          <w:rPr>
            <w:rStyle w:val="Hyperlink"/>
            <w:sz w:val="20"/>
            <w:szCs w:val="20"/>
          </w:rPr>
          <w:t>https://www.institutionalinvestor.com/article/2bsuwyq9bggw1eod3m680/portfolio/charles-brandes-and-the-orthodoxy-of-value-investing</w:t>
        </w:r>
      </w:hyperlink>
      <w:r>
        <w:rPr>
          <w:sz w:val="20"/>
          <w:szCs w:val="20"/>
        </w:rPr>
        <w:t xml:space="preserve">) </w:t>
      </w:r>
    </w:p>
    <w:p w14:paraId="7E1321B1" w14:textId="77777777" w:rsidR="00CD5E19" w:rsidRPr="005D1B5E" w:rsidRDefault="00CD5E19" w:rsidP="005D1B5E">
      <w:pPr>
        <w:pStyle w:val="ListParagraph"/>
        <w:rPr>
          <w:sz w:val="20"/>
          <w:szCs w:val="20"/>
        </w:rPr>
      </w:pPr>
    </w:p>
    <w:p w14:paraId="78876AA5" w14:textId="2DE72917" w:rsidR="00CD5E19" w:rsidRDefault="00CD5E19" w:rsidP="003174F8">
      <w:pPr>
        <w:pStyle w:val="ListParagraph"/>
        <w:numPr>
          <w:ilvl w:val="0"/>
          <w:numId w:val="3"/>
        </w:numPr>
        <w:tabs>
          <w:tab w:val="left" w:pos="360"/>
        </w:tabs>
        <w:ind w:left="0" w:firstLine="0"/>
        <w:rPr>
          <w:sz w:val="20"/>
          <w:szCs w:val="20"/>
        </w:rPr>
      </w:pPr>
      <w:r>
        <w:rPr>
          <w:sz w:val="20"/>
          <w:szCs w:val="20"/>
        </w:rPr>
        <w:t xml:space="preserve">“Enduring Principles of Value Investing” – CFA Institute (2015) </w:t>
      </w:r>
      <w:hyperlink r:id="rId7" w:history="1">
        <w:r w:rsidRPr="00CF6B14">
          <w:rPr>
            <w:rStyle w:val="Hyperlink"/>
            <w:sz w:val="20"/>
            <w:szCs w:val="20"/>
          </w:rPr>
          <w:t>https://forum.valuepickr.com/uploads/default/original/2X/b/b2e6315b3ea01355f897d6b9cdd6ccd28474810f.pdf</w:t>
        </w:r>
      </w:hyperlink>
      <w:r>
        <w:rPr>
          <w:sz w:val="20"/>
          <w:szCs w:val="20"/>
        </w:rPr>
        <w:t xml:space="preserve"> </w:t>
      </w:r>
    </w:p>
    <w:p w14:paraId="337AF9EA" w14:textId="77777777" w:rsidR="00D023DB" w:rsidRDefault="00D023DB" w:rsidP="00D023DB">
      <w:pPr>
        <w:tabs>
          <w:tab w:val="left" w:pos="360"/>
        </w:tabs>
        <w:rPr>
          <w:sz w:val="20"/>
          <w:szCs w:val="20"/>
        </w:rPr>
      </w:pPr>
    </w:p>
    <w:p w14:paraId="6D5A99A4" w14:textId="208F78F5" w:rsidR="00C7005B" w:rsidRDefault="00C7005B" w:rsidP="00D023DB">
      <w:pPr>
        <w:tabs>
          <w:tab w:val="left" w:pos="360"/>
        </w:tabs>
        <w:rPr>
          <w:sz w:val="20"/>
          <w:szCs w:val="20"/>
        </w:rPr>
      </w:pPr>
      <w:r>
        <w:rPr>
          <w:sz w:val="20"/>
          <w:szCs w:val="20"/>
        </w:rPr>
        <w:t>5.</w:t>
      </w:r>
      <w:r>
        <w:rPr>
          <w:sz w:val="20"/>
          <w:szCs w:val="20"/>
        </w:rPr>
        <w:tab/>
      </w:r>
      <w:r w:rsidRPr="00C7005B">
        <w:rPr>
          <w:sz w:val="20"/>
          <w:szCs w:val="20"/>
        </w:rPr>
        <w:t>An insider’s look at Charles Brandes and his mentor, Ben Graham</w:t>
      </w:r>
      <w:r>
        <w:rPr>
          <w:sz w:val="20"/>
          <w:szCs w:val="20"/>
        </w:rPr>
        <w:t xml:space="preserve"> (2015) </w:t>
      </w:r>
      <w:hyperlink r:id="rId8" w:history="1">
        <w:r w:rsidRPr="00CF6B14">
          <w:rPr>
            <w:rStyle w:val="Hyperlink"/>
            <w:sz w:val="20"/>
            <w:szCs w:val="20"/>
          </w:rPr>
          <w:t>https://www.ivey.uwo.ca/media/2952473/brandes-student-interview-2015.pdf</w:t>
        </w:r>
      </w:hyperlink>
      <w:r>
        <w:rPr>
          <w:sz w:val="20"/>
          <w:szCs w:val="20"/>
        </w:rPr>
        <w:t xml:space="preserve"> </w:t>
      </w:r>
    </w:p>
    <w:p w14:paraId="7DA72975" w14:textId="77777777" w:rsidR="00C7005B" w:rsidRPr="005D1B5E" w:rsidRDefault="00C7005B" w:rsidP="005D1B5E">
      <w:pPr>
        <w:tabs>
          <w:tab w:val="left" w:pos="360"/>
        </w:tabs>
        <w:rPr>
          <w:sz w:val="20"/>
          <w:szCs w:val="20"/>
        </w:rPr>
      </w:pPr>
    </w:p>
    <w:p w14:paraId="0FD24BFE" w14:textId="2E6A5D1E" w:rsidR="00D023DB" w:rsidRPr="005D1B5E" w:rsidRDefault="00C7005B" w:rsidP="005D1B5E">
      <w:pPr>
        <w:tabs>
          <w:tab w:val="left" w:pos="360"/>
        </w:tabs>
        <w:ind w:left="360" w:hanging="360"/>
        <w:rPr>
          <w:sz w:val="20"/>
          <w:szCs w:val="20"/>
        </w:rPr>
      </w:pPr>
      <w:r>
        <w:rPr>
          <w:sz w:val="20"/>
          <w:szCs w:val="20"/>
        </w:rPr>
        <w:t>6</w:t>
      </w:r>
      <w:r w:rsidR="00D023DB" w:rsidRPr="005D1B5E">
        <w:rPr>
          <w:sz w:val="20"/>
          <w:szCs w:val="20"/>
        </w:rPr>
        <w:t>.</w:t>
      </w:r>
      <w:r w:rsidR="00D023DB" w:rsidRPr="005D1B5E">
        <w:rPr>
          <w:sz w:val="20"/>
          <w:szCs w:val="20"/>
        </w:rPr>
        <w:tab/>
        <w:t>“Lessons From 40 Years of Value Investing – Charles Brandes (22 December 2016_</w:t>
      </w:r>
    </w:p>
    <w:p w14:paraId="0D950B26" w14:textId="1CEEF3FB" w:rsidR="00D023DB" w:rsidRDefault="00D023DB" w:rsidP="00D023DB">
      <w:pPr>
        <w:pStyle w:val="ListParagraph"/>
        <w:tabs>
          <w:tab w:val="left" w:pos="360"/>
        </w:tabs>
        <w:ind w:left="0"/>
        <w:rPr>
          <w:sz w:val="20"/>
          <w:szCs w:val="20"/>
        </w:rPr>
      </w:pPr>
      <w:hyperlink r:id="rId9" w:history="1">
        <w:r w:rsidRPr="00CF6B14">
          <w:rPr>
            <w:rStyle w:val="Hyperlink"/>
            <w:sz w:val="20"/>
            <w:szCs w:val="20"/>
          </w:rPr>
          <w:t>https://acquirersmultiple.com/2016/12/lessons-from-40-years-of-value-investing-charles-brandes/</w:t>
        </w:r>
      </w:hyperlink>
      <w:r>
        <w:rPr>
          <w:sz w:val="20"/>
          <w:szCs w:val="20"/>
        </w:rPr>
        <w:t xml:space="preserve"> </w:t>
      </w:r>
    </w:p>
    <w:p w14:paraId="46EA09CE" w14:textId="77777777" w:rsidR="00D023DB" w:rsidRDefault="00D023DB" w:rsidP="005D1B5E">
      <w:pPr>
        <w:pStyle w:val="ListParagraph"/>
        <w:tabs>
          <w:tab w:val="left" w:pos="360"/>
        </w:tabs>
        <w:ind w:left="0"/>
        <w:rPr>
          <w:sz w:val="20"/>
          <w:szCs w:val="20"/>
        </w:rPr>
      </w:pPr>
    </w:p>
    <w:p w14:paraId="3C8F2326" w14:textId="36B4F69F" w:rsidR="00CD5E19" w:rsidRDefault="00C7005B" w:rsidP="005D1B5E">
      <w:pPr>
        <w:pStyle w:val="ListParagraph"/>
        <w:tabs>
          <w:tab w:val="left" w:pos="360"/>
        </w:tabs>
        <w:ind w:left="0"/>
        <w:rPr>
          <w:sz w:val="20"/>
          <w:szCs w:val="20"/>
        </w:rPr>
      </w:pPr>
      <w:r>
        <w:rPr>
          <w:sz w:val="20"/>
          <w:szCs w:val="20"/>
        </w:rPr>
        <w:t>7</w:t>
      </w:r>
      <w:r w:rsidR="00D023DB">
        <w:rPr>
          <w:sz w:val="20"/>
          <w:szCs w:val="20"/>
        </w:rPr>
        <w:t>.</w:t>
      </w:r>
      <w:r w:rsidR="00D023DB">
        <w:rPr>
          <w:sz w:val="20"/>
          <w:szCs w:val="20"/>
        </w:rPr>
        <w:tab/>
      </w:r>
      <w:r w:rsidR="00CD5E19" w:rsidRPr="00320582">
        <w:rPr>
          <w:sz w:val="20"/>
          <w:szCs w:val="20"/>
        </w:rPr>
        <w:t>"How Being ‘Purpose-built for Value’ Makes Brandes Different"— Brandes Investment Partners, July 2022</w:t>
      </w:r>
      <w:r w:rsidR="00CD5E19">
        <w:rPr>
          <w:sz w:val="20"/>
          <w:szCs w:val="20"/>
        </w:rPr>
        <w:t xml:space="preserve"> (</w:t>
      </w:r>
      <w:hyperlink r:id="rId10" w:history="1">
        <w:r w:rsidR="00CD5E19" w:rsidRPr="00992694">
          <w:rPr>
            <w:rStyle w:val="Hyperlink"/>
            <w:sz w:val="20"/>
            <w:szCs w:val="20"/>
          </w:rPr>
          <w:t>https://www.brandes.com/docs/default-source/default-document-library/publication/commentary/brandes-letter-july-2022.pdf</w:t>
        </w:r>
      </w:hyperlink>
      <w:r w:rsidR="00CD5E19">
        <w:rPr>
          <w:sz w:val="20"/>
          <w:szCs w:val="20"/>
        </w:rPr>
        <w:t>)</w:t>
      </w:r>
    </w:p>
    <w:p w14:paraId="5A443DD9" w14:textId="77777777" w:rsidR="00CD5E19" w:rsidRPr="00320582" w:rsidRDefault="00CD5E19" w:rsidP="00CD5E19">
      <w:pPr>
        <w:pStyle w:val="ListParagraph"/>
        <w:tabs>
          <w:tab w:val="left" w:pos="360"/>
        </w:tabs>
        <w:ind w:left="0"/>
        <w:rPr>
          <w:sz w:val="20"/>
          <w:szCs w:val="20"/>
        </w:rPr>
      </w:pPr>
    </w:p>
    <w:p w14:paraId="37858AD4" w14:textId="06EB2C1B" w:rsidR="00C83DE0" w:rsidRPr="00DA62BF" w:rsidRDefault="006D1553" w:rsidP="003174F8">
      <w:pPr>
        <w:jc w:val="both"/>
        <w:rPr>
          <w:b/>
          <w:bCs/>
          <w:sz w:val="24"/>
          <w:szCs w:val="24"/>
        </w:rPr>
      </w:pPr>
      <w:r>
        <w:rPr>
          <w:b/>
          <w:bCs/>
          <w:sz w:val="24"/>
          <w:szCs w:val="24"/>
        </w:rPr>
        <w:t xml:space="preserve">8.3  </w:t>
      </w:r>
      <w:r w:rsidR="00C83DE0" w:rsidRPr="000109B4">
        <w:rPr>
          <w:b/>
          <w:bCs/>
          <w:sz w:val="24"/>
          <w:szCs w:val="24"/>
        </w:rPr>
        <w:t xml:space="preserve">Books about </w:t>
      </w:r>
      <w:r w:rsidR="00C83DE0" w:rsidRPr="00DA62BF">
        <w:rPr>
          <w:b/>
          <w:bCs/>
          <w:sz w:val="24"/>
          <w:szCs w:val="24"/>
        </w:rPr>
        <w:t xml:space="preserve">Charles Brandes: </w:t>
      </w:r>
    </w:p>
    <w:p w14:paraId="192BB398" w14:textId="77777777" w:rsidR="00C83DE0" w:rsidRPr="000109B4" w:rsidRDefault="00C83DE0" w:rsidP="003174F8">
      <w:pPr>
        <w:jc w:val="both"/>
        <w:rPr>
          <w:b/>
          <w:bCs/>
          <w:sz w:val="20"/>
          <w:szCs w:val="20"/>
        </w:rPr>
      </w:pPr>
    </w:p>
    <w:p w14:paraId="3C959A1F" w14:textId="258061A9" w:rsidR="00C83DE0" w:rsidRDefault="00F536D8" w:rsidP="003174F8">
      <w:pPr>
        <w:jc w:val="both"/>
        <w:rPr>
          <w:sz w:val="20"/>
          <w:szCs w:val="20"/>
          <w:lang w:val="en-US"/>
        </w:rPr>
      </w:pPr>
      <w:r>
        <w:rPr>
          <w:sz w:val="20"/>
          <w:szCs w:val="20"/>
          <w:lang w:val="en-US"/>
        </w:rPr>
        <w:t>The following books reference either Brandes personally or Brandes Investment Partners:</w:t>
      </w:r>
    </w:p>
    <w:p w14:paraId="64B3DE77" w14:textId="77777777" w:rsidR="00F536D8" w:rsidRDefault="00F536D8" w:rsidP="003174F8">
      <w:pPr>
        <w:jc w:val="both"/>
        <w:rPr>
          <w:sz w:val="20"/>
          <w:szCs w:val="20"/>
          <w:lang w:val="en-US"/>
        </w:rPr>
      </w:pPr>
    </w:p>
    <w:p w14:paraId="32F59900" w14:textId="4DC20519" w:rsidR="00F536D8" w:rsidRDefault="005632BF" w:rsidP="005D1B5E">
      <w:pPr>
        <w:tabs>
          <w:tab w:val="left" w:pos="426"/>
        </w:tabs>
        <w:ind w:left="426" w:hanging="426"/>
        <w:jc w:val="both"/>
        <w:rPr>
          <w:sz w:val="20"/>
          <w:szCs w:val="20"/>
          <w:lang w:val="en-US"/>
        </w:rPr>
      </w:pPr>
      <w:r>
        <w:rPr>
          <w:b/>
          <w:bCs/>
          <w:sz w:val="20"/>
          <w:szCs w:val="20"/>
          <w:lang w:val="en-US"/>
        </w:rPr>
        <w:t>1.</w:t>
      </w:r>
      <w:r>
        <w:rPr>
          <w:b/>
          <w:bCs/>
          <w:sz w:val="20"/>
          <w:szCs w:val="20"/>
          <w:lang w:val="en-US"/>
        </w:rPr>
        <w:tab/>
      </w:r>
      <w:r w:rsidR="00F536D8" w:rsidRPr="005D1B5E">
        <w:rPr>
          <w:b/>
          <w:bCs/>
          <w:sz w:val="20"/>
          <w:szCs w:val="20"/>
          <w:lang w:val="en-US"/>
        </w:rPr>
        <w:t>Investment Leadership: Building a Winning Culture for Long-Term Success</w:t>
      </w:r>
      <w:r w:rsidR="00F536D8" w:rsidRPr="005D1B5E">
        <w:rPr>
          <w:sz w:val="20"/>
          <w:szCs w:val="20"/>
          <w:lang w:val="en-US"/>
        </w:rPr>
        <w:t xml:space="preserve"> </w:t>
      </w:r>
      <w:r w:rsidR="00F536D8">
        <w:rPr>
          <w:sz w:val="20"/>
          <w:szCs w:val="20"/>
          <w:lang w:val="en-US"/>
        </w:rPr>
        <w:t xml:space="preserve">by </w:t>
      </w:r>
      <w:r w:rsidR="00F536D8" w:rsidRPr="00F536D8">
        <w:rPr>
          <w:sz w:val="20"/>
          <w:szCs w:val="20"/>
          <w:lang w:val="en-US"/>
        </w:rPr>
        <w:t xml:space="preserve">Jim Ware, Beth Michaels, and Dale Primer </w:t>
      </w:r>
      <w:r w:rsidR="00F536D8">
        <w:rPr>
          <w:sz w:val="20"/>
          <w:szCs w:val="20"/>
          <w:lang w:val="en-US"/>
        </w:rPr>
        <w:t>(2004)</w:t>
      </w:r>
    </w:p>
    <w:p w14:paraId="7CE2257A" w14:textId="77777777" w:rsidR="00F536D8" w:rsidRDefault="00F536D8" w:rsidP="00F536D8">
      <w:pPr>
        <w:tabs>
          <w:tab w:val="left" w:pos="426"/>
        </w:tabs>
        <w:jc w:val="both"/>
        <w:rPr>
          <w:sz w:val="20"/>
          <w:szCs w:val="20"/>
          <w:lang w:val="en-US"/>
        </w:rPr>
      </w:pPr>
    </w:p>
    <w:p w14:paraId="2E366B86" w14:textId="747D4AA1" w:rsidR="00F536D8" w:rsidRDefault="00F536D8" w:rsidP="00F536D8">
      <w:pPr>
        <w:tabs>
          <w:tab w:val="left" w:pos="426"/>
        </w:tabs>
        <w:jc w:val="both"/>
        <w:rPr>
          <w:sz w:val="20"/>
          <w:szCs w:val="20"/>
          <w:lang w:val="en-US"/>
        </w:rPr>
      </w:pPr>
      <w:r w:rsidRPr="00F536D8">
        <w:rPr>
          <w:sz w:val="20"/>
          <w:szCs w:val="20"/>
          <w:lang w:val="en-US"/>
        </w:rPr>
        <w:t>The book discusses leadership, culture, and long-term value-oriented investing practices and references firms like Brandes Investment Partners as examples of organisations that embody disciplined, long-term investment culture aligned with value investing principles.</w:t>
      </w:r>
    </w:p>
    <w:p w14:paraId="3D8B97B9" w14:textId="77777777" w:rsidR="00F536D8" w:rsidRPr="00F536D8" w:rsidRDefault="00F536D8" w:rsidP="005D1B5E">
      <w:pPr>
        <w:tabs>
          <w:tab w:val="left" w:pos="426"/>
        </w:tabs>
        <w:jc w:val="both"/>
        <w:rPr>
          <w:sz w:val="20"/>
          <w:szCs w:val="20"/>
          <w:lang w:val="en-US"/>
        </w:rPr>
      </w:pPr>
    </w:p>
    <w:p w14:paraId="018966DE" w14:textId="67E4D381" w:rsidR="00F536D8" w:rsidRDefault="005632BF" w:rsidP="005D1B5E">
      <w:pPr>
        <w:tabs>
          <w:tab w:val="left" w:pos="426"/>
        </w:tabs>
        <w:ind w:left="426" w:hanging="426"/>
        <w:jc w:val="both"/>
        <w:rPr>
          <w:sz w:val="20"/>
          <w:szCs w:val="20"/>
          <w:lang w:val="en-US"/>
        </w:rPr>
      </w:pPr>
      <w:r>
        <w:rPr>
          <w:b/>
          <w:bCs/>
          <w:sz w:val="20"/>
          <w:szCs w:val="20"/>
          <w:lang w:val="en-US"/>
        </w:rPr>
        <w:t>2.</w:t>
      </w:r>
      <w:r>
        <w:rPr>
          <w:b/>
          <w:bCs/>
          <w:sz w:val="20"/>
          <w:szCs w:val="20"/>
          <w:lang w:val="en-US"/>
        </w:rPr>
        <w:tab/>
      </w:r>
      <w:r w:rsidR="00F536D8" w:rsidRPr="005D1B5E">
        <w:rPr>
          <w:b/>
          <w:bCs/>
          <w:sz w:val="20"/>
          <w:szCs w:val="20"/>
          <w:lang w:val="en-US"/>
        </w:rPr>
        <w:t>The Art of Value Investing</w:t>
      </w:r>
      <w:r w:rsidR="00F536D8" w:rsidRPr="00F536D8">
        <w:rPr>
          <w:sz w:val="20"/>
          <w:szCs w:val="20"/>
          <w:lang w:val="en-US"/>
        </w:rPr>
        <w:t xml:space="preserve"> </w:t>
      </w:r>
      <w:r w:rsidR="00F536D8">
        <w:rPr>
          <w:sz w:val="20"/>
          <w:szCs w:val="20"/>
          <w:lang w:val="en-US"/>
        </w:rPr>
        <w:t xml:space="preserve">by </w:t>
      </w:r>
      <w:r w:rsidR="00F536D8" w:rsidRPr="00F536D8">
        <w:rPr>
          <w:sz w:val="20"/>
          <w:szCs w:val="20"/>
          <w:lang w:val="en-US"/>
        </w:rPr>
        <w:t>John Heins &amp; Whitney Tilson</w:t>
      </w:r>
      <w:r w:rsidR="00F536D8">
        <w:rPr>
          <w:sz w:val="20"/>
          <w:szCs w:val="20"/>
          <w:lang w:val="en-US"/>
        </w:rPr>
        <w:t xml:space="preserve"> (2013)</w:t>
      </w:r>
    </w:p>
    <w:p w14:paraId="260FE5B0" w14:textId="77777777" w:rsidR="00F536D8" w:rsidRDefault="00F536D8" w:rsidP="00F536D8">
      <w:pPr>
        <w:jc w:val="both"/>
        <w:rPr>
          <w:sz w:val="20"/>
          <w:szCs w:val="20"/>
          <w:lang w:val="en-US"/>
        </w:rPr>
      </w:pPr>
    </w:p>
    <w:p w14:paraId="2EC7C11B" w14:textId="0614FF80" w:rsidR="00F536D8" w:rsidRDefault="00F536D8" w:rsidP="00F536D8">
      <w:pPr>
        <w:jc w:val="both"/>
        <w:rPr>
          <w:sz w:val="20"/>
          <w:szCs w:val="20"/>
          <w:lang w:val="en-US"/>
        </w:rPr>
      </w:pPr>
      <w:r w:rsidRPr="00F536D8">
        <w:rPr>
          <w:sz w:val="20"/>
          <w:szCs w:val="20"/>
          <w:lang w:val="en-US"/>
        </w:rPr>
        <w:t>The book draws on interviews with leading value investors and references Brandes Investment Partners as an example of a disciplined, long-term value investing firm that exemplifies the book’s emphasis on intrinsic value and patient capital management.</w:t>
      </w:r>
    </w:p>
    <w:p w14:paraId="35279587" w14:textId="77777777" w:rsidR="00F536D8" w:rsidRDefault="00F536D8" w:rsidP="00F536D8">
      <w:pPr>
        <w:jc w:val="both"/>
        <w:rPr>
          <w:sz w:val="20"/>
          <w:szCs w:val="20"/>
          <w:lang w:val="en-US"/>
        </w:rPr>
      </w:pPr>
    </w:p>
    <w:p w14:paraId="0E4EC815" w14:textId="3C9C1A24" w:rsidR="005632BF" w:rsidRDefault="005632BF" w:rsidP="005D1B5E">
      <w:pPr>
        <w:tabs>
          <w:tab w:val="left" w:pos="426"/>
        </w:tabs>
        <w:jc w:val="both"/>
        <w:rPr>
          <w:sz w:val="20"/>
          <w:szCs w:val="20"/>
          <w:lang w:val="en-US"/>
        </w:rPr>
      </w:pPr>
      <w:r>
        <w:rPr>
          <w:b/>
          <w:bCs/>
          <w:sz w:val="20"/>
          <w:szCs w:val="20"/>
          <w:lang w:val="en-US"/>
        </w:rPr>
        <w:t>3.</w:t>
      </w:r>
      <w:r>
        <w:rPr>
          <w:b/>
          <w:bCs/>
          <w:sz w:val="20"/>
          <w:szCs w:val="20"/>
          <w:lang w:val="en-US"/>
        </w:rPr>
        <w:tab/>
      </w:r>
      <w:r w:rsidR="00F536D8" w:rsidRPr="005D1B5E">
        <w:rPr>
          <w:b/>
          <w:bCs/>
          <w:sz w:val="20"/>
          <w:szCs w:val="20"/>
          <w:lang w:val="en-US"/>
        </w:rPr>
        <w:t>Global Value Investing: A Practitioner’s Guide</w:t>
      </w:r>
      <w:r w:rsidR="00F536D8" w:rsidRPr="00F536D8">
        <w:rPr>
          <w:sz w:val="20"/>
          <w:szCs w:val="20"/>
          <w:lang w:val="en-US"/>
        </w:rPr>
        <w:t xml:space="preserve"> </w:t>
      </w:r>
      <w:r>
        <w:rPr>
          <w:sz w:val="20"/>
          <w:szCs w:val="20"/>
          <w:lang w:val="en-US"/>
        </w:rPr>
        <w:t>by Darrin Erickson (2023)</w:t>
      </w:r>
    </w:p>
    <w:p w14:paraId="53CFE763" w14:textId="77777777" w:rsidR="005632BF" w:rsidRDefault="005632BF" w:rsidP="00F536D8">
      <w:pPr>
        <w:jc w:val="both"/>
        <w:rPr>
          <w:sz w:val="20"/>
          <w:szCs w:val="20"/>
          <w:lang w:val="en-US"/>
        </w:rPr>
      </w:pPr>
    </w:p>
    <w:p w14:paraId="6FC7072A" w14:textId="0DA52B3E" w:rsidR="005632BF" w:rsidRDefault="005632BF" w:rsidP="00F536D8">
      <w:pPr>
        <w:jc w:val="both"/>
        <w:rPr>
          <w:sz w:val="20"/>
          <w:szCs w:val="20"/>
          <w:lang w:val="en-US"/>
        </w:rPr>
      </w:pPr>
      <w:r w:rsidRPr="005632BF">
        <w:rPr>
          <w:sz w:val="20"/>
          <w:szCs w:val="20"/>
          <w:lang w:val="en-US"/>
        </w:rPr>
        <w:t>The book references Brandes Investment Partners as a disciplined global value investing firm that applies intrinsic-value-based, bottom-up stock selection to build diversified international portfolios aimed at long-term wealth creation.</w:t>
      </w:r>
    </w:p>
    <w:p w14:paraId="22EB0AE9" w14:textId="77777777" w:rsidR="005632BF" w:rsidRDefault="005632BF" w:rsidP="00F536D8">
      <w:pPr>
        <w:jc w:val="both"/>
        <w:rPr>
          <w:sz w:val="20"/>
          <w:szCs w:val="20"/>
          <w:lang w:val="en-US"/>
        </w:rPr>
      </w:pPr>
    </w:p>
    <w:p w14:paraId="55623ADF" w14:textId="4F1D1224" w:rsidR="005632BF" w:rsidRDefault="005632BF" w:rsidP="005D1B5E">
      <w:pPr>
        <w:tabs>
          <w:tab w:val="left" w:pos="426"/>
        </w:tabs>
        <w:ind w:left="426" w:hanging="426"/>
        <w:jc w:val="both"/>
        <w:rPr>
          <w:sz w:val="20"/>
          <w:szCs w:val="20"/>
          <w:lang w:val="en-US"/>
        </w:rPr>
      </w:pPr>
      <w:r>
        <w:rPr>
          <w:b/>
          <w:bCs/>
          <w:sz w:val="20"/>
          <w:szCs w:val="20"/>
          <w:lang w:val="en-US"/>
        </w:rPr>
        <w:t>4.</w:t>
      </w:r>
      <w:r>
        <w:rPr>
          <w:b/>
          <w:bCs/>
          <w:sz w:val="20"/>
          <w:szCs w:val="20"/>
          <w:lang w:val="en-US"/>
        </w:rPr>
        <w:tab/>
      </w:r>
      <w:r w:rsidRPr="005D1B5E">
        <w:rPr>
          <w:b/>
          <w:bCs/>
          <w:sz w:val="20"/>
          <w:szCs w:val="20"/>
          <w:lang w:val="en-US"/>
        </w:rPr>
        <w:t xml:space="preserve">The New Global Investors: How Shareowners Can Unlock Sustainable Prosperity Worldwide </w:t>
      </w:r>
      <w:r w:rsidRPr="005632BF">
        <w:rPr>
          <w:sz w:val="20"/>
          <w:szCs w:val="20"/>
          <w:lang w:val="en-US"/>
        </w:rPr>
        <w:t xml:space="preserve">by Robert Monks </w:t>
      </w:r>
      <w:r>
        <w:rPr>
          <w:sz w:val="20"/>
          <w:szCs w:val="20"/>
          <w:lang w:val="en-US"/>
        </w:rPr>
        <w:t>(</w:t>
      </w:r>
      <w:r w:rsidRPr="005632BF">
        <w:rPr>
          <w:sz w:val="20"/>
          <w:szCs w:val="20"/>
          <w:lang w:val="en-US"/>
        </w:rPr>
        <w:t>2001</w:t>
      </w:r>
      <w:r>
        <w:rPr>
          <w:sz w:val="20"/>
          <w:szCs w:val="20"/>
          <w:lang w:val="en-US"/>
        </w:rPr>
        <w:t>)</w:t>
      </w:r>
    </w:p>
    <w:p w14:paraId="6ECFAB73" w14:textId="77777777" w:rsidR="005632BF" w:rsidRDefault="005632BF" w:rsidP="00F536D8">
      <w:pPr>
        <w:jc w:val="both"/>
        <w:rPr>
          <w:sz w:val="20"/>
          <w:szCs w:val="20"/>
          <w:lang w:val="en-US"/>
        </w:rPr>
      </w:pPr>
    </w:p>
    <w:p w14:paraId="0CF207B1" w14:textId="0408E3C7" w:rsidR="005632BF" w:rsidRDefault="005632BF" w:rsidP="00F536D8">
      <w:pPr>
        <w:jc w:val="both"/>
        <w:rPr>
          <w:sz w:val="20"/>
          <w:szCs w:val="20"/>
          <w:lang w:val="en-US"/>
        </w:rPr>
      </w:pPr>
      <w:r w:rsidRPr="005632BF">
        <w:rPr>
          <w:sz w:val="20"/>
          <w:szCs w:val="20"/>
          <w:lang w:val="en-US"/>
        </w:rPr>
        <w:t>The book references Brandes Investment Partners as an example of an institutional shareholder group aligned with long-term, value-driven investing and active ownership principles used to improve corporate accountability and sustainability.</w:t>
      </w:r>
    </w:p>
    <w:p w14:paraId="2331C783" w14:textId="77777777" w:rsidR="005632BF" w:rsidRDefault="005632BF" w:rsidP="00F536D8">
      <w:pPr>
        <w:jc w:val="both"/>
        <w:rPr>
          <w:sz w:val="20"/>
          <w:szCs w:val="20"/>
          <w:lang w:val="en-US"/>
        </w:rPr>
      </w:pPr>
    </w:p>
    <w:p w14:paraId="49AD0C5E" w14:textId="75B1922F" w:rsidR="00F536D8" w:rsidRPr="00F536D8" w:rsidRDefault="005632BF" w:rsidP="005D1B5E">
      <w:pPr>
        <w:tabs>
          <w:tab w:val="left" w:pos="426"/>
        </w:tabs>
        <w:jc w:val="both"/>
        <w:rPr>
          <w:sz w:val="20"/>
          <w:szCs w:val="20"/>
          <w:lang w:val="en-US"/>
        </w:rPr>
      </w:pPr>
      <w:r>
        <w:rPr>
          <w:b/>
          <w:bCs/>
          <w:sz w:val="20"/>
          <w:szCs w:val="20"/>
          <w:lang w:val="en-US"/>
        </w:rPr>
        <w:t>5.</w:t>
      </w:r>
      <w:r>
        <w:rPr>
          <w:b/>
          <w:bCs/>
          <w:sz w:val="20"/>
          <w:szCs w:val="20"/>
          <w:lang w:val="en-US"/>
        </w:rPr>
        <w:tab/>
      </w:r>
      <w:r w:rsidR="00F536D8" w:rsidRPr="005D1B5E">
        <w:rPr>
          <w:b/>
          <w:bCs/>
          <w:sz w:val="20"/>
          <w:szCs w:val="20"/>
          <w:lang w:val="en-US"/>
        </w:rPr>
        <w:t>Active Value Investing: Making Money in Range-Bound Markets</w:t>
      </w:r>
      <w:r w:rsidR="00F536D8" w:rsidRPr="00F536D8">
        <w:rPr>
          <w:sz w:val="20"/>
          <w:szCs w:val="20"/>
          <w:lang w:val="en-US"/>
        </w:rPr>
        <w:t xml:space="preserve"> </w:t>
      </w:r>
      <w:r>
        <w:rPr>
          <w:sz w:val="20"/>
          <w:szCs w:val="20"/>
          <w:lang w:val="en-US"/>
        </w:rPr>
        <w:t>by Vitaly Katsenelson (2007</w:t>
      </w:r>
      <w:r w:rsidR="00F536D8" w:rsidRPr="00F536D8">
        <w:rPr>
          <w:sz w:val="20"/>
          <w:szCs w:val="20"/>
          <w:lang w:val="en-US"/>
        </w:rPr>
        <w:t>)</w:t>
      </w:r>
      <w:r>
        <w:rPr>
          <w:sz w:val="20"/>
          <w:szCs w:val="20"/>
          <w:lang w:val="en-US"/>
        </w:rPr>
        <w:t xml:space="preserve"> </w:t>
      </w:r>
    </w:p>
    <w:p w14:paraId="055EA751" w14:textId="77777777" w:rsidR="005632BF" w:rsidRDefault="005632BF" w:rsidP="00F536D8">
      <w:pPr>
        <w:jc w:val="both"/>
        <w:rPr>
          <w:sz w:val="20"/>
          <w:szCs w:val="20"/>
          <w:lang w:val="en-US"/>
        </w:rPr>
      </w:pPr>
    </w:p>
    <w:p w14:paraId="1DA55DC2" w14:textId="010154AF" w:rsidR="005632BF" w:rsidRDefault="005632BF" w:rsidP="00F536D8">
      <w:pPr>
        <w:jc w:val="both"/>
        <w:rPr>
          <w:sz w:val="20"/>
          <w:szCs w:val="20"/>
          <w:lang w:val="en-US"/>
        </w:rPr>
      </w:pPr>
      <w:r>
        <w:rPr>
          <w:sz w:val="20"/>
          <w:szCs w:val="20"/>
          <w:lang w:val="en-US"/>
        </w:rPr>
        <w:lastRenderedPageBreak/>
        <w:t xml:space="preserve">The book </w:t>
      </w:r>
      <w:r w:rsidRPr="005632BF">
        <w:rPr>
          <w:sz w:val="20"/>
          <w:szCs w:val="20"/>
          <w:lang w:val="en-US"/>
        </w:rPr>
        <w:t>references Brandes Investment Partners as an example of a disciplined global value investing firm that applies a long-term, fundamentals-driven approach consistent with intrinsic-value investing in non-trending (“range-bound”) markets.</w:t>
      </w:r>
    </w:p>
    <w:p w14:paraId="018797CD" w14:textId="77777777" w:rsidR="005632BF" w:rsidRDefault="005632BF" w:rsidP="00F536D8">
      <w:pPr>
        <w:jc w:val="both"/>
        <w:rPr>
          <w:sz w:val="20"/>
          <w:szCs w:val="20"/>
          <w:lang w:val="en-US"/>
        </w:rPr>
      </w:pPr>
    </w:p>
    <w:p w14:paraId="558173D4" w14:textId="492F4572" w:rsidR="005632BF" w:rsidRDefault="00F536D8" w:rsidP="00F536D8">
      <w:pPr>
        <w:jc w:val="both"/>
        <w:rPr>
          <w:sz w:val="20"/>
          <w:szCs w:val="20"/>
          <w:lang w:val="en-US"/>
        </w:rPr>
      </w:pPr>
      <w:r w:rsidRPr="005D1B5E">
        <w:rPr>
          <w:b/>
          <w:bCs/>
          <w:sz w:val="20"/>
          <w:szCs w:val="20"/>
          <w:lang w:val="en-US"/>
        </w:rPr>
        <w:t>Inside the House of Money</w:t>
      </w:r>
      <w:r w:rsidR="005632BF" w:rsidRPr="005D1B5E">
        <w:rPr>
          <w:b/>
          <w:bCs/>
          <w:sz w:val="20"/>
          <w:szCs w:val="20"/>
          <w:lang w:val="en-US"/>
        </w:rPr>
        <w:t xml:space="preserve"> </w:t>
      </w:r>
      <w:r w:rsidR="005632BF">
        <w:rPr>
          <w:sz w:val="20"/>
          <w:szCs w:val="20"/>
          <w:lang w:val="en-US"/>
        </w:rPr>
        <w:t xml:space="preserve">by </w:t>
      </w:r>
      <w:r w:rsidRPr="00F536D8">
        <w:rPr>
          <w:sz w:val="20"/>
          <w:szCs w:val="20"/>
          <w:lang w:val="en-US"/>
        </w:rPr>
        <w:t>Steven Drobny</w:t>
      </w:r>
      <w:r w:rsidR="005632BF">
        <w:rPr>
          <w:sz w:val="20"/>
          <w:szCs w:val="20"/>
          <w:lang w:val="en-US"/>
        </w:rPr>
        <w:t xml:space="preserve"> (2006</w:t>
      </w:r>
      <w:r w:rsidRPr="00F536D8">
        <w:rPr>
          <w:sz w:val="20"/>
          <w:szCs w:val="20"/>
          <w:lang w:val="en-US"/>
        </w:rPr>
        <w:t>)</w:t>
      </w:r>
    </w:p>
    <w:p w14:paraId="5246712D" w14:textId="789047D4" w:rsidR="00C83DE0" w:rsidRDefault="00C83DE0" w:rsidP="003174F8">
      <w:pPr>
        <w:jc w:val="both"/>
        <w:rPr>
          <w:sz w:val="20"/>
          <w:szCs w:val="20"/>
          <w:lang w:val="en-US"/>
        </w:rPr>
      </w:pPr>
    </w:p>
    <w:p w14:paraId="3343C5CC" w14:textId="57C419E0" w:rsidR="005632BF" w:rsidRDefault="005632BF" w:rsidP="003174F8">
      <w:pPr>
        <w:jc w:val="both"/>
        <w:rPr>
          <w:sz w:val="20"/>
          <w:szCs w:val="20"/>
          <w:lang w:val="en-US"/>
        </w:rPr>
      </w:pPr>
      <w:r>
        <w:rPr>
          <w:sz w:val="20"/>
          <w:szCs w:val="20"/>
          <w:lang w:val="en-US"/>
        </w:rPr>
        <w:t xml:space="preserve">The book </w:t>
      </w:r>
      <w:r w:rsidRPr="005632BF">
        <w:rPr>
          <w:sz w:val="20"/>
          <w:szCs w:val="20"/>
          <w:lang w:val="en-US"/>
        </w:rPr>
        <w:t>occasionally references Brandes Investment Partners as an example of a disciplined, long-term value-oriented investment firm contrasted with more macro- and trading-driven hedge fund approaches.</w:t>
      </w:r>
    </w:p>
    <w:p w14:paraId="6CCE5415" w14:textId="77777777" w:rsidR="00C83DE0" w:rsidRPr="000109B4" w:rsidRDefault="00C83DE0" w:rsidP="003174F8">
      <w:pPr>
        <w:jc w:val="both"/>
        <w:rPr>
          <w:sz w:val="20"/>
          <w:szCs w:val="20"/>
        </w:rPr>
      </w:pPr>
    </w:p>
    <w:p w14:paraId="427CA9FB" w14:textId="2F7A9B04" w:rsidR="00C83DE0" w:rsidRPr="000109B4" w:rsidRDefault="006D1553" w:rsidP="003174F8">
      <w:pPr>
        <w:jc w:val="both"/>
        <w:rPr>
          <w:b/>
          <w:bCs/>
          <w:sz w:val="24"/>
          <w:szCs w:val="24"/>
        </w:rPr>
      </w:pPr>
      <w:r>
        <w:rPr>
          <w:b/>
          <w:bCs/>
          <w:sz w:val="24"/>
          <w:szCs w:val="24"/>
        </w:rPr>
        <w:t xml:space="preserve">8.4  </w:t>
      </w:r>
      <w:r w:rsidR="00C83DE0" w:rsidRPr="000109B4">
        <w:rPr>
          <w:b/>
          <w:bCs/>
          <w:sz w:val="24"/>
          <w:szCs w:val="24"/>
        </w:rPr>
        <w:t xml:space="preserve">Articles about </w:t>
      </w:r>
      <w:r w:rsidR="00C83DE0" w:rsidRPr="00A663E9">
        <w:rPr>
          <w:b/>
          <w:bCs/>
          <w:sz w:val="24"/>
          <w:szCs w:val="24"/>
        </w:rPr>
        <w:t>Charles Brandes</w:t>
      </w:r>
    </w:p>
    <w:p w14:paraId="4391E1DE" w14:textId="77777777" w:rsidR="00C83DE0" w:rsidRPr="000109B4" w:rsidRDefault="00C83DE0" w:rsidP="003174F8">
      <w:pPr>
        <w:jc w:val="both"/>
        <w:rPr>
          <w:sz w:val="20"/>
          <w:szCs w:val="20"/>
        </w:rPr>
      </w:pPr>
    </w:p>
    <w:p w14:paraId="4E92D9C3" w14:textId="7BEB8D38" w:rsidR="00C83DE0" w:rsidRDefault="00C83DE0" w:rsidP="003174F8">
      <w:pPr>
        <w:jc w:val="both"/>
        <w:rPr>
          <w:sz w:val="20"/>
          <w:szCs w:val="20"/>
        </w:rPr>
      </w:pPr>
      <w:r w:rsidRPr="00A46138">
        <w:rPr>
          <w:sz w:val="20"/>
          <w:szCs w:val="20"/>
        </w:rPr>
        <w:t>There are numerous articles about Brandes online. Here are a selected few:</w:t>
      </w:r>
    </w:p>
    <w:p w14:paraId="72B8FF0E" w14:textId="77777777" w:rsidR="00C83DE0" w:rsidRPr="00A46138" w:rsidRDefault="00C83DE0" w:rsidP="003174F8">
      <w:pPr>
        <w:jc w:val="both"/>
        <w:rPr>
          <w:sz w:val="20"/>
          <w:szCs w:val="20"/>
        </w:rPr>
      </w:pPr>
    </w:p>
    <w:p w14:paraId="1968A235" w14:textId="42CB1B81" w:rsidR="00D023DB" w:rsidRPr="00D023DB" w:rsidRDefault="00C83DE0" w:rsidP="00D023DB">
      <w:pPr>
        <w:pStyle w:val="ListParagraph"/>
        <w:numPr>
          <w:ilvl w:val="0"/>
          <w:numId w:val="7"/>
        </w:numPr>
        <w:tabs>
          <w:tab w:val="left" w:pos="450"/>
        </w:tabs>
        <w:ind w:left="0" w:firstLine="0"/>
        <w:rPr>
          <w:sz w:val="20"/>
          <w:szCs w:val="20"/>
        </w:rPr>
      </w:pPr>
      <w:r w:rsidRPr="005D1B5E">
        <w:rPr>
          <w:sz w:val="20"/>
          <w:szCs w:val="20"/>
        </w:rPr>
        <w:t>“Charles Brandes and the Orthodoxy of Value Investing”</w:t>
      </w:r>
      <w:r w:rsidR="00BF2654" w:rsidRPr="00D023DB">
        <w:rPr>
          <w:sz w:val="20"/>
          <w:szCs w:val="20"/>
        </w:rPr>
        <w:t xml:space="preserve">, Institutional Investor (29 July 2015) </w:t>
      </w:r>
      <w:hyperlink r:id="rId11" w:history="1">
        <w:r w:rsidR="00D023DB" w:rsidRPr="00D023DB">
          <w:rPr>
            <w:rStyle w:val="Hyperlink"/>
            <w:sz w:val="20"/>
            <w:szCs w:val="20"/>
          </w:rPr>
          <w:t>https://www.institutionalinvestor.com/article/2bsuwyq9bggw1eod3m680/portfolio/charles-brandes-and-the-orthodoxy-of-value-investing</w:t>
        </w:r>
      </w:hyperlink>
      <w:r w:rsidR="00D023DB" w:rsidRPr="00D023DB">
        <w:rPr>
          <w:sz w:val="20"/>
          <w:szCs w:val="20"/>
        </w:rPr>
        <w:t xml:space="preserve"> </w:t>
      </w:r>
    </w:p>
    <w:p w14:paraId="0CB68E4A" w14:textId="77777777" w:rsidR="00BF2654" w:rsidRPr="00D023DB" w:rsidRDefault="00BF2654" w:rsidP="003174F8">
      <w:pPr>
        <w:pStyle w:val="ListParagraph"/>
        <w:tabs>
          <w:tab w:val="left" w:pos="450"/>
        </w:tabs>
        <w:ind w:left="0"/>
        <w:rPr>
          <w:sz w:val="20"/>
          <w:szCs w:val="20"/>
        </w:rPr>
      </w:pPr>
    </w:p>
    <w:p w14:paraId="73F7E182" w14:textId="4A2EC84C" w:rsidR="00BF2654" w:rsidRPr="00D023DB" w:rsidRDefault="00BF2654" w:rsidP="003174F8">
      <w:pPr>
        <w:pStyle w:val="ListParagraph"/>
        <w:tabs>
          <w:tab w:val="left" w:pos="450"/>
        </w:tabs>
        <w:ind w:left="0"/>
        <w:rPr>
          <w:sz w:val="20"/>
          <w:szCs w:val="20"/>
        </w:rPr>
      </w:pPr>
      <w:r w:rsidRPr="00D023DB">
        <w:rPr>
          <w:sz w:val="20"/>
          <w:szCs w:val="20"/>
        </w:rPr>
        <w:t>2.</w:t>
      </w:r>
      <w:r w:rsidRPr="00D023DB">
        <w:rPr>
          <w:sz w:val="20"/>
          <w:szCs w:val="20"/>
        </w:rPr>
        <w:tab/>
      </w:r>
      <w:r w:rsidR="00CD0069" w:rsidRPr="00D023DB">
        <w:rPr>
          <w:sz w:val="20"/>
          <w:szCs w:val="20"/>
        </w:rPr>
        <w:t>“</w:t>
      </w:r>
      <w:r w:rsidRPr="00D023DB">
        <w:rPr>
          <w:sz w:val="20"/>
          <w:szCs w:val="20"/>
        </w:rPr>
        <w:t>Charles Brandes: 4 ways to make money now from value investing”, CNBC (4 May 2016)</w:t>
      </w:r>
    </w:p>
    <w:p w14:paraId="77E5F6AA" w14:textId="42D1D4D7" w:rsidR="00BF2654" w:rsidRPr="00D023DB" w:rsidRDefault="00BF2654" w:rsidP="003174F8">
      <w:pPr>
        <w:pStyle w:val="ListParagraph"/>
        <w:tabs>
          <w:tab w:val="left" w:pos="450"/>
        </w:tabs>
        <w:ind w:left="0"/>
        <w:rPr>
          <w:sz w:val="20"/>
          <w:szCs w:val="20"/>
        </w:rPr>
      </w:pPr>
      <w:hyperlink r:id="rId12" w:history="1">
        <w:r w:rsidRPr="00D023DB">
          <w:rPr>
            <w:rStyle w:val="Hyperlink"/>
            <w:sz w:val="20"/>
            <w:szCs w:val="20"/>
          </w:rPr>
          <w:t>https://www.cnbc.com/2016/05/04/charles-brandes-4-ways-to-make-money-now-from-value-investing.html</w:t>
        </w:r>
      </w:hyperlink>
      <w:r w:rsidRPr="00D023DB">
        <w:rPr>
          <w:sz w:val="20"/>
          <w:szCs w:val="20"/>
        </w:rPr>
        <w:t xml:space="preserve"> </w:t>
      </w:r>
    </w:p>
    <w:p w14:paraId="2754579B" w14:textId="77777777" w:rsidR="00056EF0" w:rsidRPr="00D023DB" w:rsidRDefault="00056EF0" w:rsidP="003174F8">
      <w:pPr>
        <w:pStyle w:val="ListParagraph"/>
        <w:tabs>
          <w:tab w:val="left" w:pos="450"/>
        </w:tabs>
        <w:ind w:left="0"/>
        <w:rPr>
          <w:sz w:val="20"/>
          <w:szCs w:val="20"/>
        </w:rPr>
      </w:pPr>
    </w:p>
    <w:p w14:paraId="14351C1E" w14:textId="2C896FEB" w:rsidR="00056EF0" w:rsidRPr="00D023DB" w:rsidRDefault="00D023DB" w:rsidP="003174F8">
      <w:pPr>
        <w:pStyle w:val="ListParagraph"/>
        <w:tabs>
          <w:tab w:val="left" w:pos="450"/>
        </w:tabs>
        <w:ind w:left="0"/>
        <w:rPr>
          <w:sz w:val="20"/>
          <w:szCs w:val="20"/>
        </w:rPr>
      </w:pPr>
      <w:r>
        <w:rPr>
          <w:sz w:val="20"/>
          <w:szCs w:val="20"/>
        </w:rPr>
        <w:t>3</w:t>
      </w:r>
      <w:r w:rsidR="00056EF0" w:rsidRPr="00D023DB">
        <w:rPr>
          <w:sz w:val="20"/>
          <w:szCs w:val="20"/>
        </w:rPr>
        <w:t>.</w:t>
      </w:r>
      <w:r w:rsidR="00056EF0" w:rsidRPr="00D023DB">
        <w:rPr>
          <w:sz w:val="20"/>
          <w:szCs w:val="20"/>
        </w:rPr>
        <w:tab/>
        <w:t xml:space="preserve">“Wisdom of Charles Brandes: The Principles of Value Investing” (28 August 2024)  </w:t>
      </w:r>
    </w:p>
    <w:p w14:paraId="2B637DA5" w14:textId="07D75081" w:rsidR="00056EF0" w:rsidRPr="00D023DB" w:rsidRDefault="00056EF0" w:rsidP="005D1B5E">
      <w:pPr>
        <w:pStyle w:val="ListParagraph"/>
        <w:tabs>
          <w:tab w:val="left" w:pos="450"/>
        </w:tabs>
        <w:ind w:left="0"/>
        <w:rPr>
          <w:sz w:val="20"/>
          <w:szCs w:val="20"/>
        </w:rPr>
      </w:pPr>
      <w:hyperlink r:id="rId13" w:history="1">
        <w:r w:rsidRPr="00D023DB">
          <w:rPr>
            <w:rStyle w:val="Hyperlink"/>
            <w:sz w:val="20"/>
            <w:szCs w:val="20"/>
          </w:rPr>
          <w:t>https://www.garycarmell.com/charles-brandes/</w:t>
        </w:r>
      </w:hyperlink>
      <w:r w:rsidRPr="00D023DB">
        <w:rPr>
          <w:sz w:val="20"/>
          <w:szCs w:val="20"/>
        </w:rPr>
        <w:t xml:space="preserve"> </w:t>
      </w:r>
    </w:p>
    <w:p w14:paraId="3010E72B" w14:textId="77777777" w:rsidR="00C83DE0" w:rsidRPr="00D023DB" w:rsidRDefault="00C83DE0" w:rsidP="003174F8">
      <w:pPr>
        <w:pStyle w:val="ListParagraph"/>
        <w:tabs>
          <w:tab w:val="left" w:pos="450"/>
        </w:tabs>
        <w:ind w:left="0"/>
        <w:rPr>
          <w:sz w:val="20"/>
          <w:szCs w:val="20"/>
        </w:rPr>
      </w:pPr>
    </w:p>
    <w:p w14:paraId="13812681" w14:textId="4EF6739C" w:rsidR="00C83DE0" w:rsidRPr="00BE5E7D" w:rsidRDefault="006D1553" w:rsidP="003174F8">
      <w:pPr>
        <w:jc w:val="both"/>
        <w:rPr>
          <w:b/>
          <w:bCs/>
          <w:sz w:val="24"/>
          <w:szCs w:val="24"/>
        </w:rPr>
      </w:pPr>
      <w:r>
        <w:rPr>
          <w:b/>
          <w:bCs/>
          <w:sz w:val="24"/>
          <w:szCs w:val="24"/>
        </w:rPr>
        <w:t xml:space="preserve">8.5  </w:t>
      </w:r>
      <w:r w:rsidR="00C83DE0" w:rsidRPr="00BE5E7D">
        <w:rPr>
          <w:b/>
          <w:bCs/>
          <w:sz w:val="24"/>
          <w:szCs w:val="24"/>
        </w:rPr>
        <w:t xml:space="preserve">Books Recommended by Charles Brandes </w:t>
      </w:r>
    </w:p>
    <w:p w14:paraId="5CAEDA16" w14:textId="77777777" w:rsidR="00C83DE0" w:rsidRPr="000109B4" w:rsidRDefault="00C83DE0" w:rsidP="003174F8">
      <w:pPr>
        <w:jc w:val="both"/>
        <w:rPr>
          <w:sz w:val="20"/>
          <w:szCs w:val="20"/>
        </w:rPr>
      </w:pPr>
    </w:p>
    <w:p w14:paraId="3AF152D0" w14:textId="77777777" w:rsidR="00C83DE0" w:rsidRPr="00C23495" w:rsidRDefault="00C83DE0" w:rsidP="003174F8">
      <w:pPr>
        <w:pStyle w:val="ListParagraph"/>
        <w:numPr>
          <w:ilvl w:val="0"/>
          <w:numId w:val="5"/>
        </w:numPr>
        <w:tabs>
          <w:tab w:val="left" w:pos="450"/>
        </w:tabs>
        <w:ind w:left="0" w:firstLine="0"/>
        <w:jc w:val="both"/>
        <w:rPr>
          <w:sz w:val="20"/>
          <w:szCs w:val="20"/>
        </w:rPr>
      </w:pPr>
      <w:r w:rsidRPr="00C23495">
        <w:rPr>
          <w:sz w:val="20"/>
          <w:szCs w:val="20"/>
        </w:rPr>
        <w:t>"</w:t>
      </w:r>
      <w:r w:rsidRPr="00C23495">
        <w:rPr>
          <w:b/>
          <w:bCs/>
          <w:sz w:val="20"/>
          <w:szCs w:val="20"/>
        </w:rPr>
        <w:t>The Intelligent Investor</w:t>
      </w:r>
      <w:r w:rsidRPr="00C23495">
        <w:rPr>
          <w:sz w:val="20"/>
          <w:szCs w:val="20"/>
        </w:rPr>
        <w:t>" by Benjamin Graham (1949)</w:t>
      </w:r>
    </w:p>
    <w:p w14:paraId="5702C0B7" w14:textId="77777777" w:rsidR="00C83DE0" w:rsidRPr="000109B4" w:rsidRDefault="00C83DE0" w:rsidP="003174F8">
      <w:pPr>
        <w:jc w:val="both"/>
        <w:rPr>
          <w:sz w:val="20"/>
          <w:szCs w:val="20"/>
        </w:rPr>
      </w:pPr>
    </w:p>
    <w:p w14:paraId="1FA80D71" w14:textId="77777777" w:rsidR="00C83DE0" w:rsidRPr="000109B4" w:rsidRDefault="00C83DE0" w:rsidP="003174F8">
      <w:pPr>
        <w:jc w:val="both"/>
        <w:rPr>
          <w:sz w:val="20"/>
          <w:szCs w:val="20"/>
        </w:rPr>
      </w:pPr>
      <w:r w:rsidRPr="000109B4">
        <w:rPr>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0D185D2E" w14:textId="77777777" w:rsidR="00C83DE0" w:rsidRPr="000109B4" w:rsidRDefault="00C83DE0" w:rsidP="003174F8">
      <w:pPr>
        <w:jc w:val="both"/>
        <w:rPr>
          <w:sz w:val="20"/>
          <w:szCs w:val="20"/>
        </w:rPr>
      </w:pPr>
    </w:p>
    <w:p w14:paraId="7ABB58DE" w14:textId="77777777" w:rsidR="00C83DE0" w:rsidRPr="00EF0698" w:rsidRDefault="00C83DE0" w:rsidP="003174F8">
      <w:pPr>
        <w:pStyle w:val="ListParagraph"/>
        <w:numPr>
          <w:ilvl w:val="0"/>
          <w:numId w:val="5"/>
        </w:numPr>
        <w:tabs>
          <w:tab w:val="left" w:pos="450"/>
        </w:tabs>
        <w:ind w:left="0" w:firstLine="0"/>
        <w:jc w:val="both"/>
        <w:rPr>
          <w:sz w:val="20"/>
          <w:szCs w:val="20"/>
        </w:rPr>
      </w:pPr>
      <w:r w:rsidRPr="00C23495">
        <w:rPr>
          <w:sz w:val="20"/>
          <w:szCs w:val="20"/>
        </w:rPr>
        <w:t>"</w:t>
      </w:r>
      <w:r w:rsidRPr="00C23495">
        <w:rPr>
          <w:b/>
          <w:bCs/>
          <w:sz w:val="20"/>
          <w:szCs w:val="20"/>
        </w:rPr>
        <w:t>Security Analysis</w:t>
      </w:r>
      <w:r w:rsidRPr="00C23495">
        <w:rPr>
          <w:sz w:val="20"/>
          <w:szCs w:val="20"/>
        </w:rPr>
        <w:t>" by Benjamin Graham and David Dodd, 1934</w:t>
      </w:r>
    </w:p>
    <w:p w14:paraId="004D2E78" w14:textId="77777777" w:rsidR="00C83DE0" w:rsidRPr="000109B4" w:rsidRDefault="00C83DE0" w:rsidP="003174F8">
      <w:pPr>
        <w:jc w:val="both"/>
        <w:rPr>
          <w:sz w:val="20"/>
          <w:szCs w:val="20"/>
        </w:rPr>
      </w:pPr>
    </w:p>
    <w:p w14:paraId="2BFC61C6" w14:textId="77777777" w:rsidR="00C83DE0" w:rsidRPr="000109B4" w:rsidRDefault="00C83DE0" w:rsidP="003174F8">
      <w:pPr>
        <w:jc w:val="both"/>
        <w:rPr>
          <w:sz w:val="20"/>
          <w:szCs w:val="20"/>
        </w:rPr>
      </w:pPr>
      <w:r w:rsidRPr="000109B4">
        <w:rPr>
          <w:sz w:val="20"/>
          <w:szCs w:val="20"/>
        </w:rPr>
        <w:t xml:space="preserve">This seminal work laid the foundation for value investing principles. It emphasised the importance of thorough analysis, intrinsic value, and margin of safety. </w:t>
      </w:r>
    </w:p>
    <w:p w14:paraId="0C3FBAE8" w14:textId="77777777" w:rsidR="00C83DE0" w:rsidRPr="000109B4" w:rsidRDefault="00C83DE0" w:rsidP="003174F8">
      <w:pPr>
        <w:jc w:val="both"/>
        <w:rPr>
          <w:sz w:val="20"/>
          <w:szCs w:val="20"/>
        </w:rPr>
      </w:pPr>
    </w:p>
    <w:p w14:paraId="03F20D35"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Security Analysis (First edition, 1934) – co-authored with David Dodd</w:t>
      </w:r>
    </w:p>
    <w:p w14:paraId="77F16332"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 xml:space="preserve">Security Analysis (Second edition, 1940)– co-authored with David Dodd </w:t>
      </w:r>
    </w:p>
    <w:p w14:paraId="0277772B"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Security Analysis (Third edition, 1951) – co-authored with David Dodd</w:t>
      </w:r>
    </w:p>
    <w:p w14:paraId="3C2365CB"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 xml:space="preserve">Security Analysis (Fourth edition, 1962) – co-authored with David Dodd and Sidney Cottle </w:t>
      </w:r>
    </w:p>
    <w:p w14:paraId="3504E6EE"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Security Analysis (Fifth edition, 1988) – authored by Sidney Cottle, Roger Murray and Frank Block</w:t>
      </w:r>
    </w:p>
    <w:p w14:paraId="181BFC33" w14:textId="77777777" w:rsidR="00C83DE0" w:rsidRPr="000109B4" w:rsidRDefault="00C83DE0" w:rsidP="005D1B5E">
      <w:pPr>
        <w:tabs>
          <w:tab w:val="left" w:pos="426"/>
        </w:tabs>
        <w:ind w:left="426" w:hanging="426"/>
        <w:jc w:val="both"/>
        <w:rPr>
          <w:sz w:val="20"/>
          <w:szCs w:val="20"/>
        </w:rPr>
      </w:pPr>
      <w:r w:rsidRPr="000109B4">
        <w:rPr>
          <w:sz w:val="20"/>
          <w:szCs w:val="20"/>
        </w:rPr>
        <w:t>•</w:t>
      </w:r>
      <w:r w:rsidRPr="000109B4">
        <w:rPr>
          <w:sz w:val="20"/>
          <w:szCs w:val="20"/>
        </w:rPr>
        <w:tab/>
        <w:t>Security Analysis (Sixth edition, 2008)– co-authored with David Dodd, edited by Seth Klarman. This edition also includes a foreword by Warren Buffett and prefaces by David L. Dodd, Warren Buffett and Seth Klarman.</w:t>
      </w:r>
    </w:p>
    <w:p w14:paraId="218C534A" w14:textId="2A109511" w:rsidR="00C83DE0" w:rsidRPr="000109B4" w:rsidRDefault="00C83DE0" w:rsidP="003174F8">
      <w:pPr>
        <w:jc w:val="both"/>
        <w:rPr>
          <w:sz w:val="20"/>
          <w:szCs w:val="20"/>
        </w:rPr>
      </w:pPr>
    </w:p>
    <w:p w14:paraId="1F640CB6" w14:textId="77777777" w:rsidR="00C83DE0" w:rsidRPr="003F432A" w:rsidRDefault="00C83DE0" w:rsidP="003174F8">
      <w:pPr>
        <w:pStyle w:val="ListParagraph"/>
        <w:numPr>
          <w:ilvl w:val="0"/>
          <w:numId w:val="5"/>
        </w:numPr>
        <w:tabs>
          <w:tab w:val="left" w:pos="450"/>
        </w:tabs>
        <w:ind w:left="0" w:firstLine="0"/>
        <w:jc w:val="both"/>
        <w:rPr>
          <w:sz w:val="20"/>
          <w:szCs w:val="20"/>
        </w:rPr>
      </w:pPr>
      <w:r w:rsidRPr="003F432A">
        <w:rPr>
          <w:b/>
          <w:bCs/>
          <w:sz w:val="20"/>
          <w:szCs w:val="20"/>
        </w:rPr>
        <w:t xml:space="preserve">"Common Stocks and Uncommon Profits" </w:t>
      </w:r>
      <w:r w:rsidRPr="003F432A">
        <w:rPr>
          <w:sz w:val="20"/>
          <w:szCs w:val="20"/>
        </w:rPr>
        <w:t>by Philip Fisher (1958)</w:t>
      </w:r>
    </w:p>
    <w:p w14:paraId="5C4858E3" w14:textId="77777777" w:rsidR="00C83DE0" w:rsidRDefault="00C83DE0" w:rsidP="003174F8">
      <w:pPr>
        <w:pStyle w:val="ListParagraph"/>
        <w:ind w:left="0"/>
        <w:jc w:val="both"/>
        <w:rPr>
          <w:sz w:val="20"/>
          <w:szCs w:val="20"/>
        </w:rPr>
      </w:pPr>
    </w:p>
    <w:p w14:paraId="5E86F433" w14:textId="77777777" w:rsidR="00C83DE0" w:rsidRPr="003F432A" w:rsidRDefault="00C83DE0" w:rsidP="003174F8">
      <w:pPr>
        <w:pStyle w:val="ListParagraph"/>
        <w:ind w:left="0"/>
        <w:jc w:val="both"/>
        <w:rPr>
          <w:sz w:val="20"/>
          <w:szCs w:val="20"/>
        </w:rPr>
      </w:pPr>
      <w:r w:rsidRPr="003F432A">
        <w:rPr>
          <w:sz w:val="20"/>
          <w:szCs w:val="20"/>
        </w:rPr>
        <w:t>Though more growth-oriented, this book complements value investing by emphasizing qualitative analysis. Brandes has acknowledged its insights into evaluating management and long-term business prospects.</w:t>
      </w:r>
    </w:p>
    <w:p w14:paraId="7A532C67" w14:textId="77777777" w:rsidR="00C83DE0" w:rsidRPr="000109B4" w:rsidRDefault="00C83DE0" w:rsidP="003174F8">
      <w:pPr>
        <w:jc w:val="both"/>
        <w:rPr>
          <w:sz w:val="20"/>
          <w:szCs w:val="20"/>
        </w:rPr>
      </w:pPr>
    </w:p>
    <w:p w14:paraId="63DB707D" w14:textId="0CCDBD2F" w:rsidR="00C83DE0" w:rsidRPr="000109B4" w:rsidRDefault="006D1553" w:rsidP="003174F8">
      <w:pPr>
        <w:jc w:val="both"/>
        <w:rPr>
          <w:b/>
          <w:bCs/>
          <w:sz w:val="24"/>
          <w:szCs w:val="24"/>
        </w:rPr>
      </w:pPr>
      <w:r>
        <w:rPr>
          <w:b/>
          <w:bCs/>
          <w:sz w:val="24"/>
          <w:szCs w:val="24"/>
        </w:rPr>
        <w:t xml:space="preserve">9.  </w:t>
      </w:r>
      <w:r w:rsidR="00C83DE0" w:rsidRPr="000109B4">
        <w:rPr>
          <w:b/>
          <w:bCs/>
          <w:sz w:val="24"/>
          <w:szCs w:val="24"/>
        </w:rPr>
        <w:t>OTHER TRIVIA</w:t>
      </w:r>
    </w:p>
    <w:p w14:paraId="3CE1B1D0" w14:textId="77777777" w:rsidR="00313A2F" w:rsidRDefault="00313A2F" w:rsidP="003174F8">
      <w:pPr>
        <w:jc w:val="both"/>
        <w:rPr>
          <w:b/>
          <w:bCs/>
          <w:sz w:val="24"/>
          <w:szCs w:val="24"/>
        </w:rPr>
      </w:pPr>
    </w:p>
    <w:p w14:paraId="2212529C" w14:textId="201C48A3" w:rsidR="00C83DE0" w:rsidRPr="000109B4" w:rsidRDefault="006D1553" w:rsidP="003174F8">
      <w:pPr>
        <w:jc w:val="both"/>
        <w:rPr>
          <w:b/>
          <w:bCs/>
          <w:sz w:val="24"/>
          <w:szCs w:val="24"/>
        </w:rPr>
      </w:pPr>
      <w:r>
        <w:rPr>
          <w:b/>
          <w:bCs/>
          <w:sz w:val="24"/>
          <w:szCs w:val="24"/>
        </w:rPr>
        <w:lastRenderedPageBreak/>
        <w:t xml:space="preserve">9.1  </w:t>
      </w:r>
      <w:r w:rsidR="00C83DE0" w:rsidRPr="000109B4">
        <w:rPr>
          <w:b/>
          <w:bCs/>
          <w:sz w:val="24"/>
          <w:szCs w:val="24"/>
        </w:rPr>
        <w:t>Hobbies</w:t>
      </w:r>
    </w:p>
    <w:p w14:paraId="33F7EB09" w14:textId="77777777" w:rsidR="00C83DE0" w:rsidRPr="000109B4" w:rsidRDefault="00C83DE0" w:rsidP="003174F8">
      <w:pPr>
        <w:jc w:val="both"/>
        <w:rPr>
          <w:sz w:val="20"/>
          <w:szCs w:val="20"/>
        </w:rPr>
      </w:pPr>
    </w:p>
    <w:p w14:paraId="4900933B" w14:textId="593377F4" w:rsidR="00C83DE0" w:rsidRDefault="00C83DE0" w:rsidP="003174F8">
      <w:pPr>
        <w:jc w:val="both"/>
        <w:rPr>
          <w:sz w:val="20"/>
          <w:szCs w:val="20"/>
        </w:rPr>
      </w:pPr>
      <w:r w:rsidRPr="00817D3A">
        <w:rPr>
          <w:sz w:val="20"/>
          <w:szCs w:val="20"/>
        </w:rPr>
        <w:t>Brandes is known for his passion for luxury automobiles, particularly Ferraris. His San Diego residence features a custom-built garage capable of housing up to 37 cars, reflecting his deep interest in car collecting and automotive design. While there is limited public information about other hobbies or sports he actively pursues, his enthusiasm for high-performance vehicles stands out as a defining personal interest beyond his professional life.</w:t>
      </w:r>
    </w:p>
    <w:p w14:paraId="361D2BE8" w14:textId="77777777" w:rsidR="00C83DE0" w:rsidRDefault="00C83DE0" w:rsidP="003174F8">
      <w:pPr>
        <w:jc w:val="both"/>
        <w:rPr>
          <w:b/>
          <w:bCs/>
          <w:sz w:val="20"/>
          <w:szCs w:val="20"/>
        </w:rPr>
      </w:pPr>
    </w:p>
    <w:p w14:paraId="182A2539" w14:textId="1E79B7DA" w:rsidR="00C83DE0" w:rsidRPr="000109B4" w:rsidRDefault="006D1553" w:rsidP="003174F8">
      <w:pPr>
        <w:jc w:val="both"/>
        <w:rPr>
          <w:b/>
          <w:bCs/>
          <w:sz w:val="24"/>
          <w:szCs w:val="24"/>
        </w:rPr>
      </w:pPr>
      <w:r>
        <w:rPr>
          <w:b/>
          <w:bCs/>
          <w:sz w:val="24"/>
          <w:szCs w:val="24"/>
        </w:rPr>
        <w:t xml:space="preserve">9.2  </w:t>
      </w:r>
      <w:r w:rsidR="00C83DE0" w:rsidRPr="000109B4">
        <w:rPr>
          <w:b/>
          <w:bCs/>
          <w:sz w:val="24"/>
          <w:szCs w:val="24"/>
        </w:rPr>
        <w:t>Charitable Work</w:t>
      </w:r>
    </w:p>
    <w:p w14:paraId="23E2A931" w14:textId="77777777" w:rsidR="00C83DE0" w:rsidRPr="000109B4" w:rsidRDefault="00C83DE0" w:rsidP="003174F8">
      <w:pPr>
        <w:jc w:val="both"/>
        <w:rPr>
          <w:sz w:val="20"/>
          <w:szCs w:val="20"/>
        </w:rPr>
      </w:pPr>
    </w:p>
    <w:p w14:paraId="49817A18" w14:textId="268DB01F" w:rsidR="00C83DE0" w:rsidRDefault="00C83DE0" w:rsidP="003174F8">
      <w:pPr>
        <w:jc w:val="both"/>
        <w:rPr>
          <w:sz w:val="20"/>
          <w:szCs w:val="20"/>
          <w:lang w:val="en-US"/>
        </w:rPr>
      </w:pPr>
      <w:r w:rsidRPr="00272743">
        <w:rPr>
          <w:sz w:val="20"/>
          <w:szCs w:val="20"/>
          <w:lang w:val="en-US"/>
        </w:rPr>
        <w:t>Brandes has been actively involved in philanthropic efforts, particularly through the Tanya and Charles Brandes Foundation, which funded a scholarship program at the San Diego Jewish Academy’s Maimonides Upper School. He has also served on the boards of various organizations engaged in scientific, cultural, and charitable work, including the Salk Institute for Biological Studies, where he chaired the Investment Committee. His charitable involvement reflects a commitment to education, research, and community development.</w:t>
      </w:r>
    </w:p>
    <w:p w14:paraId="0735B487" w14:textId="77777777" w:rsidR="00C83DE0" w:rsidRDefault="00C83DE0" w:rsidP="003174F8">
      <w:pPr>
        <w:jc w:val="both"/>
        <w:rPr>
          <w:b/>
          <w:bCs/>
          <w:sz w:val="20"/>
          <w:szCs w:val="20"/>
        </w:rPr>
      </w:pPr>
    </w:p>
    <w:p w14:paraId="325B4F4C" w14:textId="2D9E3D65" w:rsidR="00C83DE0" w:rsidRPr="000109B4" w:rsidRDefault="006D1553" w:rsidP="003174F8">
      <w:pPr>
        <w:jc w:val="both"/>
        <w:rPr>
          <w:b/>
          <w:bCs/>
          <w:sz w:val="24"/>
          <w:szCs w:val="24"/>
        </w:rPr>
      </w:pPr>
      <w:r>
        <w:rPr>
          <w:b/>
          <w:bCs/>
          <w:sz w:val="24"/>
          <w:szCs w:val="24"/>
        </w:rPr>
        <w:t xml:space="preserve">9.3  </w:t>
      </w:r>
      <w:r w:rsidR="00C83DE0" w:rsidRPr="000109B4">
        <w:rPr>
          <w:b/>
          <w:bCs/>
          <w:sz w:val="24"/>
          <w:szCs w:val="24"/>
        </w:rPr>
        <w:t>Trivia and Little-Known Facts</w:t>
      </w:r>
    </w:p>
    <w:p w14:paraId="73FDEF8C" w14:textId="77777777" w:rsidR="00C83DE0" w:rsidRPr="000109B4" w:rsidRDefault="00C83DE0" w:rsidP="003174F8">
      <w:pPr>
        <w:jc w:val="both"/>
        <w:rPr>
          <w:sz w:val="20"/>
          <w:szCs w:val="20"/>
        </w:rPr>
      </w:pPr>
    </w:p>
    <w:p w14:paraId="6FDBBF00" w14:textId="24AA5EFE" w:rsidR="00C83DE0" w:rsidRDefault="00C83DE0" w:rsidP="003174F8">
      <w:pPr>
        <w:jc w:val="both"/>
        <w:rPr>
          <w:sz w:val="20"/>
          <w:szCs w:val="20"/>
          <w:lang w:val="en-US"/>
        </w:rPr>
      </w:pPr>
      <w:r w:rsidRPr="00CC30BE">
        <w:rPr>
          <w:sz w:val="20"/>
          <w:szCs w:val="20"/>
          <w:lang w:val="en-US"/>
        </w:rPr>
        <w:t>One little-known fact about Brandes is that he was once listed among the Forbes 400 Richest Americans, ranking 165th in 2007 with a net worth exceeding $1 billion. Despite his immense wealth, Brandes faced a highly publicized divorce settlement in which he was ordered to pay $485,000 per month in spousal support to his second wife, Linda Brandes. His personal life has included multiple marriages, and he resides in a custom-built home in San Diego that features a garage designed to house dozens of luxury vehicles.</w:t>
      </w:r>
    </w:p>
    <w:p w14:paraId="69106BF3" w14:textId="77777777" w:rsidR="00C83DE0" w:rsidRDefault="00C83DE0" w:rsidP="003174F8">
      <w:pPr>
        <w:jc w:val="both"/>
        <w:rPr>
          <w:b/>
          <w:bCs/>
          <w:sz w:val="24"/>
          <w:szCs w:val="24"/>
        </w:rPr>
      </w:pPr>
    </w:p>
    <w:p w14:paraId="6937C33A" w14:textId="1808F64D" w:rsidR="00C83DE0" w:rsidRPr="000109B4" w:rsidRDefault="006D1553" w:rsidP="003174F8">
      <w:pPr>
        <w:jc w:val="both"/>
        <w:rPr>
          <w:b/>
          <w:bCs/>
          <w:sz w:val="24"/>
          <w:szCs w:val="24"/>
        </w:rPr>
      </w:pPr>
      <w:r>
        <w:rPr>
          <w:b/>
          <w:bCs/>
          <w:sz w:val="24"/>
          <w:szCs w:val="24"/>
        </w:rPr>
        <w:t xml:space="preserve">9.4  </w:t>
      </w:r>
      <w:r w:rsidR="00C83DE0" w:rsidRPr="000109B4">
        <w:rPr>
          <w:b/>
          <w:bCs/>
          <w:sz w:val="24"/>
          <w:szCs w:val="24"/>
        </w:rPr>
        <w:t xml:space="preserve">Websites Dedicated to </w:t>
      </w:r>
      <w:r w:rsidR="00C83DE0">
        <w:rPr>
          <w:b/>
          <w:bCs/>
          <w:sz w:val="24"/>
          <w:szCs w:val="24"/>
        </w:rPr>
        <w:t>Charles Brandes</w:t>
      </w:r>
    </w:p>
    <w:p w14:paraId="1B497CD0" w14:textId="77777777" w:rsidR="00C83DE0" w:rsidRPr="000109B4" w:rsidRDefault="00C83DE0" w:rsidP="003174F8">
      <w:pPr>
        <w:jc w:val="both"/>
        <w:rPr>
          <w:sz w:val="20"/>
          <w:szCs w:val="20"/>
        </w:rPr>
      </w:pPr>
    </w:p>
    <w:p w14:paraId="6D45EAE3" w14:textId="370B05EC" w:rsidR="00C83DE0" w:rsidRDefault="00C83DE0" w:rsidP="003174F8">
      <w:pPr>
        <w:jc w:val="both"/>
        <w:rPr>
          <w:sz w:val="20"/>
          <w:szCs w:val="20"/>
        </w:rPr>
      </w:pPr>
      <w:r w:rsidRPr="002F4044">
        <w:rPr>
          <w:sz w:val="20"/>
          <w:szCs w:val="20"/>
        </w:rPr>
        <w:t>Here are a few websites dedicated to or featuring detailed information about Brandes:</w:t>
      </w:r>
    </w:p>
    <w:p w14:paraId="2E50F091" w14:textId="77777777" w:rsidR="00C83DE0" w:rsidRPr="002F4044" w:rsidRDefault="00C83DE0" w:rsidP="003174F8">
      <w:pPr>
        <w:jc w:val="both"/>
        <w:rPr>
          <w:sz w:val="20"/>
          <w:szCs w:val="20"/>
        </w:rPr>
      </w:pPr>
    </w:p>
    <w:p w14:paraId="76C128CE" w14:textId="6B77F018" w:rsidR="00C83DE0" w:rsidRDefault="00C83DE0" w:rsidP="005D1B5E">
      <w:pPr>
        <w:pStyle w:val="ListParagraph"/>
        <w:numPr>
          <w:ilvl w:val="0"/>
          <w:numId w:val="6"/>
        </w:numPr>
        <w:tabs>
          <w:tab w:val="left" w:pos="426"/>
        </w:tabs>
        <w:ind w:left="426" w:hanging="426"/>
        <w:jc w:val="both"/>
        <w:rPr>
          <w:b/>
          <w:bCs/>
          <w:sz w:val="20"/>
          <w:szCs w:val="20"/>
        </w:rPr>
      </w:pPr>
      <w:r w:rsidRPr="002F4044">
        <w:rPr>
          <w:b/>
          <w:bCs/>
          <w:sz w:val="20"/>
          <w:szCs w:val="20"/>
        </w:rPr>
        <w:t>Wikipedia – Charles Brandes</w:t>
      </w:r>
      <w:r w:rsidR="001D081E">
        <w:rPr>
          <w:b/>
          <w:bCs/>
          <w:sz w:val="20"/>
          <w:szCs w:val="20"/>
        </w:rPr>
        <w:t xml:space="preserve"> </w:t>
      </w:r>
      <w:r w:rsidR="001D081E" w:rsidRPr="00A822C0">
        <w:rPr>
          <w:sz w:val="20"/>
          <w:szCs w:val="20"/>
        </w:rPr>
        <w:t>https://en.wikipedia.org/wiki/Charles_Brandes</w:t>
      </w:r>
    </w:p>
    <w:p w14:paraId="42D00264" w14:textId="20374D70" w:rsidR="00C83DE0" w:rsidRPr="00C83DE0" w:rsidRDefault="00D51FF9" w:rsidP="005D1B5E">
      <w:pPr>
        <w:pStyle w:val="ListParagraph"/>
        <w:tabs>
          <w:tab w:val="left" w:pos="426"/>
        </w:tabs>
        <w:ind w:left="426" w:hanging="426"/>
        <w:jc w:val="both"/>
        <w:rPr>
          <w:b/>
          <w:bCs/>
          <w:sz w:val="20"/>
          <w:szCs w:val="20"/>
        </w:rPr>
      </w:pPr>
      <w:r>
        <w:rPr>
          <w:sz w:val="20"/>
          <w:szCs w:val="20"/>
        </w:rPr>
        <w:tab/>
      </w:r>
      <w:r w:rsidR="00C83DE0" w:rsidRPr="00C83DE0">
        <w:rPr>
          <w:sz w:val="20"/>
          <w:szCs w:val="20"/>
        </w:rPr>
        <w:t>A comprehensive encyclopedia entry covering Brandes’s biography, education, investment career, and personal life.</w:t>
      </w:r>
    </w:p>
    <w:p w14:paraId="40F88946" w14:textId="77777777" w:rsidR="00C83DE0" w:rsidRPr="002F4044" w:rsidRDefault="00C83DE0" w:rsidP="005D1B5E">
      <w:pPr>
        <w:pStyle w:val="ListParagraph"/>
        <w:tabs>
          <w:tab w:val="left" w:pos="426"/>
        </w:tabs>
        <w:ind w:left="426" w:hanging="426"/>
        <w:jc w:val="both"/>
        <w:rPr>
          <w:sz w:val="20"/>
          <w:szCs w:val="20"/>
        </w:rPr>
      </w:pPr>
    </w:p>
    <w:p w14:paraId="7FC0C19E" w14:textId="59501AD6" w:rsidR="00C83DE0" w:rsidRDefault="00C83DE0" w:rsidP="005D1B5E">
      <w:pPr>
        <w:pStyle w:val="ListParagraph"/>
        <w:numPr>
          <w:ilvl w:val="0"/>
          <w:numId w:val="6"/>
        </w:numPr>
        <w:tabs>
          <w:tab w:val="left" w:pos="426"/>
        </w:tabs>
        <w:ind w:left="426" w:hanging="426"/>
        <w:jc w:val="both"/>
        <w:rPr>
          <w:b/>
          <w:bCs/>
          <w:sz w:val="20"/>
          <w:szCs w:val="20"/>
        </w:rPr>
      </w:pPr>
      <w:r w:rsidRPr="002F4044">
        <w:rPr>
          <w:b/>
          <w:bCs/>
          <w:sz w:val="20"/>
          <w:szCs w:val="20"/>
        </w:rPr>
        <w:t>Brandes Investment Partners</w:t>
      </w:r>
      <w:r w:rsidR="00C26FCC">
        <w:rPr>
          <w:b/>
          <w:bCs/>
          <w:sz w:val="20"/>
          <w:szCs w:val="20"/>
        </w:rPr>
        <w:t xml:space="preserve"> </w:t>
      </w:r>
      <w:hyperlink r:id="rId14" w:history="1">
        <w:r w:rsidR="00C26FCC" w:rsidRPr="00A822C0">
          <w:rPr>
            <w:rStyle w:val="Hyperlink"/>
            <w:sz w:val="20"/>
            <w:szCs w:val="20"/>
          </w:rPr>
          <w:t>https://www.brandes.com/japan/corporate-overview/our-history</w:t>
        </w:r>
      </w:hyperlink>
      <w:r w:rsidR="00C26FCC" w:rsidRPr="00A822C0">
        <w:rPr>
          <w:sz w:val="20"/>
          <w:szCs w:val="20"/>
        </w:rPr>
        <w:t xml:space="preserve"> </w:t>
      </w:r>
    </w:p>
    <w:p w14:paraId="21346FB2" w14:textId="7C34B58F" w:rsidR="00C83DE0" w:rsidRPr="00C83DE0" w:rsidRDefault="00D51FF9" w:rsidP="005D1B5E">
      <w:pPr>
        <w:pStyle w:val="ListParagraph"/>
        <w:tabs>
          <w:tab w:val="left" w:pos="426"/>
        </w:tabs>
        <w:ind w:left="426" w:hanging="426"/>
        <w:jc w:val="both"/>
        <w:rPr>
          <w:b/>
          <w:bCs/>
          <w:sz w:val="20"/>
          <w:szCs w:val="20"/>
        </w:rPr>
      </w:pPr>
      <w:r>
        <w:rPr>
          <w:sz w:val="20"/>
          <w:szCs w:val="20"/>
        </w:rPr>
        <w:tab/>
      </w:r>
      <w:r w:rsidR="00C83DE0" w:rsidRPr="00C83DE0">
        <w:rPr>
          <w:sz w:val="20"/>
          <w:szCs w:val="20"/>
        </w:rPr>
        <w:t>The official website of the investment firm founded by Brandes, offering insights into the firm’s philosophy, strategies, and history.</w:t>
      </w:r>
    </w:p>
    <w:p w14:paraId="73ADD1C8" w14:textId="77777777" w:rsidR="00C83DE0" w:rsidRPr="002F4044" w:rsidRDefault="00C83DE0" w:rsidP="005D1B5E">
      <w:pPr>
        <w:pStyle w:val="ListParagraph"/>
        <w:tabs>
          <w:tab w:val="left" w:pos="426"/>
        </w:tabs>
        <w:ind w:left="426" w:hanging="426"/>
        <w:jc w:val="both"/>
        <w:rPr>
          <w:sz w:val="20"/>
          <w:szCs w:val="20"/>
        </w:rPr>
      </w:pPr>
    </w:p>
    <w:p w14:paraId="50F4C930" w14:textId="467FA8E7" w:rsidR="00C83DE0" w:rsidRDefault="00C83DE0" w:rsidP="005D1B5E">
      <w:pPr>
        <w:pStyle w:val="ListParagraph"/>
        <w:numPr>
          <w:ilvl w:val="0"/>
          <w:numId w:val="6"/>
        </w:numPr>
        <w:tabs>
          <w:tab w:val="left" w:pos="426"/>
        </w:tabs>
        <w:ind w:left="426" w:hanging="426"/>
        <w:jc w:val="both"/>
        <w:rPr>
          <w:b/>
          <w:bCs/>
          <w:sz w:val="20"/>
          <w:szCs w:val="20"/>
        </w:rPr>
      </w:pPr>
      <w:r w:rsidRPr="002F4044">
        <w:rPr>
          <w:b/>
          <w:bCs/>
          <w:sz w:val="20"/>
          <w:szCs w:val="20"/>
        </w:rPr>
        <w:t>Traders Union – Charles Brandes Profile</w:t>
      </w:r>
      <w:r w:rsidR="005314CC">
        <w:rPr>
          <w:b/>
          <w:bCs/>
          <w:sz w:val="20"/>
          <w:szCs w:val="20"/>
        </w:rPr>
        <w:t xml:space="preserve"> </w:t>
      </w:r>
      <w:r w:rsidR="005314CC" w:rsidRPr="00A822C0">
        <w:rPr>
          <w:sz w:val="20"/>
          <w:szCs w:val="20"/>
        </w:rPr>
        <w:t>https://tradersunion.com/persons/charles-brandes/</w:t>
      </w:r>
    </w:p>
    <w:p w14:paraId="70D2F57E" w14:textId="29CD96CA" w:rsidR="00C83DE0" w:rsidRPr="00C83DE0" w:rsidRDefault="00D51FF9" w:rsidP="005D1B5E">
      <w:pPr>
        <w:pStyle w:val="ListParagraph"/>
        <w:tabs>
          <w:tab w:val="left" w:pos="426"/>
        </w:tabs>
        <w:ind w:left="426" w:hanging="426"/>
        <w:jc w:val="both"/>
        <w:rPr>
          <w:b/>
          <w:bCs/>
          <w:sz w:val="20"/>
          <w:szCs w:val="20"/>
        </w:rPr>
      </w:pPr>
      <w:r>
        <w:rPr>
          <w:sz w:val="20"/>
          <w:szCs w:val="20"/>
        </w:rPr>
        <w:tab/>
      </w:r>
      <w:r w:rsidR="00C83DE0" w:rsidRPr="00C83DE0">
        <w:rPr>
          <w:sz w:val="20"/>
          <w:szCs w:val="20"/>
        </w:rPr>
        <w:t>A detailed investor profile summarizing Brandes’s career, net worth, and investment approach.</w:t>
      </w:r>
    </w:p>
    <w:p w14:paraId="6820DE2E" w14:textId="77777777" w:rsidR="00C83DE0" w:rsidRPr="002F4044" w:rsidRDefault="00C83DE0" w:rsidP="005D1B5E">
      <w:pPr>
        <w:pStyle w:val="ListParagraph"/>
        <w:tabs>
          <w:tab w:val="left" w:pos="426"/>
        </w:tabs>
        <w:ind w:left="426" w:hanging="426"/>
        <w:jc w:val="both"/>
        <w:rPr>
          <w:b/>
          <w:bCs/>
          <w:sz w:val="20"/>
          <w:szCs w:val="20"/>
        </w:rPr>
      </w:pPr>
    </w:p>
    <w:p w14:paraId="6135C658" w14:textId="4E998667" w:rsidR="00C83DE0" w:rsidRDefault="00C83DE0" w:rsidP="005D1B5E">
      <w:pPr>
        <w:pStyle w:val="ListParagraph"/>
        <w:numPr>
          <w:ilvl w:val="0"/>
          <w:numId w:val="6"/>
        </w:numPr>
        <w:tabs>
          <w:tab w:val="left" w:pos="426"/>
        </w:tabs>
        <w:ind w:left="426" w:hanging="426"/>
        <w:jc w:val="both"/>
        <w:rPr>
          <w:b/>
          <w:bCs/>
          <w:sz w:val="20"/>
          <w:szCs w:val="20"/>
        </w:rPr>
      </w:pPr>
      <w:r w:rsidRPr="002F4044">
        <w:rPr>
          <w:b/>
          <w:bCs/>
          <w:sz w:val="20"/>
          <w:szCs w:val="20"/>
        </w:rPr>
        <w:t>Forbes – Charles Brandes</w:t>
      </w:r>
      <w:r w:rsidR="00BA6CF8">
        <w:rPr>
          <w:b/>
          <w:bCs/>
          <w:sz w:val="20"/>
          <w:szCs w:val="20"/>
        </w:rPr>
        <w:t xml:space="preserve"> </w:t>
      </w:r>
      <w:hyperlink r:id="rId15" w:history="1">
        <w:r w:rsidR="00BA6CF8" w:rsidRPr="00A822C0">
          <w:rPr>
            <w:rStyle w:val="Hyperlink"/>
            <w:sz w:val="20"/>
            <w:szCs w:val="20"/>
          </w:rPr>
          <w:t>https://www.forbes.com/profile/charles-brandes/</w:t>
        </w:r>
      </w:hyperlink>
      <w:r w:rsidR="00BA6CF8">
        <w:rPr>
          <w:b/>
          <w:bCs/>
          <w:sz w:val="20"/>
          <w:szCs w:val="20"/>
        </w:rPr>
        <w:t xml:space="preserve"> </w:t>
      </w:r>
    </w:p>
    <w:p w14:paraId="0827BC09" w14:textId="7848F6A6" w:rsidR="00C83DE0" w:rsidRPr="005D1B5E" w:rsidRDefault="00D51FF9" w:rsidP="005D1B5E">
      <w:pPr>
        <w:tabs>
          <w:tab w:val="left" w:pos="142"/>
          <w:tab w:val="left" w:pos="426"/>
        </w:tabs>
        <w:jc w:val="both"/>
        <w:rPr>
          <w:b/>
          <w:bCs/>
          <w:sz w:val="20"/>
          <w:szCs w:val="20"/>
        </w:rPr>
      </w:pPr>
      <w:r>
        <w:rPr>
          <w:sz w:val="20"/>
          <w:szCs w:val="20"/>
        </w:rPr>
        <w:tab/>
      </w:r>
      <w:r>
        <w:rPr>
          <w:sz w:val="20"/>
          <w:szCs w:val="20"/>
        </w:rPr>
        <w:tab/>
      </w:r>
      <w:r w:rsidR="00C83DE0" w:rsidRPr="005D1B5E">
        <w:rPr>
          <w:sz w:val="20"/>
          <w:szCs w:val="20"/>
        </w:rPr>
        <w:t>A profile page highlighting Brandes’s net worth, career milestones, and personal background.</w:t>
      </w:r>
    </w:p>
    <w:p w14:paraId="0339E959" w14:textId="77777777" w:rsidR="00142A64" w:rsidRDefault="00142A64" w:rsidP="003174F8">
      <w:pPr>
        <w:jc w:val="both"/>
      </w:pPr>
    </w:p>
    <w:p w14:paraId="62FF5367" w14:textId="77777777" w:rsidR="00DB37EC" w:rsidRDefault="00DB37EC" w:rsidP="003174F8">
      <w:pPr>
        <w:jc w:val="both"/>
      </w:pPr>
    </w:p>
    <w:p w14:paraId="07B1E7D1" w14:textId="77777777" w:rsidR="00DB37EC" w:rsidRDefault="00DB37EC" w:rsidP="00DB37EC">
      <w:pPr>
        <w:jc w:val="both"/>
      </w:pPr>
      <w:r>
        <w:t>Written by: Samuel O’Neil, Editor</w:t>
      </w:r>
    </w:p>
    <w:p w14:paraId="78721F4C" w14:textId="340571B4" w:rsidR="00DB37EC" w:rsidRDefault="00DB37EC" w:rsidP="00DB37EC">
      <w:pPr>
        <w:jc w:val="both"/>
      </w:pPr>
      <w:r>
        <w:t xml:space="preserve">Last updated: </w:t>
      </w:r>
      <w:r>
        <w:fldChar w:fldCharType="begin"/>
      </w:r>
      <w:r>
        <w:instrText xml:space="preserve"> DATE \@ "d MMMM yyyy" </w:instrText>
      </w:r>
      <w:r>
        <w:fldChar w:fldCharType="separate"/>
      </w:r>
      <w:r w:rsidR="00092EE6">
        <w:rPr>
          <w:noProof/>
        </w:rPr>
        <w:t>21 May 2026</w:t>
      </w:r>
      <w:r>
        <w:fldChar w:fldCharType="end"/>
      </w:r>
    </w:p>
    <w:sectPr w:rsidR="00DB3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D2609"/>
    <w:multiLevelType w:val="hybridMultilevel"/>
    <w:tmpl w:val="2BA25A3E"/>
    <w:lvl w:ilvl="0" w:tplc="87DEC5C6">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72FB4"/>
    <w:multiLevelType w:val="hybridMultilevel"/>
    <w:tmpl w:val="8B3277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4935E1"/>
    <w:multiLevelType w:val="hybridMultilevel"/>
    <w:tmpl w:val="83AAB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7D498A"/>
    <w:multiLevelType w:val="hybridMultilevel"/>
    <w:tmpl w:val="CC4E8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08B5EBF"/>
    <w:multiLevelType w:val="multilevel"/>
    <w:tmpl w:val="211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7B02"/>
    <w:multiLevelType w:val="hybridMultilevel"/>
    <w:tmpl w:val="2D22B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3340BC"/>
    <w:multiLevelType w:val="hybridMultilevel"/>
    <w:tmpl w:val="A330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CE6881"/>
    <w:multiLevelType w:val="hybridMultilevel"/>
    <w:tmpl w:val="B182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4D1FAE"/>
    <w:multiLevelType w:val="hybridMultilevel"/>
    <w:tmpl w:val="8996C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3A20E6"/>
    <w:multiLevelType w:val="multilevel"/>
    <w:tmpl w:val="75E40DF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2D57F5"/>
    <w:multiLevelType w:val="hybridMultilevel"/>
    <w:tmpl w:val="4F92F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79806317">
    <w:abstractNumId w:val="8"/>
  </w:num>
  <w:num w:numId="2" w16cid:durableId="796294537">
    <w:abstractNumId w:val="2"/>
  </w:num>
  <w:num w:numId="3" w16cid:durableId="1222713315">
    <w:abstractNumId w:val="0"/>
  </w:num>
  <w:num w:numId="4" w16cid:durableId="1779643322">
    <w:abstractNumId w:val="9"/>
  </w:num>
  <w:num w:numId="5" w16cid:durableId="734015496">
    <w:abstractNumId w:val="6"/>
  </w:num>
  <w:num w:numId="6" w16cid:durableId="34475215">
    <w:abstractNumId w:val="7"/>
  </w:num>
  <w:num w:numId="7" w16cid:durableId="888953742">
    <w:abstractNumId w:val="5"/>
  </w:num>
  <w:num w:numId="8" w16cid:durableId="789206438">
    <w:abstractNumId w:val="4"/>
  </w:num>
  <w:num w:numId="9" w16cid:durableId="1851794540">
    <w:abstractNumId w:val="10"/>
  </w:num>
  <w:num w:numId="10" w16cid:durableId="689841631">
    <w:abstractNumId w:val="1"/>
  </w:num>
  <w:num w:numId="11" w16cid:durableId="156651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DE0"/>
    <w:rsid w:val="000275FF"/>
    <w:rsid w:val="00037A05"/>
    <w:rsid w:val="00040716"/>
    <w:rsid w:val="00056EF0"/>
    <w:rsid w:val="00092EE6"/>
    <w:rsid w:val="00096853"/>
    <w:rsid w:val="000A31CE"/>
    <w:rsid w:val="00131FA8"/>
    <w:rsid w:val="00142A64"/>
    <w:rsid w:val="001D081E"/>
    <w:rsid w:val="0030432C"/>
    <w:rsid w:val="00313A2F"/>
    <w:rsid w:val="003174F8"/>
    <w:rsid w:val="0032581B"/>
    <w:rsid w:val="003A3438"/>
    <w:rsid w:val="003A60A3"/>
    <w:rsid w:val="003C2C09"/>
    <w:rsid w:val="00416DFF"/>
    <w:rsid w:val="00482CA2"/>
    <w:rsid w:val="004A7D7D"/>
    <w:rsid w:val="004B73F6"/>
    <w:rsid w:val="005314CC"/>
    <w:rsid w:val="005632BF"/>
    <w:rsid w:val="005D1B5E"/>
    <w:rsid w:val="0060363C"/>
    <w:rsid w:val="00627E3F"/>
    <w:rsid w:val="006A4233"/>
    <w:rsid w:val="006C78E4"/>
    <w:rsid w:val="006D1553"/>
    <w:rsid w:val="00751E65"/>
    <w:rsid w:val="00773EB5"/>
    <w:rsid w:val="007D2F35"/>
    <w:rsid w:val="007D6786"/>
    <w:rsid w:val="00825321"/>
    <w:rsid w:val="008610D1"/>
    <w:rsid w:val="00864B81"/>
    <w:rsid w:val="009659BD"/>
    <w:rsid w:val="009806E2"/>
    <w:rsid w:val="00A3046E"/>
    <w:rsid w:val="00A822C0"/>
    <w:rsid w:val="00AA452A"/>
    <w:rsid w:val="00AD5812"/>
    <w:rsid w:val="00B04E1D"/>
    <w:rsid w:val="00B4457D"/>
    <w:rsid w:val="00B95F6C"/>
    <w:rsid w:val="00BA3BB4"/>
    <w:rsid w:val="00BA6CF8"/>
    <w:rsid w:val="00BD268F"/>
    <w:rsid w:val="00BF2654"/>
    <w:rsid w:val="00C26FCC"/>
    <w:rsid w:val="00C27AE7"/>
    <w:rsid w:val="00C7005B"/>
    <w:rsid w:val="00C83DE0"/>
    <w:rsid w:val="00C8508B"/>
    <w:rsid w:val="00CB4CA8"/>
    <w:rsid w:val="00CD0069"/>
    <w:rsid w:val="00CD5E19"/>
    <w:rsid w:val="00D023DB"/>
    <w:rsid w:val="00D51FF9"/>
    <w:rsid w:val="00DB37EC"/>
    <w:rsid w:val="00EF568E"/>
    <w:rsid w:val="00F01B2F"/>
    <w:rsid w:val="00F1102F"/>
    <w:rsid w:val="00F24D15"/>
    <w:rsid w:val="00F536D8"/>
    <w:rsid w:val="00F67E8E"/>
    <w:rsid w:val="00FD0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3402C"/>
  <w15:chartTrackingRefBased/>
  <w15:docId w15:val="{9E55E6D2-13C0-405D-B0F0-2A5F5754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DE0"/>
    <w:pPr>
      <w:spacing w:after="0" w:line="240" w:lineRule="auto"/>
    </w:pPr>
    <w:rPr>
      <w:sz w:val="22"/>
      <w:szCs w:val="22"/>
      <w:lang w:val="en-AU"/>
    </w:rPr>
  </w:style>
  <w:style w:type="paragraph" w:styleId="Heading1">
    <w:name w:val="heading 1"/>
    <w:basedOn w:val="Normal"/>
    <w:next w:val="Normal"/>
    <w:link w:val="Heading1Char"/>
    <w:uiPriority w:val="9"/>
    <w:qFormat/>
    <w:rsid w:val="00C83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D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D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D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D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DE0"/>
    <w:rPr>
      <w:rFonts w:eastAsiaTheme="majorEastAsia" w:cstheme="majorBidi"/>
      <w:color w:val="272727" w:themeColor="text1" w:themeTint="D8"/>
    </w:rPr>
  </w:style>
  <w:style w:type="paragraph" w:styleId="Title">
    <w:name w:val="Title"/>
    <w:basedOn w:val="Normal"/>
    <w:next w:val="Normal"/>
    <w:link w:val="TitleChar"/>
    <w:uiPriority w:val="10"/>
    <w:qFormat/>
    <w:rsid w:val="00C83D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DE0"/>
    <w:pPr>
      <w:spacing w:before="160"/>
      <w:jc w:val="center"/>
    </w:pPr>
    <w:rPr>
      <w:i/>
      <w:iCs/>
      <w:color w:val="404040" w:themeColor="text1" w:themeTint="BF"/>
    </w:rPr>
  </w:style>
  <w:style w:type="character" w:customStyle="1" w:styleId="QuoteChar">
    <w:name w:val="Quote Char"/>
    <w:basedOn w:val="DefaultParagraphFont"/>
    <w:link w:val="Quote"/>
    <w:uiPriority w:val="29"/>
    <w:rsid w:val="00C83DE0"/>
    <w:rPr>
      <w:i/>
      <w:iCs/>
      <w:color w:val="404040" w:themeColor="text1" w:themeTint="BF"/>
    </w:rPr>
  </w:style>
  <w:style w:type="paragraph" w:styleId="ListParagraph">
    <w:name w:val="List Paragraph"/>
    <w:basedOn w:val="Normal"/>
    <w:uiPriority w:val="34"/>
    <w:qFormat/>
    <w:rsid w:val="00C83DE0"/>
    <w:pPr>
      <w:ind w:left="720"/>
      <w:contextualSpacing/>
    </w:pPr>
  </w:style>
  <w:style w:type="character" w:styleId="IntenseEmphasis">
    <w:name w:val="Intense Emphasis"/>
    <w:basedOn w:val="DefaultParagraphFont"/>
    <w:uiPriority w:val="21"/>
    <w:qFormat/>
    <w:rsid w:val="00C83DE0"/>
    <w:rPr>
      <w:i/>
      <w:iCs/>
      <w:color w:val="0F4761" w:themeColor="accent1" w:themeShade="BF"/>
    </w:rPr>
  </w:style>
  <w:style w:type="paragraph" w:styleId="IntenseQuote">
    <w:name w:val="Intense Quote"/>
    <w:basedOn w:val="Normal"/>
    <w:next w:val="Normal"/>
    <w:link w:val="IntenseQuoteChar"/>
    <w:uiPriority w:val="30"/>
    <w:qFormat/>
    <w:rsid w:val="00C83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DE0"/>
    <w:rPr>
      <w:i/>
      <w:iCs/>
      <w:color w:val="0F4761" w:themeColor="accent1" w:themeShade="BF"/>
    </w:rPr>
  </w:style>
  <w:style w:type="character" w:styleId="IntenseReference">
    <w:name w:val="Intense Reference"/>
    <w:basedOn w:val="DefaultParagraphFont"/>
    <w:uiPriority w:val="32"/>
    <w:qFormat/>
    <w:rsid w:val="00C83DE0"/>
    <w:rPr>
      <w:b/>
      <w:bCs/>
      <w:smallCaps/>
      <w:color w:val="0F4761" w:themeColor="accent1" w:themeShade="BF"/>
      <w:spacing w:val="5"/>
    </w:rPr>
  </w:style>
  <w:style w:type="character" w:styleId="Hyperlink">
    <w:name w:val="Hyperlink"/>
    <w:basedOn w:val="DefaultParagraphFont"/>
    <w:uiPriority w:val="99"/>
    <w:unhideWhenUsed/>
    <w:rsid w:val="00C83DE0"/>
    <w:rPr>
      <w:color w:val="467886" w:themeColor="hyperlink"/>
      <w:u w:val="single"/>
    </w:rPr>
  </w:style>
  <w:style w:type="paragraph" w:styleId="Revision">
    <w:name w:val="Revision"/>
    <w:hidden/>
    <w:uiPriority w:val="99"/>
    <w:semiHidden/>
    <w:rsid w:val="00482CA2"/>
    <w:pPr>
      <w:spacing w:after="0" w:line="240" w:lineRule="auto"/>
    </w:pPr>
    <w:rPr>
      <w:sz w:val="22"/>
      <w:szCs w:val="22"/>
      <w:lang w:val="en-AU"/>
    </w:rPr>
  </w:style>
  <w:style w:type="character" w:styleId="UnresolvedMention">
    <w:name w:val="Unresolved Mention"/>
    <w:basedOn w:val="DefaultParagraphFont"/>
    <w:uiPriority w:val="99"/>
    <w:semiHidden/>
    <w:unhideWhenUsed/>
    <w:rsid w:val="00EF568E"/>
    <w:rPr>
      <w:color w:val="605E5C"/>
      <w:shd w:val="clear" w:color="auto" w:fill="E1DFDD"/>
    </w:rPr>
  </w:style>
  <w:style w:type="character" w:styleId="FollowedHyperlink">
    <w:name w:val="FollowedHyperlink"/>
    <w:basedOn w:val="DefaultParagraphFont"/>
    <w:uiPriority w:val="99"/>
    <w:semiHidden/>
    <w:unhideWhenUsed/>
    <w:rsid w:val="00D023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vey.uwo.ca/media/2952473/brandes-student-interview-2015.pdf" TargetMode="External"/><Relationship Id="rId13" Type="http://schemas.openxmlformats.org/officeDocument/2006/relationships/hyperlink" Target="https://www.garycarmell.com/charles-brandes/" TargetMode="External"/><Relationship Id="rId3" Type="http://schemas.openxmlformats.org/officeDocument/2006/relationships/settings" Target="settings.xml"/><Relationship Id="rId7" Type="http://schemas.openxmlformats.org/officeDocument/2006/relationships/hyperlink" Target="https://forum.valuepickr.com/uploads/default/original/2X/b/b2e6315b3ea01355f897d6b9cdd6ccd28474810f.pdf" TargetMode="External"/><Relationship Id="rId12" Type="http://schemas.openxmlformats.org/officeDocument/2006/relationships/hyperlink" Target="https://www.cnbc.com/2016/05/04/charles-brandes-4-ways-to-make-money-now-from-value-investing.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stitutionalinvestor.com/article/2bsuwyq9bggw1eod3m680/portfolio/charles-brandes-and-the-orthodoxy-of-value-investing" TargetMode="External"/><Relationship Id="rId11" Type="http://schemas.openxmlformats.org/officeDocument/2006/relationships/hyperlink" Target="https://www.institutionalinvestor.com/article/2bsuwyq9bggw1eod3m680/portfolio/charles-brandes-and-the-orthodoxy-of-value-investing" TargetMode="External"/><Relationship Id="rId5" Type="http://schemas.openxmlformats.org/officeDocument/2006/relationships/hyperlink" Target="https://cs.grinnell.edu/88454527/broundf/tvisitc/ltackleo/Brandes+on+Value:+The+Independent+Investor.pdf" TargetMode="External"/><Relationship Id="rId15" Type="http://schemas.openxmlformats.org/officeDocument/2006/relationships/hyperlink" Target="https://www.forbes.com/profile/charles-brandes/" TargetMode="External"/><Relationship Id="rId10" Type="http://schemas.openxmlformats.org/officeDocument/2006/relationships/hyperlink" Target="https://www.brandes.com/docs/default-source/default-document-library/publication/commentary/brandes-letter-july-2022.pdf" TargetMode="External"/><Relationship Id="rId4" Type="http://schemas.openxmlformats.org/officeDocument/2006/relationships/webSettings" Target="webSettings.xml"/><Relationship Id="rId9" Type="http://schemas.openxmlformats.org/officeDocument/2006/relationships/hyperlink" Target="https://acquirersmultiple.com/2016/12/lessons-from-40-years-of-value-investing-charles-brandes/" TargetMode="External"/><Relationship Id="rId14" Type="http://schemas.openxmlformats.org/officeDocument/2006/relationships/hyperlink" Target="https://www.brandes.com/japan/corporate-overview/our-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6539</Words>
  <Characters>37277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Nuraena Abad</cp:lastModifiedBy>
  <cp:revision>3</cp:revision>
  <dcterms:created xsi:type="dcterms:W3CDTF">2026-05-21T11:04:00Z</dcterms:created>
  <dcterms:modified xsi:type="dcterms:W3CDTF">2026-05-21T11:06:00Z</dcterms:modified>
</cp:coreProperties>
</file>