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9164" w14:textId="77777777" w:rsidR="00951E86" w:rsidRPr="000109B4" w:rsidRDefault="00951E86" w:rsidP="00951E86">
      <w:pPr>
        <w:rPr>
          <w:b/>
          <w:bCs/>
          <w:sz w:val="32"/>
          <w:szCs w:val="32"/>
        </w:rPr>
      </w:pPr>
      <w:r>
        <w:rPr>
          <w:b/>
          <w:bCs/>
          <w:sz w:val="32"/>
          <w:szCs w:val="32"/>
        </w:rPr>
        <w:t>CHRISTOPHER BROWNE</w:t>
      </w:r>
    </w:p>
    <w:p w14:paraId="41F57DFF" w14:textId="77777777" w:rsidR="00951E86" w:rsidRDefault="00951E86" w:rsidP="00951E86">
      <w:pPr>
        <w:rPr>
          <w:sz w:val="20"/>
          <w:szCs w:val="20"/>
        </w:rPr>
      </w:pPr>
    </w:p>
    <w:p w14:paraId="4988A20D" w14:textId="77777777" w:rsidR="00B525B6" w:rsidRPr="000109B4" w:rsidRDefault="00B525B6" w:rsidP="00951E86">
      <w:pPr>
        <w:rPr>
          <w:sz w:val="20"/>
          <w:szCs w:val="20"/>
        </w:rPr>
      </w:pPr>
    </w:p>
    <w:p w14:paraId="01EF8338" w14:textId="77777777" w:rsidR="00951E86" w:rsidRPr="000109B4" w:rsidRDefault="00951E86" w:rsidP="00951E86">
      <w:pPr>
        <w:jc w:val="both"/>
        <w:rPr>
          <w:sz w:val="20"/>
          <w:szCs w:val="20"/>
        </w:rPr>
      </w:pPr>
      <w:r w:rsidRPr="00BA3E18">
        <w:rPr>
          <w:b/>
          <w:bCs/>
          <w:sz w:val="24"/>
          <w:szCs w:val="24"/>
          <w:lang w:val="en-US"/>
        </w:rPr>
        <w:t>Christopher H. Browne was a renowned American value investor and longtime principal at Tweedy, Browne &amp; Co. Known for his disciplined approach and advocacy for shareholder rights, he authored The Little Book of Value Investing and helped expose corporate fraud, leaving a legacy rooted in integrity and Graham-inspired investing.</w:t>
      </w:r>
    </w:p>
    <w:p w14:paraId="5C89BE2E" w14:textId="77777777" w:rsidR="00951E86" w:rsidRDefault="00951E86" w:rsidP="00951E86">
      <w:pPr>
        <w:rPr>
          <w:b/>
          <w:bCs/>
          <w:sz w:val="24"/>
          <w:szCs w:val="24"/>
        </w:rPr>
      </w:pPr>
    </w:p>
    <w:p w14:paraId="2B51C574" w14:textId="463845F8" w:rsidR="00951E86" w:rsidRPr="000109B4" w:rsidRDefault="002530B1" w:rsidP="00951E86">
      <w:pPr>
        <w:rPr>
          <w:b/>
          <w:bCs/>
          <w:sz w:val="24"/>
          <w:szCs w:val="24"/>
        </w:rPr>
      </w:pPr>
      <w:r>
        <w:rPr>
          <w:b/>
          <w:bCs/>
          <w:sz w:val="24"/>
          <w:szCs w:val="24"/>
        </w:rPr>
        <w:t xml:space="preserve">1. </w:t>
      </w:r>
      <w:r w:rsidR="00951E86" w:rsidRPr="000109B4">
        <w:rPr>
          <w:b/>
          <w:bCs/>
          <w:sz w:val="24"/>
          <w:szCs w:val="24"/>
        </w:rPr>
        <w:t>PERSONAL LIFE</w:t>
      </w:r>
    </w:p>
    <w:p w14:paraId="7B10BC58" w14:textId="77777777" w:rsidR="00951E86" w:rsidRPr="000109B4" w:rsidRDefault="00951E86" w:rsidP="00951E86">
      <w:pPr>
        <w:rPr>
          <w:sz w:val="20"/>
          <w:szCs w:val="20"/>
        </w:rPr>
      </w:pPr>
    </w:p>
    <w:p w14:paraId="142FE0DA" w14:textId="77777777" w:rsidR="00715548" w:rsidRPr="00715548" w:rsidRDefault="00715548" w:rsidP="00B525B6">
      <w:pPr>
        <w:jc w:val="both"/>
        <w:rPr>
          <w:sz w:val="20"/>
          <w:szCs w:val="20"/>
          <w:lang w:val="en-US"/>
        </w:rPr>
      </w:pPr>
      <w:r w:rsidRPr="00715548">
        <w:rPr>
          <w:sz w:val="20"/>
          <w:szCs w:val="20"/>
          <w:lang w:val="en-US"/>
        </w:rPr>
        <w:t>Christopher H. Browne was born in 1946 in the United States and lived most of his life in New York, where both his personal and professional identity were closely tied to the investment management firm Tweedy, Browne &amp; Co. His background reflects a strong family connection to finance, particularly through his father, Howard Browne, who was instrumental in the firm’s development and early direction.</w:t>
      </w:r>
    </w:p>
    <w:p w14:paraId="0BD1B60F" w14:textId="77777777" w:rsidR="00715548" w:rsidRPr="00715548" w:rsidRDefault="00715548" w:rsidP="00B525B6">
      <w:pPr>
        <w:jc w:val="both"/>
        <w:rPr>
          <w:sz w:val="20"/>
          <w:szCs w:val="20"/>
          <w:lang w:val="en-US"/>
        </w:rPr>
      </w:pPr>
    </w:p>
    <w:p w14:paraId="07420D08" w14:textId="77777777" w:rsidR="00715548" w:rsidRPr="00715548" w:rsidRDefault="00715548" w:rsidP="00B525B6">
      <w:pPr>
        <w:jc w:val="both"/>
        <w:rPr>
          <w:sz w:val="20"/>
          <w:szCs w:val="20"/>
          <w:lang w:val="en-US"/>
        </w:rPr>
      </w:pPr>
      <w:r w:rsidRPr="00715548">
        <w:rPr>
          <w:sz w:val="20"/>
          <w:szCs w:val="20"/>
          <w:lang w:val="en-US"/>
        </w:rPr>
        <w:t>His father’s involvement in Tweedy, Browne helped expose him early to the principles of value investing, especially the disciplined, research-driven approach associated with Benjamin Graham’s philosophy. This environment shaped Browne’s thinking from a young age, embedding in him a preference for careful analysis, patience, and long-term ownership of businesses rather than speculative trading.</w:t>
      </w:r>
    </w:p>
    <w:p w14:paraId="0BFAAC7F" w14:textId="77777777" w:rsidR="00715548" w:rsidRPr="00715548" w:rsidRDefault="00715548" w:rsidP="00B525B6">
      <w:pPr>
        <w:jc w:val="both"/>
        <w:rPr>
          <w:sz w:val="20"/>
          <w:szCs w:val="20"/>
          <w:lang w:val="en-US"/>
        </w:rPr>
      </w:pPr>
    </w:p>
    <w:p w14:paraId="2AB84DA5" w14:textId="77777777" w:rsidR="00715548" w:rsidRPr="00715548" w:rsidRDefault="00715548" w:rsidP="00B525B6">
      <w:pPr>
        <w:jc w:val="both"/>
        <w:rPr>
          <w:sz w:val="20"/>
          <w:szCs w:val="20"/>
          <w:lang w:val="en-US"/>
        </w:rPr>
      </w:pPr>
      <w:r w:rsidRPr="00715548">
        <w:rPr>
          <w:sz w:val="20"/>
          <w:szCs w:val="20"/>
          <w:lang w:val="en-US"/>
        </w:rPr>
        <w:t>Details about his mother are not publicly documented, which is consistent with Browne’s generally private personal life and limited disclosure of family information beyond his professional identity. What is clear, however, is that his upbringing was firmly rooted in a financially literate and investment-oriented household.</w:t>
      </w:r>
    </w:p>
    <w:p w14:paraId="7B876DAF" w14:textId="77777777" w:rsidR="00715548" w:rsidRPr="00715548" w:rsidRDefault="00715548" w:rsidP="00B525B6">
      <w:pPr>
        <w:jc w:val="both"/>
        <w:rPr>
          <w:sz w:val="20"/>
          <w:szCs w:val="20"/>
          <w:lang w:val="en-US"/>
        </w:rPr>
      </w:pPr>
    </w:p>
    <w:p w14:paraId="1587BC00" w14:textId="77777777" w:rsidR="00715548" w:rsidRPr="00715548" w:rsidRDefault="00715548" w:rsidP="00B525B6">
      <w:pPr>
        <w:jc w:val="both"/>
        <w:rPr>
          <w:sz w:val="20"/>
          <w:szCs w:val="20"/>
          <w:lang w:val="en-US"/>
        </w:rPr>
      </w:pPr>
      <w:r w:rsidRPr="00715548">
        <w:rPr>
          <w:sz w:val="20"/>
          <w:szCs w:val="20"/>
          <w:lang w:val="en-US"/>
        </w:rPr>
        <w:t>In his personal life, Christopher H. Browne never married but had a long-term partnership with Andrew S. Gordon, an architect. Their relationship was significant and enduring, and it later became a notable aspect of his estate following his passing. Browne had no children, and his will left the majority of his estate to Gordon, a decision that later led to a legal dispute with extended family members. The will was ultimately upheld, reinforcing the legal validity of his expressed intentions.</w:t>
      </w:r>
    </w:p>
    <w:p w14:paraId="1344155C" w14:textId="77777777" w:rsidR="00715548" w:rsidRPr="00715548" w:rsidRDefault="00715548" w:rsidP="00B525B6">
      <w:pPr>
        <w:jc w:val="both"/>
        <w:rPr>
          <w:sz w:val="20"/>
          <w:szCs w:val="20"/>
          <w:lang w:val="en-US"/>
        </w:rPr>
      </w:pPr>
    </w:p>
    <w:p w14:paraId="35F4173B" w14:textId="77777777" w:rsidR="00715548" w:rsidRPr="00715548" w:rsidRDefault="00715548" w:rsidP="00B525B6">
      <w:pPr>
        <w:jc w:val="both"/>
        <w:rPr>
          <w:sz w:val="20"/>
          <w:szCs w:val="20"/>
          <w:lang w:val="en-US"/>
        </w:rPr>
      </w:pPr>
      <w:r w:rsidRPr="00715548">
        <w:rPr>
          <w:sz w:val="20"/>
          <w:szCs w:val="20"/>
          <w:lang w:val="en-US"/>
        </w:rPr>
        <w:t>He maintained residences in New York City and East Hampton, reflecting both his professional base in one of the world’s financial centers and a quieter personal retreat outside the city. Despite his wealth and prominence in investment circles, Browne was known for a relatively low public profile, preferring to focus on his work at Tweedy, Browne rather than public visibility.</w:t>
      </w:r>
    </w:p>
    <w:p w14:paraId="702BFDBC" w14:textId="77777777" w:rsidR="00715548" w:rsidRPr="00715548" w:rsidRDefault="00715548" w:rsidP="00B525B6">
      <w:pPr>
        <w:jc w:val="both"/>
        <w:rPr>
          <w:sz w:val="20"/>
          <w:szCs w:val="20"/>
          <w:lang w:val="en-US"/>
        </w:rPr>
      </w:pPr>
    </w:p>
    <w:p w14:paraId="079B71EE" w14:textId="6C915DF3" w:rsidR="00715548" w:rsidRDefault="00715548" w:rsidP="00715548">
      <w:pPr>
        <w:jc w:val="both"/>
        <w:rPr>
          <w:sz w:val="20"/>
          <w:szCs w:val="20"/>
          <w:lang w:val="en-US"/>
        </w:rPr>
      </w:pPr>
      <w:r w:rsidRPr="00715548">
        <w:rPr>
          <w:sz w:val="20"/>
          <w:szCs w:val="20"/>
          <w:lang w:val="en-US"/>
        </w:rPr>
        <w:t>He passed away in 2009 at the age of 63. His life is remembered not only for his contributions to value investing through Tweedy, Browne &amp; Co., but also for his adherence to the disciplined investment principles he helped uphold throughout his career, as well as his preference for privacy in personal matters.</w:t>
      </w:r>
    </w:p>
    <w:p w14:paraId="3A7A7E11" w14:textId="77777777" w:rsidR="00951E86" w:rsidRPr="005D5CE4" w:rsidRDefault="00951E86" w:rsidP="00951E86">
      <w:pPr>
        <w:jc w:val="both"/>
        <w:rPr>
          <w:sz w:val="20"/>
          <w:szCs w:val="20"/>
        </w:rPr>
      </w:pPr>
      <w:r>
        <w:rPr>
          <w:sz w:val="20"/>
          <w:szCs w:val="20"/>
          <w:lang w:val="en-US"/>
        </w:rPr>
        <w:t xml:space="preserve"> </w:t>
      </w:r>
    </w:p>
    <w:p w14:paraId="08432F2A" w14:textId="58C12AA8" w:rsidR="00951E86" w:rsidRPr="000109B4" w:rsidRDefault="002530B1" w:rsidP="00951E86">
      <w:pPr>
        <w:rPr>
          <w:b/>
          <w:bCs/>
          <w:sz w:val="20"/>
          <w:szCs w:val="20"/>
        </w:rPr>
      </w:pPr>
      <w:r>
        <w:rPr>
          <w:b/>
          <w:bCs/>
          <w:sz w:val="24"/>
          <w:szCs w:val="24"/>
        </w:rPr>
        <w:t xml:space="preserve">2. </w:t>
      </w:r>
      <w:r w:rsidR="00951E86" w:rsidRPr="000109B4">
        <w:rPr>
          <w:b/>
          <w:bCs/>
          <w:sz w:val="24"/>
          <w:szCs w:val="24"/>
        </w:rPr>
        <w:t>EDUCATION</w:t>
      </w:r>
    </w:p>
    <w:p w14:paraId="147521B2" w14:textId="77777777" w:rsidR="00951E86" w:rsidRPr="000109B4" w:rsidRDefault="00951E86" w:rsidP="00951E86">
      <w:pPr>
        <w:rPr>
          <w:sz w:val="20"/>
          <w:szCs w:val="20"/>
        </w:rPr>
      </w:pPr>
    </w:p>
    <w:p w14:paraId="16137E2B" w14:textId="77777777" w:rsidR="00715548" w:rsidRPr="00715548" w:rsidRDefault="00715548" w:rsidP="00B525B6">
      <w:pPr>
        <w:jc w:val="both"/>
        <w:rPr>
          <w:sz w:val="20"/>
          <w:szCs w:val="20"/>
          <w:lang w:val="en-US"/>
        </w:rPr>
      </w:pPr>
      <w:r w:rsidRPr="00715548">
        <w:rPr>
          <w:sz w:val="20"/>
          <w:szCs w:val="20"/>
          <w:lang w:val="en-US"/>
        </w:rPr>
        <w:t>Christopher H. Browne’s academic background is anchored in the humanities rather than technical finance, which is somewhat distinctive among major value investors. He attended the University of Pennsylvania, an Ivy League institution, where he earned a Bachelor of Arts in History in 1969.</w:t>
      </w:r>
    </w:p>
    <w:p w14:paraId="04DBE93A" w14:textId="77777777" w:rsidR="00715548" w:rsidRPr="00715548" w:rsidRDefault="00715548" w:rsidP="00B525B6">
      <w:pPr>
        <w:jc w:val="both"/>
        <w:rPr>
          <w:sz w:val="20"/>
          <w:szCs w:val="20"/>
          <w:lang w:val="en-US"/>
        </w:rPr>
      </w:pPr>
    </w:p>
    <w:p w14:paraId="038F12FE" w14:textId="77777777" w:rsidR="00715548" w:rsidRPr="00715548" w:rsidRDefault="00715548" w:rsidP="00B525B6">
      <w:pPr>
        <w:jc w:val="both"/>
        <w:rPr>
          <w:sz w:val="20"/>
          <w:szCs w:val="20"/>
          <w:lang w:val="en-US"/>
        </w:rPr>
      </w:pPr>
      <w:r w:rsidRPr="00715548">
        <w:rPr>
          <w:sz w:val="20"/>
          <w:szCs w:val="20"/>
          <w:lang w:val="en-US"/>
        </w:rPr>
        <w:t>Studying history shaped the way he thought about business and investing. Rather than approaching markets purely through mathematical models, his academic training encouraged him to analyze patterns over time, understand cause-and-effect relationships, and interpret companies within broader economic and social contexts. This historical perspective aligned well with value investing, which often requires patience, long-term thinking, and an understanding of cycles in markets and industries.</w:t>
      </w:r>
    </w:p>
    <w:p w14:paraId="22D8413D" w14:textId="77777777" w:rsidR="00715548" w:rsidRPr="00715548" w:rsidRDefault="00715548" w:rsidP="00B525B6">
      <w:pPr>
        <w:jc w:val="both"/>
        <w:rPr>
          <w:sz w:val="20"/>
          <w:szCs w:val="20"/>
          <w:lang w:val="en-US"/>
        </w:rPr>
      </w:pPr>
    </w:p>
    <w:p w14:paraId="5D4B8605" w14:textId="77777777" w:rsidR="00715548" w:rsidRPr="00715548" w:rsidRDefault="00715548" w:rsidP="00B525B6">
      <w:pPr>
        <w:jc w:val="both"/>
        <w:rPr>
          <w:sz w:val="20"/>
          <w:szCs w:val="20"/>
          <w:lang w:val="en-US"/>
        </w:rPr>
      </w:pPr>
      <w:r w:rsidRPr="00715548">
        <w:rPr>
          <w:sz w:val="20"/>
          <w:szCs w:val="20"/>
          <w:lang w:val="en-US"/>
        </w:rPr>
        <w:lastRenderedPageBreak/>
        <w:t>Although he did not pursue additional formal degrees beyond his undergraduate education, Christopher H. Browne maintained a lifelong intellectual relationship with the University of Pennsylvania. He remained engaged with the institution not only as an alumnus but also in a governance and philanthropic capacity.</w:t>
      </w:r>
    </w:p>
    <w:p w14:paraId="356144E2" w14:textId="77777777" w:rsidR="00715548" w:rsidRPr="00715548" w:rsidRDefault="00715548" w:rsidP="00B525B6">
      <w:pPr>
        <w:jc w:val="both"/>
        <w:rPr>
          <w:sz w:val="20"/>
          <w:szCs w:val="20"/>
          <w:lang w:val="en-US"/>
        </w:rPr>
      </w:pPr>
    </w:p>
    <w:p w14:paraId="6F9C6E7C" w14:textId="77777777" w:rsidR="00715548" w:rsidRPr="00715548" w:rsidRDefault="00715548" w:rsidP="00B525B6">
      <w:pPr>
        <w:jc w:val="both"/>
        <w:rPr>
          <w:sz w:val="20"/>
          <w:szCs w:val="20"/>
          <w:lang w:val="en-US"/>
        </w:rPr>
      </w:pPr>
      <w:r w:rsidRPr="00715548">
        <w:rPr>
          <w:sz w:val="20"/>
          <w:szCs w:val="20"/>
          <w:lang w:val="en-US"/>
        </w:rPr>
        <w:t>He served as a trustee of the university, a role that involved oversight, strategic input, and support for institutional development. In this capacity, he contributed to shaping academic priorities and strengthening the university’s long-term educational mission.</w:t>
      </w:r>
    </w:p>
    <w:p w14:paraId="5F4789D3" w14:textId="77777777" w:rsidR="00715548" w:rsidRPr="00715548" w:rsidRDefault="00715548" w:rsidP="00B525B6">
      <w:pPr>
        <w:jc w:val="both"/>
        <w:rPr>
          <w:sz w:val="20"/>
          <w:szCs w:val="20"/>
          <w:lang w:val="en-US"/>
        </w:rPr>
      </w:pPr>
    </w:p>
    <w:p w14:paraId="567F4A61" w14:textId="77777777" w:rsidR="00715548" w:rsidRPr="00715548" w:rsidRDefault="00715548" w:rsidP="00B525B6">
      <w:pPr>
        <w:jc w:val="both"/>
        <w:rPr>
          <w:sz w:val="20"/>
          <w:szCs w:val="20"/>
          <w:lang w:val="en-US"/>
        </w:rPr>
      </w:pPr>
      <w:r w:rsidRPr="00715548">
        <w:rPr>
          <w:sz w:val="20"/>
          <w:szCs w:val="20"/>
          <w:lang w:val="en-US"/>
        </w:rPr>
        <w:t>One of his most significant contributions was a $25 million donation to the University of Pennsylvania, which funded endowed professorships across multiple disciplines. These endowments supported faculty positions held by prominent scholars, helping to enhance the university’s academic reputation and research capabilities. Professorships such as those associated with figures like Amy Gutmann and Rogers Smith reflected his belief in investing in intellectual leadership and institutional excellence.</w:t>
      </w:r>
    </w:p>
    <w:p w14:paraId="6C554633" w14:textId="77777777" w:rsidR="00715548" w:rsidRPr="00715548" w:rsidRDefault="00715548" w:rsidP="00B525B6">
      <w:pPr>
        <w:jc w:val="both"/>
        <w:rPr>
          <w:sz w:val="20"/>
          <w:szCs w:val="20"/>
          <w:lang w:val="en-US"/>
        </w:rPr>
      </w:pPr>
    </w:p>
    <w:p w14:paraId="4829133C" w14:textId="611E6C6E" w:rsidR="0048438A" w:rsidRDefault="00715548" w:rsidP="00951E86">
      <w:pPr>
        <w:rPr>
          <w:b/>
          <w:bCs/>
          <w:sz w:val="24"/>
          <w:szCs w:val="24"/>
        </w:rPr>
      </w:pPr>
      <w:r w:rsidRPr="00715548">
        <w:rPr>
          <w:sz w:val="20"/>
          <w:szCs w:val="20"/>
          <w:lang w:val="en-US"/>
        </w:rPr>
        <w:t>Overall, while Christopher H. Browne did not follow an extended academic path in finance or business, his background in history provided a strong analytical foundation, and his long-term support of the University of Pennsylvania demonstrated a sustained commitment to education, scholarship, and knowledge-building well beyond his formal studies.</w:t>
      </w:r>
    </w:p>
    <w:p w14:paraId="597E96CA" w14:textId="77777777" w:rsidR="0048438A" w:rsidRDefault="0048438A" w:rsidP="00951E86">
      <w:pPr>
        <w:rPr>
          <w:b/>
          <w:bCs/>
          <w:sz w:val="24"/>
          <w:szCs w:val="24"/>
        </w:rPr>
      </w:pPr>
    </w:p>
    <w:p w14:paraId="7B0A2D40" w14:textId="69F5B17E" w:rsidR="00951E86" w:rsidRDefault="002530B1" w:rsidP="00951E86">
      <w:pPr>
        <w:rPr>
          <w:b/>
          <w:bCs/>
          <w:sz w:val="24"/>
          <w:szCs w:val="24"/>
        </w:rPr>
      </w:pPr>
      <w:r>
        <w:rPr>
          <w:b/>
          <w:bCs/>
          <w:sz w:val="24"/>
          <w:szCs w:val="24"/>
        </w:rPr>
        <w:t xml:space="preserve">3. </w:t>
      </w:r>
      <w:r w:rsidR="00951E86" w:rsidRPr="000109B4">
        <w:rPr>
          <w:b/>
          <w:bCs/>
          <w:sz w:val="24"/>
          <w:szCs w:val="24"/>
        </w:rPr>
        <w:t>WORK HISTORY</w:t>
      </w:r>
    </w:p>
    <w:p w14:paraId="5076F89E" w14:textId="77777777" w:rsidR="00951E86" w:rsidRPr="000109B4" w:rsidRDefault="00951E86" w:rsidP="00951E86">
      <w:pPr>
        <w:rPr>
          <w:b/>
          <w:bCs/>
          <w:sz w:val="24"/>
          <w:szCs w:val="24"/>
        </w:rPr>
      </w:pPr>
    </w:p>
    <w:p w14:paraId="785CB561" w14:textId="77777777" w:rsidR="00715548" w:rsidRPr="00715548" w:rsidRDefault="00715548" w:rsidP="00B525B6">
      <w:pPr>
        <w:jc w:val="both"/>
        <w:rPr>
          <w:sz w:val="20"/>
          <w:szCs w:val="20"/>
        </w:rPr>
      </w:pPr>
      <w:r w:rsidRPr="00715548">
        <w:rPr>
          <w:sz w:val="20"/>
          <w:szCs w:val="20"/>
        </w:rPr>
        <w:t>Christopher H. Browne began his professional career in 1969 at Tweedy, Browne Company LLC, the investment firm founded by his father, Howard Browne. Starting within a firm already steeped in value investing tradition, he gradually rose to become a Managing Director, Principal, and Member of the Management Committee. In these roles, he was deeply involved in shaping the firm’s investment philosophy, strategic direction, and long-term approach to capital management.</w:t>
      </w:r>
    </w:p>
    <w:p w14:paraId="17A7395C" w14:textId="77777777" w:rsidR="00715548" w:rsidRPr="00715548" w:rsidRDefault="00715548" w:rsidP="00B525B6">
      <w:pPr>
        <w:jc w:val="both"/>
        <w:rPr>
          <w:sz w:val="20"/>
          <w:szCs w:val="20"/>
        </w:rPr>
      </w:pPr>
    </w:p>
    <w:p w14:paraId="0550404A" w14:textId="77777777" w:rsidR="00715548" w:rsidRPr="00715548" w:rsidRDefault="00715548" w:rsidP="00B525B6">
      <w:pPr>
        <w:jc w:val="both"/>
        <w:rPr>
          <w:sz w:val="20"/>
          <w:szCs w:val="20"/>
        </w:rPr>
      </w:pPr>
      <w:r w:rsidRPr="00715548">
        <w:rPr>
          <w:sz w:val="20"/>
          <w:szCs w:val="20"/>
        </w:rPr>
        <w:t>A key part of his responsibilities included serving as President of the Tweedy, Browne Funds, where he helped oversee portfolio construction and fund strategy. His leadership was closely aligned with the principles of Benjamin Graham-style value investing, emphasizing intrinsic value, disciplined research, and long-term holding periods rather than speculative trading or short-term market timing.</w:t>
      </w:r>
    </w:p>
    <w:p w14:paraId="72BEFD65" w14:textId="77777777" w:rsidR="00715548" w:rsidRPr="00715548" w:rsidRDefault="00715548" w:rsidP="00B525B6">
      <w:pPr>
        <w:jc w:val="both"/>
        <w:rPr>
          <w:sz w:val="20"/>
          <w:szCs w:val="20"/>
        </w:rPr>
      </w:pPr>
    </w:p>
    <w:p w14:paraId="240BF378" w14:textId="77777777" w:rsidR="00715548" w:rsidRPr="00715548" w:rsidRDefault="00715548" w:rsidP="00B525B6">
      <w:pPr>
        <w:jc w:val="both"/>
        <w:rPr>
          <w:sz w:val="20"/>
          <w:szCs w:val="20"/>
        </w:rPr>
      </w:pPr>
      <w:r w:rsidRPr="00715548">
        <w:rPr>
          <w:sz w:val="20"/>
          <w:szCs w:val="20"/>
        </w:rPr>
        <w:t>Beyond fund management, Browne also played a broader role in affiliated investment partnerships such as TKB Partners and Vanderbilt Partners. In these roles, he continued to apply a rigorous, research-intensive investment approach, focusing on identifying undervalued companies with strong fundamentals. His work reinforced Tweedy, Browne’s reputation as one of the most respected institutional value investing firms.</w:t>
      </w:r>
    </w:p>
    <w:p w14:paraId="79880C18" w14:textId="77777777" w:rsidR="00715548" w:rsidRPr="00715548" w:rsidRDefault="00715548" w:rsidP="00B525B6">
      <w:pPr>
        <w:jc w:val="both"/>
        <w:rPr>
          <w:sz w:val="20"/>
          <w:szCs w:val="20"/>
        </w:rPr>
      </w:pPr>
    </w:p>
    <w:p w14:paraId="7344FC30" w14:textId="77777777" w:rsidR="00715548" w:rsidRPr="00715548" w:rsidRDefault="00715548" w:rsidP="00B525B6">
      <w:pPr>
        <w:jc w:val="both"/>
        <w:rPr>
          <w:sz w:val="20"/>
          <w:szCs w:val="20"/>
        </w:rPr>
      </w:pPr>
      <w:r w:rsidRPr="00715548">
        <w:rPr>
          <w:sz w:val="20"/>
          <w:szCs w:val="20"/>
        </w:rPr>
        <w:t>Outside of his firm, Christopher H. Browne contributed to academia and institutional governance. He served as a faculty advisor at Harvard University’s John F. Kennedy School of Government, particularly in programs related to investment decision-making and behavioral finance. In this capacity, he helped guide discussions on how psychology, policy, and financial markets interact, contributing real-world investment insights to academic discourse.</w:t>
      </w:r>
    </w:p>
    <w:p w14:paraId="388BA6DD" w14:textId="77777777" w:rsidR="00715548" w:rsidRPr="00715548" w:rsidRDefault="00715548" w:rsidP="00B525B6">
      <w:pPr>
        <w:jc w:val="both"/>
        <w:rPr>
          <w:sz w:val="20"/>
          <w:szCs w:val="20"/>
        </w:rPr>
      </w:pPr>
    </w:p>
    <w:p w14:paraId="608D35A3" w14:textId="77777777" w:rsidR="00715548" w:rsidRPr="00715548" w:rsidRDefault="00715548" w:rsidP="00B525B6">
      <w:pPr>
        <w:jc w:val="both"/>
        <w:rPr>
          <w:sz w:val="20"/>
          <w:szCs w:val="20"/>
        </w:rPr>
      </w:pPr>
      <w:r w:rsidRPr="00715548">
        <w:rPr>
          <w:sz w:val="20"/>
          <w:szCs w:val="20"/>
        </w:rPr>
        <w:t>He also served on the Investment Committee of Rockefeller University, where he helped oversee the institution’s endowment portfolio. This role reflected his expertise in long-term capital management and his ability to apply value investing principles to nonprofit and institutional settings.</w:t>
      </w:r>
    </w:p>
    <w:p w14:paraId="244FA7C0" w14:textId="77777777" w:rsidR="00715548" w:rsidRPr="00715548" w:rsidRDefault="00715548" w:rsidP="00B525B6">
      <w:pPr>
        <w:jc w:val="both"/>
        <w:rPr>
          <w:sz w:val="20"/>
          <w:szCs w:val="20"/>
        </w:rPr>
      </w:pPr>
    </w:p>
    <w:p w14:paraId="1EE33C0E" w14:textId="77777777" w:rsidR="00715548" w:rsidRPr="00715548" w:rsidRDefault="00715548" w:rsidP="00B525B6">
      <w:pPr>
        <w:jc w:val="both"/>
        <w:rPr>
          <w:sz w:val="20"/>
          <w:szCs w:val="20"/>
        </w:rPr>
      </w:pPr>
      <w:r w:rsidRPr="00715548">
        <w:rPr>
          <w:sz w:val="20"/>
          <w:szCs w:val="20"/>
        </w:rPr>
        <w:t>In addition, Browne held trusteeships with organizations such as the National Trust for Historic Preservation, Guild Hall, and the Nature Conservancy. These roles demonstrated his broader commitment to stewardship, extending his disciplined approach to investing into cultural, environmental, and philanthropic institutions.</w:t>
      </w:r>
    </w:p>
    <w:p w14:paraId="0E83AD9F" w14:textId="77777777" w:rsidR="00715548" w:rsidRPr="00715548" w:rsidRDefault="00715548" w:rsidP="00B525B6">
      <w:pPr>
        <w:jc w:val="both"/>
        <w:rPr>
          <w:sz w:val="20"/>
          <w:szCs w:val="20"/>
        </w:rPr>
      </w:pPr>
    </w:p>
    <w:p w14:paraId="6CA859A4" w14:textId="77777777" w:rsidR="00715548" w:rsidRPr="00715548" w:rsidRDefault="00715548" w:rsidP="00B525B6">
      <w:pPr>
        <w:jc w:val="both"/>
        <w:rPr>
          <w:sz w:val="20"/>
          <w:szCs w:val="20"/>
        </w:rPr>
      </w:pPr>
      <w:r w:rsidRPr="00715548">
        <w:rPr>
          <w:sz w:val="20"/>
          <w:szCs w:val="20"/>
        </w:rPr>
        <w:t xml:space="preserve">One of the defining characteristics of his career was his emphasis on integrity and shareholder rights. He was known for speaking out against corporate misconduct and advocating for transparency and </w:t>
      </w:r>
      <w:r w:rsidRPr="00715548">
        <w:rPr>
          <w:sz w:val="20"/>
          <w:szCs w:val="20"/>
        </w:rPr>
        <w:lastRenderedPageBreak/>
        <w:t>accountability in corporate governance. This principled stance distinguished him within the investment community and reinforced his reputation as a disciplined, ethical investor.</w:t>
      </w:r>
    </w:p>
    <w:p w14:paraId="1183E137" w14:textId="77777777" w:rsidR="00715548" w:rsidRPr="00715548" w:rsidRDefault="00715548" w:rsidP="00B525B6">
      <w:pPr>
        <w:jc w:val="both"/>
        <w:rPr>
          <w:sz w:val="20"/>
          <w:szCs w:val="20"/>
        </w:rPr>
      </w:pPr>
    </w:p>
    <w:p w14:paraId="369DE608" w14:textId="1D38CA88" w:rsidR="00951E86" w:rsidRPr="007B2E91" w:rsidRDefault="00715548" w:rsidP="00B525B6">
      <w:pPr>
        <w:jc w:val="both"/>
        <w:rPr>
          <w:sz w:val="20"/>
          <w:szCs w:val="20"/>
        </w:rPr>
      </w:pPr>
      <w:r w:rsidRPr="00715548">
        <w:rPr>
          <w:sz w:val="20"/>
          <w:szCs w:val="20"/>
        </w:rPr>
        <w:t>Overall, Christopher H. Browne built a career that combined rigorous value investing, institutional leadership, academic engagement, and philanthropic stewardship, all anchored in a consistent commitment to long-term thinking and ethical investing practices.</w:t>
      </w:r>
    </w:p>
    <w:p w14:paraId="628E91FA" w14:textId="77777777" w:rsidR="00951E86" w:rsidRPr="000109B4" w:rsidRDefault="00951E86" w:rsidP="00951E86">
      <w:pPr>
        <w:rPr>
          <w:sz w:val="20"/>
          <w:szCs w:val="20"/>
        </w:rPr>
      </w:pPr>
    </w:p>
    <w:p w14:paraId="12831231" w14:textId="1165C382" w:rsidR="00951E86" w:rsidRPr="000109B4" w:rsidRDefault="002530B1" w:rsidP="00951E86">
      <w:pPr>
        <w:rPr>
          <w:b/>
          <w:bCs/>
          <w:sz w:val="24"/>
          <w:szCs w:val="24"/>
        </w:rPr>
      </w:pPr>
      <w:r>
        <w:rPr>
          <w:b/>
          <w:bCs/>
          <w:sz w:val="24"/>
          <w:szCs w:val="24"/>
        </w:rPr>
        <w:t xml:space="preserve">4. </w:t>
      </w:r>
      <w:r w:rsidR="00951E86" w:rsidRPr="000109B4">
        <w:rPr>
          <w:b/>
          <w:bCs/>
          <w:sz w:val="24"/>
          <w:szCs w:val="24"/>
        </w:rPr>
        <w:t>INVESTMENT PERFORMANCE</w:t>
      </w:r>
    </w:p>
    <w:p w14:paraId="495DAAA1" w14:textId="77777777" w:rsidR="00951E86" w:rsidRDefault="00951E86" w:rsidP="00951E86">
      <w:pPr>
        <w:rPr>
          <w:sz w:val="20"/>
          <w:szCs w:val="20"/>
        </w:rPr>
      </w:pPr>
    </w:p>
    <w:p w14:paraId="5261E052" w14:textId="77777777" w:rsidR="00715548" w:rsidRPr="00715548" w:rsidRDefault="00715548" w:rsidP="00B525B6">
      <w:pPr>
        <w:jc w:val="both"/>
        <w:rPr>
          <w:sz w:val="20"/>
          <w:szCs w:val="20"/>
        </w:rPr>
      </w:pPr>
      <w:r w:rsidRPr="00715548">
        <w:rPr>
          <w:sz w:val="20"/>
          <w:szCs w:val="20"/>
        </w:rPr>
        <w:t>Christopher H. Browne’s investment career is best understood as a long-term application of classic Benjamin Graham–style value investing, implemented through institutional portfolio management at Tweedy, Browne Company LLC.</w:t>
      </w:r>
    </w:p>
    <w:p w14:paraId="0FE78B0D" w14:textId="77777777" w:rsidR="00715548" w:rsidRPr="00715548" w:rsidRDefault="00715548" w:rsidP="00B525B6">
      <w:pPr>
        <w:jc w:val="both"/>
        <w:rPr>
          <w:sz w:val="20"/>
          <w:szCs w:val="20"/>
        </w:rPr>
      </w:pPr>
    </w:p>
    <w:p w14:paraId="40CE2ABE" w14:textId="77777777" w:rsidR="00715548" w:rsidRPr="00715548" w:rsidRDefault="00715548" w:rsidP="00B525B6">
      <w:pPr>
        <w:jc w:val="both"/>
        <w:rPr>
          <w:sz w:val="20"/>
          <w:szCs w:val="20"/>
        </w:rPr>
      </w:pPr>
      <w:r w:rsidRPr="00715548">
        <w:rPr>
          <w:sz w:val="20"/>
          <w:szCs w:val="20"/>
        </w:rPr>
        <w:t>From 1969 onward, as a principal and managing director, he helped oversee several of the firm’s core investment vehicles, including the Tweedy, Browne Value Fund and the Tweedy, Browne Global Value Fund. These funds became well known for their disciplined, research-heavy approach and their ability to remain resilient across different market environments. Rather than chasing short-term momentum, the strategy focused on identifying securities trading below intrinsic value and patiently waiting for market prices to converge with underlying worth.</w:t>
      </w:r>
    </w:p>
    <w:p w14:paraId="404A9DA1" w14:textId="77777777" w:rsidR="00715548" w:rsidRPr="00715548" w:rsidRDefault="00715548" w:rsidP="00B525B6">
      <w:pPr>
        <w:jc w:val="both"/>
        <w:rPr>
          <w:sz w:val="20"/>
          <w:szCs w:val="20"/>
        </w:rPr>
      </w:pPr>
    </w:p>
    <w:p w14:paraId="098E04D4" w14:textId="77777777" w:rsidR="00715548" w:rsidRPr="00715548" w:rsidRDefault="00715548" w:rsidP="00B525B6">
      <w:pPr>
        <w:jc w:val="both"/>
        <w:rPr>
          <w:sz w:val="20"/>
          <w:szCs w:val="20"/>
        </w:rPr>
      </w:pPr>
      <w:r w:rsidRPr="00715548">
        <w:rPr>
          <w:sz w:val="20"/>
          <w:szCs w:val="20"/>
        </w:rPr>
        <w:t>The performance profile of these funds reflected this philosophy. While exact long-term annualized figures across his entire career are not fully disclosed, available data from the 1990s through the 2000s shows that Tweedy, Browne funds frequently matched or exceeded major benchmarks like the S&amp;P 500 over extended periods. More importantly, their performance tended to hold up relatively well during market downturns, which reinforced investor confidence in the firm’s conservative, value-driven framework.</w:t>
      </w:r>
    </w:p>
    <w:p w14:paraId="285BFC9A" w14:textId="77777777" w:rsidR="00715548" w:rsidRPr="00715548" w:rsidRDefault="00715548" w:rsidP="00B525B6">
      <w:pPr>
        <w:jc w:val="both"/>
        <w:rPr>
          <w:sz w:val="20"/>
          <w:szCs w:val="20"/>
        </w:rPr>
      </w:pPr>
    </w:p>
    <w:p w14:paraId="6BF673A3" w14:textId="77777777" w:rsidR="00715548" w:rsidRPr="00715548" w:rsidRDefault="00715548" w:rsidP="00B525B6">
      <w:pPr>
        <w:jc w:val="both"/>
        <w:rPr>
          <w:sz w:val="20"/>
          <w:szCs w:val="20"/>
        </w:rPr>
      </w:pPr>
      <w:r w:rsidRPr="00715548">
        <w:rPr>
          <w:sz w:val="20"/>
          <w:szCs w:val="20"/>
        </w:rPr>
        <w:t>A defining feature of Christopher H. Browne’s investment record is his emphasis on fundamental analysis. He focused heavily on financial strength, including balance sheet quality, earnings stability, cash flow generation, and valuation metrics such as low price-to-earnings ratios. However, his approach went beyond numbers alone, incorporating qualitative judgment about business durability and management integrity.</w:t>
      </w:r>
    </w:p>
    <w:p w14:paraId="68BF304B" w14:textId="77777777" w:rsidR="00715548" w:rsidRPr="00715548" w:rsidRDefault="00715548" w:rsidP="00B525B6">
      <w:pPr>
        <w:jc w:val="both"/>
        <w:rPr>
          <w:sz w:val="20"/>
          <w:szCs w:val="20"/>
        </w:rPr>
      </w:pPr>
    </w:p>
    <w:p w14:paraId="09ACA5A9" w14:textId="77777777" w:rsidR="00715548" w:rsidRPr="00715548" w:rsidRDefault="00715548" w:rsidP="00B525B6">
      <w:pPr>
        <w:jc w:val="both"/>
        <w:rPr>
          <w:sz w:val="20"/>
          <w:szCs w:val="20"/>
        </w:rPr>
      </w:pPr>
      <w:r w:rsidRPr="00715548">
        <w:rPr>
          <w:sz w:val="20"/>
          <w:szCs w:val="20"/>
        </w:rPr>
        <w:t>One of the most notable examples of his investment philosophy in action was his involvement in corporate governance issues surrounding Hollinger International. Browne was among the investors who identified irregularities and governance failures linked to media executive Conrad Black. His stance supported shareholder rights and contributed to broader efforts that ultimately led to Black’s removal. This episode highlighted that his investing approach was not only about valuation, but also about enforcing accountability and ethical management standards.</w:t>
      </w:r>
    </w:p>
    <w:p w14:paraId="3F5BF3E6" w14:textId="77777777" w:rsidR="00715548" w:rsidRPr="00715548" w:rsidRDefault="00715548" w:rsidP="00B525B6">
      <w:pPr>
        <w:jc w:val="both"/>
        <w:rPr>
          <w:sz w:val="20"/>
          <w:szCs w:val="20"/>
        </w:rPr>
      </w:pPr>
    </w:p>
    <w:p w14:paraId="45A89E8A" w14:textId="77777777" w:rsidR="00715548" w:rsidRPr="00715548" w:rsidRDefault="00715548" w:rsidP="00B525B6">
      <w:pPr>
        <w:jc w:val="both"/>
        <w:rPr>
          <w:sz w:val="20"/>
          <w:szCs w:val="20"/>
        </w:rPr>
      </w:pPr>
      <w:r w:rsidRPr="00715548">
        <w:rPr>
          <w:sz w:val="20"/>
          <w:szCs w:val="20"/>
        </w:rPr>
        <w:t>Structurally, Tweedy, Browne’s portfolios under his influence avoided speculative sectors or momentum-driven themes. Instead, they were concentrated in companies with strong fundamentals, stable cash flows, and conservative valuations. This defensive yet opportunity-driven posture helped the firm maintain stability during volatile market cycles while still achieving meaningful long-term returns.</w:t>
      </w:r>
    </w:p>
    <w:p w14:paraId="70D6E1C2" w14:textId="77777777" w:rsidR="00715548" w:rsidRPr="00715548" w:rsidRDefault="00715548" w:rsidP="00B525B6">
      <w:pPr>
        <w:jc w:val="both"/>
        <w:rPr>
          <w:sz w:val="20"/>
          <w:szCs w:val="20"/>
        </w:rPr>
      </w:pPr>
    </w:p>
    <w:p w14:paraId="2966DAC2" w14:textId="45ED3D47" w:rsidR="00951E86" w:rsidRPr="0077243C" w:rsidRDefault="00715548" w:rsidP="00715548">
      <w:pPr>
        <w:jc w:val="both"/>
        <w:rPr>
          <w:sz w:val="20"/>
          <w:szCs w:val="20"/>
        </w:rPr>
      </w:pPr>
      <w:r w:rsidRPr="00715548">
        <w:rPr>
          <w:sz w:val="20"/>
          <w:szCs w:val="20"/>
        </w:rPr>
        <w:t>Overall, Christopher H. Browne’s investment legacy reflects a consistent commitment to value discipline, risk awareness, and long-term thinking. His work reinforced Tweedy, Browne’s reputation as one of the most principled and enduring institutions in traditional value investing, with an approach that prioritized intrinsic value and investor protection over speculation or short-term performance.</w:t>
      </w:r>
    </w:p>
    <w:p w14:paraId="69E30044" w14:textId="77777777" w:rsidR="00951E86" w:rsidRPr="0077243C" w:rsidRDefault="00951E86" w:rsidP="00951E86">
      <w:pPr>
        <w:rPr>
          <w:sz w:val="20"/>
          <w:szCs w:val="20"/>
        </w:rPr>
      </w:pPr>
    </w:p>
    <w:p w14:paraId="448E2EF5" w14:textId="5F504267" w:rsidR="00951E86" w:rsidRPr="000109B4" w:rsidRDefault="002530B1" w:rsidP="00951E86">
      <w:pPr>
        <w:rPr>
          <w:b/>
          <w:bCs/>
          <w:sz w:val="24"/>
          <w:szCs w:val="24"/>
        </w:rPr>
      </w:pPr>
      <w:r>
        <w:rPr>
          <w:b/>
          <w:bCs/>
          <w:sz w:val="24"/>
          <w:szCs w:val="24"/>
        </w:rPr>
        <w:t xml:space="preserve">5. </w:t>
      </w:r>
      <w:r w:rsidR="00951E86" w:rsidRPr="000109B4">
        <w:rPr>
          <w:b/>
          <w:bCs/>
          <w:sz w:val="24"/>
          <w:szCs w:val="24"/>
        </w:rPr>
        <w:t>INVESTMENT STYLE, PHILOSOPHY &amp; PRINCIPLES</w:t>
      </w:r>
    </w:p>
    <w:p w14:paraId="1DAC4951" w14:textId="77777777" w:rsidR="00951E86" w:rsidRPr="000109B4" w:rsidRDefault="00951E86" w:rsidP="00951E86">
      <w:pPr>
        <w:rPr>
          <w:sz w:val="20"/>
          <w:szCs w:val="20"/>
        </w:rPr>
      </w:pPr>
    </w:p>
    <w:p w14:paraId="758579DF" w14:textId="30969B3F" w:rsidR="00951E86" w:rsidRPr="000109B4" w:rsidRDefault="002530B1" w:rsidP="00951E86">
      <w:pPr>
        <w:rPr>
          <w:b/>
          <w:bCs/>
          <w:sz w:val="24"/>
          <w:szCs w:val="24"/>
        </w:rPr>
      </w:pPr>
      <w:r>
        <w:rPr>
          <w:b/>
          <w:bCs/>
          <w:sz w:val="24"/>
          <w:szCs w:val="24"/>
        </w:rPr>
        <w:t xml:space="preserve">5.1 </w:t>
      </w:r>
      <w:r w:rsidR="00951E86" w:rsidRPr="000109B4">
        <w:rPr>
          <w:b/>
          <w:bCs/>
          <w:sz w:val="24"/>
          <w:szCs w:val="24"/>
        </w:rPr>
        <w:t>Investment Style</w:t>
      </w:r>
    </w:p>
    <w:p w14:paraId="1CA14ADD" w14:textId="77777777" w:rsidR="00951E86" w:rsidRPr="000109B4" w:rsidRDefault="00951E86" w:rsidP="00951E86">
      <w:pPr>
        <w:rPr>
          <w:sz w:val="20"/>
          <w:szCs w:val="20"/>
        </w:rPr>
      </w:pPr>
    </w:p>
    <w:p w14:paraId="70E76181" w14:textId="77777777" w:rsidR="00715548" w:rsidRPr="00715548" w:rsidRDefault="00715548" w:rsidP="00B525B6">
      <w:pPr>
        <w:jc w:val="both"/>
        <w:rPr>
          <w:sz w:val="20"/>
          <w:szCs w:val="20"/>
        </w:rPr>
      </w:pPr>
      <w:r w:rsidRPr="00715548">
        <w:rPr>
          <w:sz w:val="20"/>
          <w:szCs w:val="20"/>
        </w:rPr>
        <w:t>Christopher H. Browne’s investment style is rooted in classical value investing, closely aligned with the traditions of Benjamin Graham, and built around the idea that investing is fundamentally about owning pieces of real businesses rather than trading financial instruments.</w:t>
      </w:r>
    </w:p>
    <w:p w14:paraId="77947896" w14:textId="77777777" w:rsidR="00715548" w:rsidRPr="00715548" w:rsidRDefault="00715548" w:rsidP="00B525B6">
      <w:pPr>
        <w:jc w:val="both"/>
        <w:rPr>
          <w:sz w:val="20"/>
          <w:szCs w:val="20"/>
        </w:rPr>
      </w:pPr>
    </w:p>
    <w:p w14:paraId="15E313E5" w14:textId="77777777" w:rsidR="00715548" w:rsidRPr="00715548" w:rsidRDefault="00715548" w:rsidP="00B525B6">
      <w:pPr>
        <w:jc w:val="both"/>
        <w:rPr>
          <w:sz w:val="20"/>
          <w:szCs w:val="20"/>
        </w:rPr>
      </w:pPr>
      <w:r w:rsidRPr="00715548">
        <w:rPr>
          <w:sz w:val="20"/>
          <w:szCs w:val="20"/>
        </w:rPr>
        <w:t>At the core of his style is strict fundamental analysis. He focused on carefully studying financial statements, assessing balance sheet strength, evaluating earnings consistency, and determining whether a company was trading below its intrinsic value. This research-intensive process was designed to uncover undervalued businesses that the broader market had mispriced due to short-term pessimism or neglect.</w:t>
      </w:r>
    </w:p>
    <w:p w14:paraId="437F0657" w14:textId="77777777" w:rsidR="00715548" w:rsidRPr="00715548" w:rsidRDefault="00715548" w:rsidP="00B525B6">
      <w:pPr>
        <w:jc w:val="both"/>
        <w:rPr>
          <w:sz w:val="20"/>
          <w:szCs w:val="20"/>
        </w:rPr>
      </w:pPr>
    </w:p>
    <w:p w14:paraId="7B2322C0" w14:textId="77777777" w:rsidR="00715548" w:rsidRPr="00715548" w:rsidRDefault="00715548" w:rsidP="00B525B6">
      <w:pPr>
        <w:jc w:val="both"/>
        <w:rPr>
          <w:sz w:val="20"/>
          <w:szCs w:val="20"/>
        </w:rPr>
      </w:pPr>
      <w:r w:rsidRPr="00715548">
        <w:rPr>
          <w:sz w:val="20"/>
          <w:szCs w:val="20"/>
        </w:rPr>
        <w:t>A defining characteristic of his approach is patience and long holding periods. Christopher H. Browne believed that true value is not immediately recognized by the market, and therefore allowed sufficient time for intrinsic value to be reflected in share prices. This meant resisting the pressure to act on short-term market movements and instead focusing on multi-year or even decade-long investment horizons.</w:t>
      </w:r>
    </w:p>
    <w:p w14:paraId="0DF91637" w14:textId="77777777" w:rsidR="00715548" w:rsidRPr="00715548" w:rsidRDefault="00715548" w:rsidP="00B525B6">
      <w:pPr>
        <w:jc w:val="both"/>
        <w:rPr>
          <w:sz w:val="20"/>
          <w:szCs w:val="20"/>
        </w:rPr>
      </w:pPr>
    </w:p>
    <w:p w14:paraId="27D5F634" w14:textId="77777777" w:rsidR="00715548" w:rsidRPr="00715548" w:rsidRDefault="00715548" w:rsidP="00B525B6">
      <w:pPr>
        <w:jc w:val="both"/>
        <w:rPr>
          <w:sz w:val="20"/>
          <w:szCs w:val="20"/>
        </w:rPr>
      </w:pPr>
      <w:r w:rsidRPr="00715548">
        <w:rPr>
          <w:sz w:val="20"/>
          <w:szCs w:val="20"/>
        </w:rPr>
        <w:t>His style also included broad diversification across industries and geographies. Rather than concentrating heavily in a small number of sectors, he spread investments across different types of businesses and markets. This diversification was not driven by trend-following, but by risk management—reducing exposure to any single economic cycle, industry disruption, or regional downturn.</w:t>
      </w:r>
    </w:p>
    <w:p w14:paraId="5652E189" w14:textId="77777777" w:rsidR="00715548" w:rsidRPr="00715548" w:rsidRDefault="00715548" w:rsidP="00B525B6">
      <w:pPr>
        <w:jc w:val="both"/>
        <w:rPr>
          <w:sz w:val="20"/>
          <w:szCs w:val="20"/>
        </w:rPr>
      </w:pPr>
    </w:p>
    <w:p w14:paraId="44A32AE6" w14:textId="77777777" w:rsidR="00715548" w:rsidRPr="00715548" w:rsidRDefault="00715548" w:rsidP="00B525B6">
      <w:pPr>
        <w:jc w:val="both"/>
        <w:rPr>
          <w:sz w:val="20"/>
          <w:szCs w:val="20"/>
        </w:rPr>
      </w:pPr>
      <w:r w:rsidRPr="00715548">
        <w:rPr>
          <w:sz w:val="20"/>
          <w:szCs w:val="20"/>
        </w:rPr>
        <w:t>Importantly, he avoided speculative and fashion-driven investing. He deliberately stayed away from overheated growth sectors or popular market narratives that lacked strong fundamental support. Instead, he concentrated on businesses that were temporarily out of favor but fundamentally sound.</w:t>
      </w:r>
    </w:p>
    <w:p w14:paraId="42B18322" w14:textId="77777777" w:rsidR="00715548" w:rsidRPr="00715548" w:rsidRDefault="00715548" w:rsidP="00B525B6">
      <w:pPr>
        <w:jc w:val="both"/>
        <w:rPr>
          <w:sz w:val="20"/>
          <w:szCs w:val="20"/>
        </w:rPr>
      </w:pPr>
    </w:p>
    <w:p w14:paraId="2F00976E" w14:textId="77777777" w:rsidR="00715548" w:rsidRPr="00715548" w:rsidRDefault="00715548" w:rsidP="00B525B6">
      <w:pPr>
        <w:jc w:val="both"/>
        <w:rPr>
          <w:sz w:val="20"/>
          <w:szCs w:val="20"/>
        </w:rPr>
      </w:pPr>
      <w:r w:rsidRPr="00715548">
        <w:rPr>
          <w:sz w:val="20"/>
          <w:szCs w:val="20"/>
        </w:rPr>
        <w:t>Underlying all of this was a disciplined view of stocks as ownership stakes in real companies. This perspective shaped every part of his style: valuation, risk assessment, portfolio construction, and holding discipline. Returns were not expected to come quickly, but steadily, as business value compounded over time.</w:t>
      </w:r>
    </w:p>
    <w:p w14:paraId="44BE15E7" w14:textId="77777777" w:rsidR="00715548" w:rsidRPr="00715548" w:rsidRDefault="00715548" w:rsidP="00B525B6">
      <w:pPr>
        <w:jc w:val="both"/>
        <w:rPr>
          <w:sz w:val="20"/>
          <w:szCs w:val="20"/>
        </w:rPr>
      </w:pPr>
    </w:p>
    <w:p w14:paraId="13D6019B" w14:textId="02057F81" w:rsidR="00715548" w:rsidRPr="00DD6D4D" w:rsidRDefault="00715548" w:rsidP="00715548">
      <w:pPr>
        <w:jc w:val="both"/>
        <w:rPr>
          <w:sz w:val="20"/>
          <w:szCs w:val="20"/>
        </w:rPr>
      </w:pPr>
      <w:r w:rsidRPr="00715548">
        <w:rPr>
          <w:sz w:val="20"/>
          <w:szCs w:val="20"/>
        </w:rPr>
        <w:t>Overall, Christopher H. Browne’s style is best described as patient, research-driven, diversified, and deeply grounded in intrinsic value, with a strong emphasis on long-term durability over short-term performance.</w:t>
      </w:r>
    </w:p>
    <w:p w14:paraId="0C3C8FF7" w14:textId="77777777" w:rsidR="00951E86" w:rsidRPr="009837C4" w:rsidRDefault="00951E86" w:rsidP="00951E86">
      <w:pPr>
        <w:jc w:val="both"/>
        <w:rPr>
          <w:sz w:val="20"/>
          <w:szCs w:val="20"/>
        </w:rPr>
      </w:pPr>
    </w:p>
    <w:p w14:paraId="0A6B9ED2" w14:textId="34ADE214" w:rsidR="00951E86" w:rsidRPr="00DD6D4D" w:rsidRDefault="002530B1" w:rsidP="00951E86">
      <w:pPr>
        <w:jc w:val="both"/>
        <w:rPr>
          <w:b/>
          <w:bCs/>
          <w:sz w:val="24"/>
          <w:szCs w:val="24"/>
        </w:rPr>
      </w:pPr>
      <w:r w:rsidRPr="00DD6D4D">
        <w:rPr>
          <w:b/>
          <w:bCs/>
          <w:sz w:val="24"/>
          <w:szCs w:val="24"/>
        </w:rPr>
        <w:t xml:space="preserve">5.2 </w:t>
      </w:r>
      <w:r w:rsidR="00951E86" w:rsidRPr="00DD6D4D">
        <w:rPr>
          <w:b/>
          <w:bCs/>
          <w:sz w:val="24"/>
          <w:szCs w:val="24"/>
        </w:rPr>
        <w:t>Investment Philosophy</w:t>
      </w:r>
    </w:p>
    <w:p w14:paraId="5DB89895" w14:textId="77777777" w:rsidR="00951E86" w:rsidRPr="009837C4" w:rsidRDefault="00951E86" w:rsidP="00951E86">
      <w:pPr>
        <w:jc w:val="both"/>
        <w:rPr>
          <w:sz w:val="20"/>
          <w:szCs w:val="20"/>
        </w:rPr>
      </w:pPr>
    </w:p>
    <w:p w14:paraId="1C1157D6" w14:textId="77777777" w:rsidR="00715548" w:rsidRPr="00715548" w:rsidRDefault="00715548" w:rsidP="00715548">
      <w:pPr>
        <w:jc w:val="both"/>
        <w:rPr>
          <w:sz w:val="20"/>
          <w:szCs w:val="20"/>
        </w:rPr>
      </w:pPr>
      <w:r w:rsidRPr="00715548">
        <w:rPr>
          <w:sz w:val="20"/>
          <w:szCs w:val="20"/>
        </w:rPr>
        <w:t>Christopher H. Browne’s investment philosophy is firmly grounded in the classical value investing framework developed by Benjamin Graham, which views investing as a rational, long-term process of purchasing businesses below their intrinsic worth.</w:t>
      </w:r>
    </w:p>
    <w:p w14:paraId="60635CD8" w14:textId="77777777" w:rsidR="00715548" w:rsidRPr="00715548" w:rsidRDefault="00715548" w:rsidP="00715548">
      <w:pPr>
        <w:jc w:val="both"/>
        <w:rPr>
          <w:sz w:val="20"/>
          <w:szCs w:val="20"/>
        </w:rPr>
      </w:pPr>
    </w:p>
    <w:p w14:paraId="5EEDBBD5" w14:textId="77777777" w:rsidR="00715548" w:rsidRPr="00715548" w:rsidRDefault="00715548" w:rsidP="00715548">
      <w:pPr>
        <w:jc w:val="both"/>
        <w:rPr>
          <w:sz w:val="20"/>
          <w:szCs w:val="20"/>
        </w:rPr>
      </w:pPr>
      <w:r w:rsidRPr="00715548">
        <w:rPr>
          <w:sz w:val="20"/>
          <w:szCs w:val="20"/>
        </w:rPr>
        <w:t>A central idea in his philosophy is the distinction between market behavior in the short term and long term. Echoing Graham’s famous metaphor, he believed that in the short run the market behaves like a “voting machine,” driven by sentiment, emotion, and popularity, but in the long run it functions as a “weighing machine,” where true business fundamentals ultimately determine value. This belief shaped his disciplined resistance to short-term market noise and speculation.</w:t>
      </w:r>
    </w:p>
    <w:p w14:paraId="614BD3C3" w14:textId="77777777" w:rsidR="00715548" w:rsidRPr="00715548" w:rsidRDefault="00715548" w:rsidP="00715548">
      <w:pPr>
        <w:jc w:val="both"/>
        <w:rPr>
          <w:sz w:val="20"/>
          <w:szCs w:val="20"/>
        </w:rPr>
      </w:pPr>
    </w:p>
    <w:p w14:paraId="3507C392" w14:textId="77777777" w:rsidR="00715548" w:rsidRPr="00715548" w:rsidRDefault="00715548" w:rsidP="00715548">
      <w:pPr>
        <w:jc w:val="both"/>
        <w:rPr>
          <w:sz w:val="20"/>
          <w:szCs w:val="20"/>
        </w:rPr>
      </w:pPr>
      <w:r w:rsidRPr="00715548">
        <w:rPr>
          <w:sz w:val="20"/>
          <w:szCs w:val="20"/>
        </w:rPr>
        <w:t>He strongly emphasized ignoring daily market fluctuations and focusing instead on the underlying economics of businesses. For Christopher H. Browne, what mattered most was not how a stock behaved day to day, but whether the underlying company could consistently generate earnings, maintain financial strength, and sustain its competitive position over time.</w:t>
      </w:r>
    </w:p>
    <w:p w14:paraId="05E688D1" w14:textId="77777777" w:rsidR="00715548" w:rsidRPr="00715548" w:rsidRDefault="00715548" w:rsidP="00715548">
      <w:pPr>
        <w:jc w:val="both"/>
        <w:rPr>
          <w:sz w:val="20"/>
          <w:szCs w:val="20"/>
        </w:rPr>
      </w:pPr>
    </w:p>
    <w:p w14:paraId="781B660E" w14:textId="77777777" w:rsidR="00715548" w:rsidRPr="00715548" w:rsidRDefault="00715548" w:rsidP="00715548">
      <w:pPr>
        <w:jc w:val="both"/>
        <w:rPr>
          <w:sz w:val="20"/>
          <w:szCs w:val="20"/>
        </w:rPr>
      </w:pPr>
      <w:r w:rsidRPr="00715548">
        <w:rPr>
          <w:sz w:val="20"/>
          <w:szCs w:val="20"/>
        </w:rPr>
        <w:t>A cornerstone of his philosophy is the concept of margin of safety. This means purchasing a stock only when it trades at a significant discount to a conservative estimate of its intrinsic value. The purpose of this gap is to protect investors from errors in judgment, unexpected business deterioration, or unfavorable market conditions. It is essentially a buffer that reduces downside risk while preserving long-term upside potential.</w:t>
      </w:r>
    </w:p>
    <w:p w14:paraId="4E2726C3" w14:textId="77777777" w:rsidR="00715548" w:rsidRPr="00715548" w:rsidRDefault="00715548" w:rsidP="00715548">
      <w:pPr>
        <w:jc w:val="both"/>
        <w:rPr>
          <w:sz w:val="20"/>
          <w:szCs w:val="20"/>
        </w:rPr>
      </w:pPr>
    </w:p>
    <w:p w14:paraId="4F06F476" w14:textId="77777777" w:rsidR="00715548" w:rsidRPr="00715548" w:rsidRDefault="00715548" w:rsidP="00715548">
      <w:pPr>
        <w:jc w:val="both"/>
        <w:rPr>
          <w:sz w:val="20"/>
          <w:szCs w:val="20"/>
        </w:rPr>
      </w:pPr>
      <w:r w:rsidRPr="00715548">
        <w:rPr>
          <w:sz w:val="20"/>
          <w:szCs w:val="20"/>
        </w:rPr>
        <w:t>Equally important in his philosophy are patience and discipline. He believed that many investment mistakes come not from poor analysis, but from impatience or emotional decision-making. As a result, he emphasized waiting for the right price, staying invested through volatility, and allowing time for value to be recognized by the market.</w:t>
      </w:r>
    </w:p>
    <w:p w14:paraId="58DD22BD" w14:textId="77777777" w:rsidR="00715548" w:rsidRPr="00715548" w:rsidRDefault="00715548" w:rsidP="00715548">
      <w:pPr>
        <w:jc w:val="both"/>
        <w:rPr>
          <w:sz w:val="20"/>
          <w:szCs w:val="20"/>
        </w:rPr>
      </w:pPr>
    </w:p>
    <w:p w14:paraId="7290CE72" w14:textId="3BB8FD8A" w:rsidR="00DD6D4D" w:rsidRPr="00DD6D4D" w:rsidRDefault="00715548" w:rsidP="00951E86">
      <w:pPr>
        <w:jc w:val="both"/>
        <w:rPr>
          <w:sz w:val="20"/>
          <w:szCs w:val="20"/>
          <w:lang w:val="en-US"/>
        </w:rPr>
      </w:pPr>
      <w:r w:rsidRPr="00715548">
        <w:rPr>
          <w:sz w:val="20"/>
          <w:szCs w:val="20"/>
        </w:rPr>
        <w:lastRenderedPageBreak/>
        <w:t>Overall, Christopher H. Browne’s philosophy reflects a strict adherence to Graham’s principles: rational analysis over emotion, intrinsic value over market sentiment, and long-term discipline over short-term speculation.</w:t>
      </w:r>
    </w:p>
    <w:p w14:paraId="77A057D0" w14:textId="77777777" w:rsidR="00951E86" w:rsidRDefault="00951E86" w:rsidP="00951E86">
      <w:pPr>
        <w:rPr>
          <w:b/>
          <w:bCs/>
          <w:sz w:val="24"/>
          <w:szCs w:val="24"/>
        </w:rPr>
      </w:pPr>
    </w:p>
    <w:p w14:paraId="5D55B6E1" w14:textId="09F8B630" w:rsidR="00951E86" w:rsidRPr="00DD6D4D" w:rsidRDefault="002530B1" w:rsidP="00951E86">
      <w:pPr>
        <w:rPr>
          <w:b/>
          <w:bCs/>
          <w:sz w:val="24"/>
          <w:szCs w:val="24"/>
        </w:rPr>
      </w:pPr>
      <w:r w:rsidRPr="00DD6D4D">
        <w:rPr>
          <w:b/>
          <w:bCs/>
          <w:sz w:val="24"/>
          <w:szCs w:val="24"/>
        </w:rPr>
        <w:t xml:space="preserve">5.3 </w:t>
      </w:r>
      <w:r w:rsidR="00951E86" w:rsidRPr="00DD6D4D">
        <w:rPr>
          <w:b/>
          <w:bCs/>
          <w:sz w:val="24"/>
          <w:szCs w:val="24"/>
        </w:rPr>
        <w:t>Investment Principles</w:t>
      </w:r>
    </w:p>
    <w:p w14:paraId="3C55BA5E" w14:textId="77777777" w:rsidR="00951E86" w:rsidRPr="000109B4" w:rsidRDefault="00951E86" w:rsidP="00951E86">
      <w:pPr>
        <w:rPr>
          <w:sz w:val="20"/>
          <w:szCs w:val="20"/>
        </w:rPr>
      </w:pPr>
    </w:p>
    <w:p w14:paraId="45BAE93C" w14:textId="77777777" w:rsidR="00715548" w:rsidRPr="00715548" w:rsidRDefault="00715548" w:rsidP="00B525B6">
      <w:pPr>
        <w:jc w:val="both"/>
        <w:rPr>
          <w:sz w:val="20"/>
          <w:szCs w:val="20"/>
        </w:rPr>
      </w:pPr>
      <w:r w:rsidRPr="00715548">
        <w:rPr>
          <w:sz w:val="20"/>
          <w:szCs w:val="20"/>
        </w:rPr>
        <w:t>Christopher H. Browne’s investment principles were straightforward in structure but deeply disciplined in execution, reflecting a consistent application of classic value investing logic throughout his career at Tweedy, Browne Company LLC.</w:t>
      </w:r>
    </w:p>
    <w:p w14:paraId="2E927AEA" w14:textId="77777777" w:rsidR="00715548" w:rsidRPr="00715548" w:rsidRDefault="00715548" w:rsidP="00B525B6">
      <w:pPr>
        <w:jc w:val="both"/>
        <w:rPr>
          <w:sz w:val="20"/>
          <w:szCs w:val="20"/>
        </w:rPr>
      </w:pPr>
    </w:p>
    <w:p w14:paraId="44822DDC" w14:textId="77777777" w:rsidR="00715548" w:rsidRPr="00715548" w:rsidRDefault="00715548" w:rsidP="00B525B6">
      <w:pPr>
        <w:jc w:val="both"/>
        <w:rPr>
          <w:sz w:val="20"/>
          <w:szCs w:val="20"/>
        </w:rPr>
      </w:pPr>
      <w:r w:rsidRPr="00715548">
        <w:rPr>
          <w:sz w:val="20"/>
          <w:szCs w:val="20"/>
        </w:rPr>
        <w:t>A central principle was the idea of buying stocks “on sale.” This meant identifying companies that were temporarily unpopular or undervalued by the market, but still fundamentally sound in terms of business quality. Rather than avoiding these situations, he viewed them as opportunities, provided the underlying business remained stable and the valuation offered a meaningful discount to intrinsic value.</w:t>
      </w:r>
    </w:p>
    <w:p w14:paraId="51263C5E" w14:textId="77777777" w:rsidR="00715548" w:rsidRPr="00715548" w:rsidRDefault="00715548" w:rsidP="00B525B6">
      <w:pPr>
        <w:jc w:val="both"/>
        <w:rPr>
          <w:sz w:val="20"/>
          <w:szCs w:val="20"/>
        </w:rPr>
      </w:pPr>
    </w:p>
    <w:p w14:paraId="42E6CE1F" w14:textId="77777777" w:rsidR="00715548" w:rsidRPr="00715548" w:rsidRDefault="00715548" w:rsidP="00B525B6">
      <w:pPr>
        <w:jc w:val="both"/>
        <w:rPr>
          <w:sz w:val="20"/>
          <w:szCs w:val="20"/>
        </w:rPr>
      </w:pPr>
      <w:r w:rsidRPr="00715548">
        <w:rPr>
          <w:sz w:val="20"/>
          <w:szCs w:val="20"/>
        </w:rPr>
        <w:t>His decision-making process was anchored in fundamental financial analysis. He placed strong emphasis on key indicators such as earnings power, book value, and cash flow generation. These metrics formed the foundation for assessing whether a business was truly undervalued and capable of compounding value over time. He was less interested in short-term price movements and more focused on long-term economic reality.</w:t>
      </w:r>
    </w:p>
    <w:p w14:paraId="2B7E4B49" w14:textId="77777777" w:rsidR="00715548" w:rsidRPr="00715548" w:rsidRDefault="00715548" w:rsidP="00B525B6">
      <w:pPr>
        <w:jc w:val="both"/>
        <w:rPr>
          <w:sz w:val="20"/>
          <w:szCs w:val="20"/>
        </w:rPr>
      </w:pPr>
    </w:p>
    <w:p w14:paraId="271B0910" w14:textId="77777777" w:rsidR="00715548" w:rsidRPr="00715548" w:rsidRDefault="00715548" w:rsidP="00B525B6">
      <w:pPr>
        <w:jc w:val="both"/>
        <w:rPr>
          <w:sz w:val="20"/>
          <w:szCs w:val="20"/>
        </w:rPr>
      </w:pPr>
      <w:r w:rsidRPr="00715548">
        <w:rPr>
          <w:sz w:val="20"/>
          <w:szCs w:val="20"/>
        </w:rPr>
        <w:t>Emotional discipline was another core principle. Christopher H. Browne consistently warned against the influence of fear and greed, which he viewed as the primary psychological forces that lead investors away from rational decision-making. His approach required maintaining objectivity during market downturns and avoiding overexcitement during market rallies.</w:t>
      </w:r>
    </w:p>
    <w:p w14:paraId="5337609C" w14:textId="77777777" w:rsidR="00715548" w:rsidRPr="00715548" w:rsidRDefault="00715548" w:rsidP="00B525B6">
      <w:pPr>
        <w:jc w:val="both"/>
        <w:rPr>
          <w:sz w:val="20"/>
          <w:szCs w:val="20"/>
        </w:rPr>
      </w:pPr>
    </w:p>
    <w:p w14:paraId="0E822A8D" w14:textId="77777777" w:rsidR="00715548" w:rsidRPr="00715548" w:rsidRDefault="00715548" w:rsidP="00B525B6">
      <w:pPr>
        <w:jc w:val="both"/>
        <w:rPr>
          <w:sz w:val="20"/>
          <w:szCs w:val="20"/>
        </w:rPr>
      </w:pPr>
      <w:r w:rsidRPr="00715548">
        <w:rPr>
          <w:sz w:val="20"/>
          <w:szCs w:val="20"/>
        </w:rPr>
        <w:t>He also placed strong importance on corporate governance and management integrity. For Browne, a company’s leadership was just as important as its financial statements, because poor governance could destroy value even in otherwise strong businesses. This belief was demonstrated in his involvement in the Hollinger International case, where he supported efforts to expose and address the misuse of corporate funds by Conrad Black. His activism in this situation reflected his willingness to defend shareholder interests when governance failures threatened long-term value.</w:t>
      </w:r>
    </w:p>
    <w:p w14:paraId="32A70996" w14:textId="77777777" w:rsidR="00715548" w:rsidRPr="00715548" w:rsidRDefault="00715548" w:rsidP="00B525B6">
      <w:pPr>
        <w:jc w:val="both"/>
        <w:rPr>
          <w:sz w:val="20"/>
          <w:szCs w:val="20"/>
        </w:rPr>
      </w:pPr>
    </w:p>
    <w:p w14:paraId="4D95D025" w14:textId="1F3A4AF7" w:rsidR="00715548" w:rsidRPr="00DD6D4D" w:rsidRDefault="00715548" w:rsidP="00715548">
      <w:pPr>
        <w:jc w:val="both"/>
        <w:rPr>
          <w:sz w:val="20"/>
          <w:szCs w:val="20"/>
        </w:rPr>
      </w:pPr>
      <w:r w:rsidRPr="00715548">
        <w:rPr>
          <w:sz w:val="20"/>
          <w:szCs w:val="20"/>
        </w:rPr>
        <w:t>Overall, Christopher H. Browne’s principles combined disciplined valuation, emotional restraint, and a strong ethical stance on corporate behavior. Together, these elements formed a coherent investment framework focused on protecting capital, identifying undervalued opportunities, and ensuring that management acted in the best interests of shareholders.</w:t>
      </w:r>
    </w:p>
    <w:p w14:paraId="735F7A21" w14:textId="77777777" w:rsidR="0031457C" w:rsidRDefault="0031457C" w:rsidP="00951E86">
      <w:pPr>
        <w:jc w:val="both"/>
        <w:rPr>
          <w:sz w:val="20"/>
          <w:szCs w:val="20"/>
        </w:rPr>
      </w:pPr>
    </w:p>
    <w:p w14:paraId="31B29A41" w14:textId="25CC4A58" w:rsidR="0031457C" w:rsidRPr="00B525B6" w:rsidRDefault="002530B1" w:rsidP="0031457C">
      <w:pPr>
        <w:rPr>
          <w:b/>
          <w:bCs/>
          <w:sz w:val="24"/>
          <w:szCs w:val="24"/>
        </w:rPr>
      </w:pPr>
      <w:r w:rsidRPr="00B525B6">
        <w:rPr>
          <w:b/>
          <w:bCs/>
          <w:sz w:val="24"/>
          <w:szCs w:val="24"/>
        </w:rPr>
        <w:t xml:space="preserve">5.4 </w:t>
      </w:r>
      <w:r w:rsidR="0031457C" w:rsidRPr="00B525B6">
        <w:rPr>
          <w:b/>
          <w:bCs/>
          <w:sz w:val="24"/>
          <w:szCs w:val="24"/>
        </w:rPr>
        <w:t>Asset Allocation Strategy</w:t>
      </w:r>
    </w:p>
    <w:p w14:paraId="2BD46F87" w14:textId="77777777" w:rsidR="0031457C" w:rsidRDefault="0031457C" w:rsidP="0031457C">
      <w:pPr>
        <w:rPr>
          <w:b/>
          <w:bCs/>
        </w:rPr>
      </w:pPr>
    </w:p>
    <w:p w14:paraId="1AE43CD6" w14:textId="77777777" w:rsidR="00715548" w:rsidRPr="00715548" w:rsidRDefault="00715548" w:rsidP="00B525B6">
      <w:pPr>
        <w:jc w:val="both"/>
        <w:rPr>
          <w:sz w:val="20"/>
          <w:szCs w:val="20"/>
        </w:rPr>
      </w:pPr>
      <w:r w:rsidRPr="00715548">
        <w:rPr>
          <w:sz w:val="20"/>
          <w:szCs w:val="20"/>
        </w:rPr>
        <w:t>Christopher H. Browne’s asset allocation strategy reflects a globally diversified but carefully risk-controlled application of value investing principles, shaped by his long experience at Tweedy, Browne Company LLC.</w:t>
      </w:r>
    </w:p>
    <w:p w14:paraId="40FEA7FF" w14:textId="77777777" w:rsidR="00715548" w:rsidRPr="00715548" w:rsidRDefault="00715548" w:rsidP="00B525B6">
      <w:pPr>
        <w:jc w:val="both"/>
        <w:rPr>
          <w:sz w:val="20"/>
          <w:szCs w:val="20"/>
        </w:rPr>
      </w:pPr>
    </w:p>
    <w:p w14:paraId="047FBBB4" w14:textId="77777777" w:rsidR="00715548" w:rsidRPr="00715548" w:rsidRDefault="00715548" w:rsidP="00B525B6">
      <w:pPr>
        <w:jc w:val="both"/>
        <w:rPr>
          <w:sz w:val="20"/>
          <w:szCs w:val="20"/>
        </w:rPr>
      </w:pPr>
      <w:r w:rsidRPr="00715548">
        <w:rPr>
          <w:sz w:val="20"/>
          <w:szCs w:val="20"/>
        </w:rPr>
        <w:t>A defining feature of his approach is global diversification. He believed that value is not confined to any single country or market, and that mispriced securities can emerge anywhere in the world. As a result, his portfolios included both U.S. and international equities, allowing him to take advantage of opportunities across different economic systems, regulatory environments, and market cycles.</w:t>
      </w:r>
    </w:p>
    <w:p w14:paraId="3350A89B" w14:textId="77777777" w:rsidR="00715548" w:rsidRPr="00715548" w:rsidRDefault="00715548" w:rsidP="00B525B6">
      <w:pPr>
        <w:jc w:val="both"/>
        <w:rPr>
          <w:sz w:val="20"/>
          <w:szCs w:val="20"/>
        </w:rPr>
      </w:pPr>
    </w:p>
    <w:p w14:paraId="38610F56" w14:textId="77777777" w:rsidR="00715548" w:rsidRPr="00715548" w:rsidRDefault="00715548" w:rsidP="00B525B6">
      <w:pPr>
        <w:jc w:val="both"/>
        <w:rPr>
          <w:sz w:val="20"/>
          <w:szCs w:val="20"/>
        </w:rPr>
      </w:pPr>
      <w:r w:rsidRPr="00715548">
        <w:rPr>
          <w:sz w:val="20"/>
          <w:szCs w:val="20"/>
        </w:rPr>
        <w:t>Because international investing introduces currency risk, he often incorporated hedging strategies to manage foreign exchange volatility. This helped ensure that investment returns were driven primarily by underlying business performance rather than unpredictable currency movements, aligning with his broader focus on controlling avoidable risks.</w:t>
      </w:r>
    </w:p>
    <w:p w14:paraId="7E962596" w14:textId="77777777" w:rsidR="00715548" w:rsidRPr="00715548" w:rsidRDefault="00715548" w:rsidP="00B525B6">
      <w:pPr>
        <w:jc w:val="both"/>
        <w:rPr>
          <w:sz w:val="20"/>
          <w:szCs w:val="20"/>
        </w:rPr>
      </w:pPr>
    </w:p>
    <w:p w14:paraId="612CF968" w14:textId="77777777" w:rsidR="00715548" w:rsidRPr="00715548" w:rsidRDefault="00715548" w:rsidP="00B525B6">
      <w:pPr>
        <w:jc w:val="both"/>
        <w:rPr>
          <w:sz w:val="20"/>
          <w:szCs w:val="20"/>
        </w:rPr>
      </w:pPr>
      <w:r w:rsidRPr="00715548">
        <w:rPr>
          <w:sz w:val="20"/>
          <w:szCs w:val="20"/>
        </w:rPr>
        <w:t xml:space="preserve">Risk management through diversification was another key pillar of his allocation framework. Christopher H. Browne structured portfolios to avoid excessive concentration, both at the individual stock and sector level. Typically, no single position would exceed a relatively small percentage of total assets, and no </w:t>
      </w:r>
      <w:r w:rsidRPr="00715548">
        <w:rPr>
          <w:sz w:val="20"/>
          <w:szCs w:val="20"/>
        </w:rPr>
        <w:lastRenderedPageBreak/>
        <w:t>industry would dominate the portfolio. This structure reduced the impact of any single company-specific or sector-specific failure.</w:t>
      </w:r>
    </w:p>
    <w:p w14:paraId="1568E5D2" w14:textId="77777777" w:rsidR="00715548" w:rsidRPr="00715548" w:rsidRDefault="00715548" w:rsidP="00B525B6">
      <w:pPr>
        <w:jc w:val="both"/>
        <w:rPr>
          <w:sz w:val="20"/>
          <w:szCs w:val="20"/>
        </w:rPr>
      </w:pPr>
    </w:p>
    <w:p w14:paraId="7445775D" w14:textId="77777777" w:rsidR="00715548" w:rsidRPr="00715548" w:rsidRDefault="00715548" w:rsidP="00B525B6">
      <w:pPr>
        <w:jc w:val="both"/>
        <w:rPr>
          <w:sz w:val="20"/>
          <w:szCs w:val="20"/>
        </w:rPr>
      </w:pPr>
      <w:r w:rsidRPr="00715548">
        <w:rPr>
          <w:sz w:val="20"/>
          <w:szCs w:val="20"/>
        </w:rPr>
        <w:t>At the same time, his diversification was not “diworsification.” It was intentional and grounded in value analysis. Each position still had to meet strict criteria for intrinsic value, financial strength, and business quality. The diversification served as a safeguard, not a substitute for conviction.</w:t>
      </w:r>
    </w:p>
    <w:p w14:paraId="28010EF7" w14:textId="77777777" w:rsidR="00715548" w:rsidRPr="00715548" w:rsidRDefault="00715548" w:rsidP="00B525B6">
      <w:pPr>
        <w:jc w:val="both"/>
        <w:rPr>
          <w:sz w:val="20"/>
          <w:szCs w:val="20"/>
        </w:rPr>
      </w:pPr>
    </w:p>
    <w:p w14:paraId="4BA7EE06" w14:textId="77777777" w:rsidR="00715548" w:rsidRPr="00715548" w:rsidRDefault="00715548" w:rsidP="00B525B6">
      <w:pPr>
        <w:jc w:val="both"/>
        <w:rPr>
          <w:sz w:val="20"/>
          <w:szCs w:val="20"/>
        </w:rPr>
      </w:pPr>
      <w:r w:rsidRPr="00715548">
        <w:rPr>
          <w:sz w:val="20"/>
          <w:szCs w:val="20"/>
        </w:rPr>
        <w:t>Industry exposure was also managed with discipline, often capping sector weightings to prevent overexposure to cyclical or structurally vulnerable industries. This ensured that portfolios remained resilient across different market environments and economic conditions.</w:t>
      </w:r>
    </w:p>
    <w:p w14:paraId="04634349" w14:textId="77777777" w:rsidR="00715548" w:rsidRPr="00715548" w:rsidRDefault="00715548" w:rsidP="00B525B6">
      <w:pPr>
        <w:jc w:val="both"/>
        <w:rPr>
          <w:sz w:val="20"/>
          <w:szCs w:val="20"/>
        </w:rPr>
      </w:pPr>
    </w:p>
    <w:p w14:paraId="0053D8EB" w14:textId="2312DCA4" w:rsidR="00715548" w:rsidRPr="00DD6D4D" w:rsidRDefault="00715548" w:rsidP="00B525B6">
      <w:pPr>
        <w:jc w:val="both"/>
        <w:rPr>
          <w:sz w:val="20"/>
          <w:szCs w:val="20"/>
        </w:rPr>
      </w:pPr>
      <w:r w:rsidRPr="00715548">
        <w:rPr>
          <w:sz w:val="20"/>
          <w:szCs w:val="20"/>
        </w:rPr>
        <w:t>Overall, Christopher H. Browne’s asset allocation strategy balanced global opportunity with structural risk control. It combined international reach, currency awareness, and strict concentration limits within a framework designed to preserve capital while still allowing long-term compounding from undervalued equities.</w:t>
      </w:r>
    </w:p>
    <w:p w14:paraId="6F8FFEC8" w14:textId="77777777" w:rsidR="0031457C" w:rsidRPr="00FB1EB8" w:rsidRDefault="0031457C" w:rsidP="0031457C">
      <w:pPr>
        <w:rPr>
          <w:b/>
          <w:bCs/>
        </w:rPr>
      </w:pPr>
    </w:p>
    <w:p w14:paraId="022E24B6" w14:textId="37EEFFF1" w:rsidR="0031457C" w:rsidRPr="00B525B6" w:rsidRDefault="002530B1" w:rsidP="0031457C">
      <w:pPr>
        <w:rPr>
          <w:b/>
          <w:bCs/>
          <w:sz w:val="24"/>
          <w:szCs w:val="24"/>
        </w:rPr>
      </w:pPr>
      <w:r w:rsidRPr="00B525B6">
        <w:rPr>
          <w:b/>
          <w:bCs/>
          <w:sz w:val="24"/>
          <w:szCs w:val="24"/>
        </w:rPr>
        <w:t xml:space="preserve">5.5 </w:t>
      </w:r>
      <w:r w:rsidR="0031457C" w:rsidRPr="00B525B6">
        <w:rPr>
          <w:b/>
          <w:bCs/>
          <w:sz w:val="24"/>
          <w:szCs w:val="24"/>
        </w:rPr>
        <w:t>Stock Selection Methodology</w:t>
      </w:r>
    </w:p>
    <w:p w14:paraId="3F431CE1" w14:textId="77777777" w:rsidR="0031457C" w:rsidRDefault="0031457C" w:rsidP="0031457C">
      <w:pPr>
        <w:rPr>
          <w:b/>
          <w:bCs/>
        </w:rPr>
      </w:pPr>
    </w:p>
    <w:p w14:paraId="16A081CC" w14:textId="77777777" w:rsidR="00715548" w:rsidRPr="00715548" w:rsidRDefault="00715548" w:rsidP="00B525B6">
      <w:pPr>
        <w:jc w:val="both"/>
        <w:rPr>
          <w:sz w:val="20"/>
          <w:szCs w:val="20"/>
        </w:rPr>
      </w:pPr>
      <w:r w:rsidRPr="00715548">
        <w:rPr>
          <w:sz w:val="20"/>
          <w:szCs w:val="20"/>
        </w:rPr>
        <w:t>Christopher H. Browne’s stock selection approach was grounded in traditional value investing screens, but applied with careful judgment to avoid mechanical decision-making and capture deeper mispricing opportunities.</w:t>
      </w:r>
    </w:p>
    <w:p w14:paraId="26A035B2" w14:textId="77777777" w:rsidR="00715548" w:rsidRPr="00715548" w:rsidRDefault="00715548" w:rsidP="00B525B6">
      <w:pPr>
        <w:jc w:val="both"/>
        <w:rPr>
          <w:sz w:val="20"/>
          <w:szCs w:val="20"/>
        </w:rPr>
      </w:pPr>
    </w:p>
    <w:p w14:paraId="6B38A52F" w14:textId="77777777" w:rsidR="00715548" w:rsidRPr="00715548" w:rsidRDefault="00715548" w:rsidP="00B525B6">
      <w:pPr>
        <w:jc w:val="both"/>
        <w:rPr>
          <w:sz w:val="20"/>
          <w:szCs w:val="20"/>
        </w:rPr>
      </w:pPr>
      <w:r w:rsidRPr="00715548">
        <w:rPr>
          <w:sz w:val="20"/>
          <w:szCs w:val="20"/>
        </w:rPr>
        <w:t>At a basic level, he looked for statistical indicators of undervaluation such as low price-to-earnings ratios and low price-to-book ratios. These metrics helped identify companies trading below what their underlying assets or earnings suggested they were worth. He also paid attention to high dividend yields, which often signaled that a company was both cash-generative and temporarily out of favor in the market.</w:t>
      </w:r>
    </w:p>
    <w:p w14:paraId="7725ECC3" w14:textId="77777777" w:rsidR="00715548" w:rsidRPr="00715548" w:rsidRDefault="00715548" w:rsidP="00B525B6">
      <w:pPr>
        <w:jc w:val="both"/>
        <w:rPr>
          <w:sz w:val="20"/>
          <w:szCs w:val="20"/>
        </w:rPr>
      </w:pPr>
    </w:p>
    <w:p w14:paraId="04F8FC3D" w14:textId="77777777" w:rsidR="00715548" w:rsidRPr="00715548" w:rsidRDefault="00715548" w:rsidP="00B525B6">
      <w:pPr>
        <w:jc w:val="both"/>
        <w:rPr>
          <w:sz w:val="20"/>
          <w:szCs w:val="20"/>
        </w:rPr>
      </w:pPr>
      <w:r w:rsidRPr="00715548">
        <w:rPr>
          <w:sz w:val="20"/>
          <w:szCs w:val="20"/>
        </w:rPr>
        <w:t>Beyond standard valuation ratios, he looked for behavioral and corporate signals that suggested potential undervaluation or improving sentiment. Examples included insider buying and share repurchase activity, which could indicate that management believed the stock was undervalued and that capital allocation was being directed toward shareholder value creation. He also considered situations where stock prices were significantly depressed relative to historical levels, especially when the underlying business fundamentals remained intact.</w:t>
      </w:r>
    </w:p>
    <w:p w14:paraId="5EF16C53" w14:textId="77777777" w:rsidR="00715548" w:rsidRPr="00715548" w:rsidRDefault="00715548" w:rsidP="00B525B6">
      <w:pPr>
        <w:jc w:val="both"/>
        <w:rPr>
          <w:sz w:val="20"/>
          <w:szCs w:val="20"/>
        </w:rPr>
      </w:pPr>
    </w:p>
    <w:p w14:paraId="6ED5A6E2" w14:textId="77777777" w:rsidR="00715548" w:rsidRPr="00715548" w:rsidRDefault="00715548" w:rsidP="00B525B6">
      <w:pPr>
        <w:jc w:val="both"/>
        <w:rPr>
          <w:sz w:val="20"/>
          <w:szCs w:val="20"/>
        </w:rPr>
      </w:pPr>
      <w:r w:rsidRPr="00715548">
        <w:rPr>
          <w:sz w:val="20"/>
          <w:szCs w:val="20"/>
        </w:rPr>
        <w:t>A key strength in Christopher H. Browne’s methodology was his willingness to adjust accounting interpretations when appropriate. He did not rely solely on headline financial ratios without context. Instead, he examined how accounting practices might distort true economic earnings.</w:t>
      </w:r>
    </w:p>
    <w:p w14:paraId="15701A2D" w14:textId="77777777" w:rsidR="00715548" w:rsidRPr="00715548" w:rsidRDefault="00715548" w:rsidP="00B525B6">
      <w:pPr>
        <w:jc w:val="both"/>
        <w:rPr>
          <w:sz w:val="20"/>
          <w:szCs w:val="20"/>
        </w:rPr>
      </w:pPr>
    </w:p>
    <w:p w14:paraId="08A8DD62" w14:textId="77777777" w:rsidR="00715548" w:rsidRPr="00715548" w:rsidRDefault="00715548" w:rsidP="00B525B6">
      <w:pPr>
        <w:jc w:val="both"/>
        <w:rPr>
          <w:sz w:val="20"/>
          <w:szCs w:val="20"/>
        </w:rPr>
      </w:pPr>
      <w:r w:rsidRPr="00715548">
        <w:rPr>
          <w:sz w:val="20"/>
          <w:szCs w:val="20"/>
        </w:rPr>
        <w:t>A commonly cited example is his analysis of Lindt &amp; Sprüngli, the Swiss chocolate company. In this case, Browne identified that the company’s depreciation assumptions were conservative in a way that understated its real earning power. By adjusting for these accounting effects, he effectively recalculated valuation metrics such as the price-to-earnings ratio, revealing that the company was significantly cheaper than it appeared on a surface-level analysis. In his assessment, what looked like a P/E ratio of around 10.7 was closer to 7.5 when normalized, making it a more compelling value opportunity for a high-quality franchise business.</w:t>
      </w:r>
    </w:p>
    <w:p w14:paraId="5141B272" w14:textId="77777777" w:rsidR="00715548" w:rsidRPr="00715548" w:rsidRDefault="00715548" w:rsidP="00B525B6">
      <w:pPr>
        <w:jc w:val="both"/>
        <w:rPr>
          <w:sz w:val="20"/>
          <w:szCs w:val="20"/>
        </w:rPr>
      </w:pPr>
    </w:p>
    <w:p w14:paraId="6067A1F1" w14:textId="77777777" w:rsidR="00715548" w:rsidRPr="00715548" w:rsidRDefault="00715548" w:rsidP="00B525B6">
      <w:pPr>
        <w:jc w:val="both"/>
        <w:rPr>
          <w:sz w:val="20"/>
          <w:szCs w:val="20"/>
        </w:rPr>
      </w:pPr>
      <w:r w:rsidRPr="00715548">
        <w:rPr>
          <w:sz w:val="20"/>
          <w:szCs w:val="20"/>
        </w:rPr>
        <w:t>This example illustrates his broader approach: combining quantitative screens with qualitative interpretation. Rather than treating financial statements as fixed truths, he analyzed them critically to understand the economic reality behind the numbers.</w:t>
      </w:r>
    </w:p>
    <w:p w14:paraId="02BC954A" w14:textId="77777777" w:rsidR="00715548" w:rsidRPr="00715548" w:rsidRDefault="00715548" w:rsidP="00B525B6">
      <w:pPr>
        <w:jc w:val="both"/>
        <w:rPr>
          <w:sz w:val="20"/>
          <w:szCs w:val="20"/>
        </w:rPr>
      </w:pPr>
    </w:p>
    <w:p w14:paraId="2197699F" w14:textId="0F0DDC55" w:rsidR="00715548" w:rsidRPr="00DD6D4D" w:rsidRDefault="00715548" w:rsidP="00B525B6">
      <w:pPr>
        <w:jc w:val="both"/>
        <w:rPr>
          <w:sz w:val="20"/>
          <w:szCs w:val="20"/>
        </w:rPr>
      </w:pPr>
      <w:r w:rsidRPr="00715548">
        <w:rPr>
          <w:sz w:val="20"/>
          <w:szCs w:val="20"/>
        </w:rPr>
        <w:t>Overall, Christopher H. Browne’s stock selection methodology blended disciplined valuation screening, behavioral signals, and accounting insight to identify undervalued companies with strong long-term potential.</w:t>
      </w:r>
    </w:p>
    <w:p w14:paraId="7F07E9EA" w14:textId="77777777" w:rsidR="0031457C" w:rsidRPr="00FB1EB8" w:rsidRDefault="0031457C" w:rsidP="0031457C">
      <w:pPr>
        <w:rPr>
          <w:b/>
          <w:bCs/>
        </w:rPr>
      </w:pPr>
    </w:p>
    <w:p w14:paraId="6DA5A13A" w14:textId="26C09B90" w:rsidR="0031457C" w:rsidRPr="00B525B6" w:rsidRDefault="002530B1" w:rsidP="0031457C">
      <w:pPr>
        <w:rPr>
          <w:b/>
          <w:bCs/>
          <w:sz w:val="24"/>
          <w:szCs w:val="24"/>
        </w:rPr>
      </w:pPr>
      <w:r w:rsidRPr="00B525B6">
        <w:rPr>
          <w:b/>
          <w:bCs/>
          <w:sz w:val="24"/>
          <w:szCs w:val="24"/>
        </w:rPr>
        <w:t xml:space="preserve">5.6 </w:t>
      </w:r>
      <w:r w:rsidR="0031457C" w:rsidRPr="00B525B6">
        <w:rPr>
          <w:b/>
          <w:bCs/>
          <w:sz w:val="24"/>
          <w:szCs w:val="24"/>
        </w:rPr>
        <w:t>Valuation Methodology</w:t>
      </w:r>
    </w:p>
    <w:p w14:paraId="06272B94" w14:textId="77777777" w:rsidR="0031457C" w:rsidRDefault="0031457C" w:rsidP="0031457C">
      <w:pPr>
        <w:rPr>
          <w:b/>
          <w:bCs/>
        </w:rPr>
      </w:pPr>
    </w:p>
    <w:p w14:paraId="1FE7022F" w14:textId="77777777" w:rsidR="00715548" w:rsidRPr="00715548" w:rsidRDefault="00715548" w:rsidP="00B525B6">
      <w:pPr>
        <w:jc w:val="both"/>
        <w:rPr>
          <w:sz w:val="20"/>
          <w:szCs w:val="20"/>
        </w:rPr>
      </w:pPr>
      <w:r w:rsidRPr="00715548">
        <w:rPr>
          <w:sz w:val="20"/>
          <w:szCs w:val="20"/>
        </w:rPr>
        <w:lastRenderedPageBreak/>
        <w:t>Christopher H. Browne’s valuation framework is often described as a “three-legged stool” approach, designed to reduce reliance on any single imperfect measure of value and instead build a more stable, triangulated estimate of intrinsic worth.</w:t>
      </w:r>
    </w:p>
    <w:p w14:paraId="7C4B7686" w14:textId="77777777" w:rsidR="00715548" w:rsidRPr="00715548" w:rsidRDefault="00715548" w:rsidP="00B525B6">
      <w:pPr>
        <w:jc w:val="both"/>
        <w:rPr>
          <w:sz w:val="20"/>
          <w:szCs w:val="20"/>
        </w:rPr>
      </w:pPr>
    </w:p>
    <w:p w14:paraId="760EEE62" w14:textId="77777777" w:rsidR="00715548" w:rsidRPr="00715548" w:rsidRDefault="00715548" w:rsidP="00B525B6">
      <w:pPr>
        <w:jc w:val="both"/>
        <w:rPr>
          <w:sz w:val="20"/>
          <w:szCs w:val="20"/>
        </w:rPr>
      </w:pPr>
      <w:r w:rsidRPr="00715548">
        <w:rPr>
          <w:sz w:val="20"/>
          <w:szCs w:val="20"/>
        </w:rPr>
        <w:t>The first “leg” of this approach is the price-to-book (P/B) ratio, which compares a company’s market price to its net asset value. This metric is especially useful for identifying situations where the market may be undervaluing a company’s tangible assets, such as cash, property, or equipment. Browne used it as a baseline indicator of whether a business was trading at a discount to its liquidation or accounting value.</w:t>
      </w:r>
    </w:p>
    <w:p w14:paraId="35DC219C" w14:textId="77777777" w:rsidR="00715548" w:rsidRPr="00715548" w:rsidRDefault="00715548" w:rsidP="00B525B6">
      <w:pPr>
        <w:jc w:val="both"/>
        <w:rPr>
          <w:sz w:val="20"/>
          <w:szCs w:val="20"/>
        </w:rPr>
      </w:pPr>
    </w:p>
    <w:p w14:paraId="590228D3" w14:textId="77777777" w:rsidR="00715548" w:rsidRPr="00715548" w:rsidRDefault="00715548" w:rsidP="00B525B6">
      <w:pPr>
        <w:jc w:val="both"/>
        <w:rPr>
          <w:sz w:val="20"/>
          <w:szCs w:val="20"/>
        </w:rPr>
      </w:pPr>
      <w:r w:rsidRPr="00715548">
        <w:rPr>
          <w:sz w:val="20"/>
          <w:szCs w:val="20"/>
        </w:rPr>
        <w:t>The second leg is the price-to-earnings (P/E) ratio, which evaluates how much investors are paying for each unit of a company’s earnings. This helps him assess whether a business is cheap relative to its earning power. However, he did not treat this ratio mechanically; instead, he interpreted it in the context of accounting quality, business stability, and cyclicality of earnings.</w:t>
      </w:r>
    </w:p>
    <w:p w14:paraId="42E5079C" w14:textId="77777777" w:rsidR="00715548" w:rsidRPr="00715548" w:rsidRDefault="00715548" w:rsidP="00B525B6">
      <w:pPr>
        <w:jc w:val="both"/>
        <w:rPr>
          <w:sz w:val="20"/>
          <w:szCs w:val="20"/>
        </w:rPr>
      </w:pPr>
    </w:p>
    <w:p w14:paraId="6761C728" w14:textId="77777777" w:rsidR="00715548" w:rsidRPr="00715548" w:rsidRDefault="00715548" w:rsidP="00B525B6">
      <w:pPr>
        <w:jc w:val="both"/>
        <w:rPr>
          <w:sz w:val="20"/>
          <w:szCs w:val="20"/>
        </w:rPr>
      </w:pPr>
      <w:r w:rsidRPr="00715548">
        <w:rPr>
          <w:sz w:val="20"/>
          <w:szCs w:val="20"/>
        </w:rPr>
        <w:t>The third leg is an appraisal or “takeover value” approach, which estimates what a company might be worth in a private market transaction or acquisition scenario. This method focuses on the economic value of the business as a whole, including its potential attractiveness to a strategic buyer who might be willing to pay a premium for control or synergies.</w:t>
      </w:r>
    </w:p>
    <w:p w14:paraId="2D22416B" w14:textId="77777777" w:rsidR="00715548" w:rsidRPr="00715548" w:rsidRDefault="00715548" w:rsidP="00B525B6">
      <w:pPr>
        <w:jc w:val="both"/>
        <w:rPr>
          <w:sz w:val="20"/>
          <w:szCs w:val="20"/>
        </w:rPr>
      </w:pPr>
    </w:p>
    <w:p w14:paraId="16347154" w14:textId="77777777" w:rsidR="00715548" w:rsidRPr="00715548" w:rsidRDefault="00715548" w:rsidP="00B525B6">
      <w:pPr>
        <w:jc w:val="both"/>
        <w:rPr>
          <w:sz w:val="20"/>
          <w:szCs w:val="20"/>
        </w:rPr>
      </w:pPr>
      <w:r w:rsidRPr="00715548">
        <w:rPr>
          <w:sz w:val="20"/>
          <w:szCs w:val="20"/>
        </w:rPr>
        <w:t>By combining these three perspectives, Christopher H. Browne created a triangulated valuation system. The idea was not to find a single precise number, but to establish a conservative range of intrinsic value supported by multiple independent methods. If all three approaches pointed toward undervaluation, the investment case became significantly stronger.</w:t>
      </w:r>
    </w:p>
    <w:p w14:paraId="74EC539E" w14:textId="77777777" w:rsidR="00715548" w:rsidRPr="00715548" w:rsidRDefault="00715548" w:rsidP="00B525B6">
      <w:pPr>
        <w:jc w:val="both"/>
        <w:rPr>
          <w:sz w:val="20"/>
          <w:szCs w:val="20"/>
        </w:rPr>
      </w:pPr>
    </w:p>
    <w:p w14:paraId="2950C5C4" w14:textId="77777777" w:rsidR="00715548" w:rsidRPr="00715548" w:rsidRDefault="00715548" w:rsidP="00B525B6">
      <w:pPr>
        <w:jc w:val="both"/>
        <w:rPr>
          <w:sz w:val="20"/>
          <w:szCs w:val="20"/>
        </w:rPr>
      </w:pPr>
      <w:r w:rsidRPr="00715548">
        <w:rPr>
          <w:sz w:val="20"/>
          <w:szCs w:val="20"/>
        </w:rPr>
        <w:t>This structure also helped him avoid common valuation traps. Accounting numbers can be distorted, earnings can be cyclical, and market prices can be influenced by sentiment. By cross-checking across asset value, earnings power, and acquisition value, he reduced the risk of relying on any one misleading signal.</w:t>
      </w:r>
    </w:p>
    <w:p w14:paraId="1ABFC34D" w14:textId="77777777" w:rsidR="00715548" w:rsidRPr="00715548" w:rsidRDefault="00715548" w:rsidP="00B525B6">
      <w:pPr>
        <w:jc w:val="both"/>
        <w:rPr>
          <w:sz w:val="20"/>
          <w:szCs w:val="20"/>
        </w:rPr>
      </w:pPr>
    </w:p>
    <w:p w14:paraId="26A98E1B" w14:textId="6E11A087" w:rsidR="00715548" w:rsidRPr="00DD6D4D" w:rsidRDefault="00715548" w:rsidP="00715548">
      <w:pPr>
        <w:jc w:val="both"/>
        <w:rPr>
          <w:sz w:val="20"/>
          <w:szCs w:val="20"/>
        </w:rPr>
      </w:pPr>
      <w:r w:rsidRPr="00715548">
        <w:rPr>
          <w:sz w:val="20"/>
          <w:szCs w:val="20"/>
        </w:rPr>
        <w:t>Overall, this “three-legged stool” reflects his broader philosophy: value should be confirmed from multiple angles, and investment decisions should be grounded in redundancy, conservatism, and disciplined skepticism toward any single metric.</w:t>
      </w:r>
    </w:p>
    <w:p w14:paraId="2ED66BB8" w14:textId="77777777" w:rsidR="00DD6D4D" w:rsidRDefault="00DD6D4D" w:rsidP="0031457C">
      <w:pPr>
        <w:rPr>
          <w:b/>
          <w:bCs/>
        </w:rPr>
      </w:pPr>
    </w:p>
    <w:p w14:paraId="7454F58E" w14:textId="1E0B33FE" w:rsidR="0031457C" w:rsidRPr="00B525B6" w:rsidRDefault="002530B1" w:rsidP="0031457C">
      <w:pPr>
        <w:rPr>
          <w:b/>
          <w:bCs/>
          <w:sz w:val="24"/>
          <w:szCs w:val="24"/>
        </w:rPr>
      </w:pPr>
      <w:r w:rsidRPr="00B525B6">
        <w:rPr>
          <w:b/>
          <w:bCs/>
          <w:sz w:val="24"/>
          <w:szCs w:val="24"/>
        </w:rPr>
        <w:t xml:space="preserve">5.7 </w:t>
      </w:r>
      <w:r w:rsidR="0031457C" w:rsidRPr="00B525B6">
        <w:rPr>
          <w:b/>
          <w:bCs/>
          <w:sz w:val="24"/>
          <w:szCs w:val="24"/>
        </w:rPr>
        <w:t>Selling Criteria</w:t>
      </w:r>
    </w:p>
    <w:p w14:paraId="31129A34" w14:textId="77777777" w:rsidR="0031457C" w:rsidRDefault="0031457C" w:rsidP="00951E86">
      <w:pPr>
        <w:jc w:val="both"/>
        <w:rPr>
          <w:sz w:val="20"/>
          <w:szCs w:val="20"/>
        </w:rPr>
      </w:pPr>
    </w:p>
    <w:p w14:paraId="55CA995E" w14:textId="77777777" w:rsidR="00715548" w:rsidRPr="00715548" w:rsidRDefault="00715548" w:rsidP="00715548">
      <w:pPr>
        <w:jc w:val="both"/>
        <w:rPr>
          <w:sz w:val="20"/>
          <w:szCs w:val="20"/>
        </w:rPr>
      </w:pPr>
      <w:r w:rsidRPr="00715548">
        <w:rPr>
          <w:sz w:val="20"/>
          <w:szCs w:val="20"/>
        </w:rPr>
        <w:t>Christopher H. Browne’s selling discipline is a direct extension of his value investing philosophy, designed to ensure that capital is continuously recycled into the most attractive opportunities rather than left idle or held beyond rational valuation.</w:t>
      </w:r>
    </w:p>
    <w:p w14:paraId="586A9D0A" w14:textId="77777777" w:rsidR="00715548" w:rsidRPr="00715548" w:rsidRDefault="00715548" w:rsidP="00715548">
      <w:pPr>
        <w:jc w:val="both"/>
        <w:rPr>
          <w:sz w:val="20"/>
          <w:szCs w:val="20"/>
        </w:rPr>
      </w:pPr>
    </w:p>
    <w:p w14:paraId="0D176612" w14:textId="77777777" w:rsidR="00715548" w:rsidRPr="00715548" w:rsidRDefault="00715548" w:rsidP="00715548">
      <w:pPr>
        <w:jc w:val="both"/>
        <w:rPr>
          <w:sz w:val="20"/>
          <w:szCs w:val="20"/>
        </w:rPr>
      </w:pPr>
      <w:r w:rsidRPr="00715548">
        <w:rPr>
          <w:sz w:val="20"/>
          <w:szCs w:val="20"/>
        </w:rPr>
        <w:t>A key principle in his exit strategy is valuation realization. He typically sells a position once the market price approaches or reaches his estimate of intrinsic value. At that point, the original “margin of safety” that justified the investment has largely been realized, and the stock no longer offers the same asymmetric upside. Instead of waiting for further gains out of optimism, he treats fair value as a signal to reallocate capital.</w:t>
      </w:r>
    </w:p>
    <w:p w14:paraId="55B3876C" w14:textId="77777777" w:rsidR="00715548" w:rsidRPr="00715548" w:rsidRDefault="00715548" w:rsidP="00715548">
      <w:pPr>
        <w:jc w:val="both"/>
        <w:rPr>
          <w:sz w:val="20"/>
          <w:szCs w:val="20"/>
        </w:rPr>
      </w:pPr>
    </w:p>
    <w:p w14:paraId="635F0DA1" w14:textId="77777777" w:rsidR="00715548" w:rsidRPr="00715548" w:rsidRDefault="00715548" w:rsidP="00715548">
      <w:pPr>
        <w:jc w:val="both"/>
        <w:rPr>
          <w:sz w:val="20"/>
          <w:szCs w:val="20"/>
        </w:rPr>
      </w:pPr>
      <w:r w:rsidRPr="00715548">
        <w:rPr>
          <w:sz w:val="20"/>
          <w:szCs w:val="20"/>
        </w:rPr>
        <w:t>This disciplined approach reflects his preference for opportunity recycling. Once a position has fulfilled its investment thesis, he redeploys the proceeds into new undervalued securities. This keeps the portfolio dynamic and ensures that capital is always directed toward situations with the highest expected return relative to risk.</w:t>
      </w:r>
    </w:p>
    <w:p w14:paraId="509AB9B2" w14:textId="77777777" w:rsidR="00715548" w:rsidRPr="00715548" w:rsidRDefault="00715548" w:rsidP="00715548">
      <w:pPr>
        <w:jc w:val="both"/>
        <w:rPr>
          <w:sz w:val="20"/>
          <w:szCs w:val="20"/>
        </w:rPr>
      </w:pPr>
    </w:p>
    <w:p w14:paraId="5AD2C432" w14:textId="77777777" w:rsidR="00715548" w:rsidRPr="00715548" w:rsidRDefault="00715548" w:rsidP="00715548">
      <w:pPr>
        <w:jc w:val="both"/>
        <w:rPr>
          <w:sz w:val="20"/>
          <w:szCs w:val="20"/>
        </w:rPr>
      </w:pPr>
      <w:r w:rsidRPr="00715548">
        <w:rPr>
          <w:sz w:val="20"/>
          <w:szCs w:val="20"/>
        </w:rPr>
        <w:t>His selling rules also act as a safeguard against behavioral biases. By explicitly avoiding the temptation to hold positions out of inertia or greed, Christopher H. Browne reduces the risk of emotional decision-making. Many investors, in contrast, tend to hold winners too long simply because of attachment or fear of missing further upside.</w:t>
      </w:r>
    </w:p>
    <w:p w14:paraId="62BD8688" w14:textId="77777777" w:rsidR="00715548" w:rsidRPr="00715548" w:rsidRDefault="00715548" w:rsidP="00715548">
      <w:pPr>
        <w:jc w:val="both"/>
        <w:rPr>
          <w:sz w:val="20"/>
          <w:szCs w:val="20"/>
        </w:rPr>
      </w:pPr>
    </w:p>
    <w:p w14:paraId="1BDEFD7A" w14:textId="77777777" w:rsidR="00715548" w:rsidRPr="00715548" w:rsidRDefault="00715548" w:rsidP="00715548">
      <w:pPr>
        <w:jc w:val="both"/>
        <w:rPr>
          <w:sz w:val="20"/>
          <w:szCs w:val="20"/>
        </w:rPr>
      </w:pPr>
      <w:r w:rsidRPr="00715548">
        <w:rPr>
          <w:sz w:val="20"/>
          <w:szCs w:val="20"/>
        </w:rPr>
        <w:lastRenderedPageBreak/>
        <w:t>Importantly, this exit discipline ensures that gains are actually realized rather than remaining “paper profits.” It also prevents portfolio stagnation, where capital becomes locked into fully valued or slow-growing businesses that no longer meet strict value criteria.</w:t>
      </w:r>
    </w:p>
    <w:p w14:paraId="54AF04A4" w14:textId="77777777" w:rsidR="00715548" w:rsidRPr="00715548" w:rsidRDefault="00715548" w:rsidP="00715548">
      <w:pPr>
        <w:jc w:val="both"/>
        <w:rPr>
          <w:sz w:val="20"/>
          <w:szCs w:val="20"/>
        </w:rPr>
      </w:pPr>
    </w:p>
    <w:p w14:paraId="17A3A5BD" w14:textId="2F832404" w:rsidR="00715548" w:rsidRPr="00DD6D4D" w:rsidRDefault="00715548" w:rsidP="00B525B6">
      <w:pPr>
        <w:jc w:val="both"/>
        <w:rPr>
          <w:sz w:val="20"/>
          <w:szCs w:val="20"/>
        </w:rPr>
      </w:pPr>
      <w:r w:rsidRPr="00715548">
        <w:rPr>
          <w:sz w:val="20"/>
          <w:szCs w:val="20"/>
        </w:rPr>
        <w:t xml:space="preserve">Overall, his selling criteria mirror his buying philosophy: both are grounded in intrinsic value, rational valuation, and strict discipline. The result is a portfolio management system that continuously evolves, prioritizes capital efficiency, and remains focused on undervalued opportunities rather than emotional holding </w:t>
      </w:r>
      <w:proofErr w:type="spellStart"/>
      <w:r w:rsidRPr="00715548">
        <w:rPr>
          <w:sz w:val="20"/>
          <w:szCs w:val="20"/>
        </w:rPr>
        <w:t>behavior</w:t>
      </w:r>
      <w:proofErr w:type="spellEnd"/>
      <w:r w:rsidRPr="00715548">
        <w:rPr>
          <w:sz w:val="20"/>
          <w:szCs w:val="20"/>
        </w:rPr>
        <w:t>.</w:t>
      </w:r>
    </w:p>
    <w:p w14:paraId="74A52331" w14:textId="77777777" w:rsidR="00DD6D4D" w:rsidRPr="00346818" w:rsidRDefault="00DD6D4D" w:rsidP="00346818">
      <w:pPr>
        <w:jc w:val="both"/>
        <w:rPr>
          <w:sz w:val="20"/>
          <w:szCs w:val="20"/>
          <w:lang w:val="en-US"/>
        </w:rPr>
      </w:pPr>
    </w:p>
    <w:p w14:paraId="76EE66B0" w14:textId="6E74D8F7" w:rsidR="00951E86" w:rsidRPr="000109B4" w:rsidRDefault="002530B1" w:rsidP="00951E86">
      <w:pPr>
        <w:rPr>
          <w:b/>
          <w:bCs/>
          <w:sz w:val="24"/>
          <w:szCs w:val="24"/>
        </w:rPr>
      </w:pPr>
      <w:r>
        <w:rPr>
          <w:b/>
          <w:bCs/>
          <w:sz w:val="24"/>
          <w:szCs w:val="24"/>
        </w:rPr>
        <w:t xml:space="preserve">6. </w:t>
      </w:r>
      <w:r w:rsidR="00346818" w:rsidRPr="000109B4">
        <w:rPr>
          <w:b/>
          <w:bCs/>
          <w:sz w:val="24"/>
          <w:szCs w:val="24"/>
        </w:rPr>
        <w:t>INVESTMENT MISTAKES</w:t>
      </w:r>
    </w:p>
    <w:p w14:paraId="32E657AA" w14:textId="77777777" w:rsidR="00951E86" w:rsidRPr="000109B4" w:rsidRDefault="00951E86" w:rsidP="00951E86">
      <w:pPr>
        <w:rPr>
          <w:sz w:val="20"/>
          <w:szCs w:val="20"/>
        </w:rPr>
      </w:pPr>
    </w:p>
    <w:p w14:paraId="5FA0FBBA" w14:textId="77777777" w:rsidR="00715548" w:rsidRPr="00715548" w:rsidRDefault="00715548" w:rsidP="00B525B6">
      <w:pPr>
        <w:jc w:val="both"/>
        <w:rPr>
          <w:sz w:val="20"/>
          <w:szCs w:val="20"/>
        </w:rPr>
      </w:pPr>
      <w:r w:rsidRPr="00715548">
        <w:rPr>
          <w:sz w:val="20"/>
          <w:szCs w:val="20"/>
        </w:rPr>
        <w:t>Christopher H. Browne’s involvement in the Hollinger International case is often discussed as one of the most significant and complex episodes in his investment career, because it blends both strong shareholder advocacy and short-term investment risk.</w:t>
      </w:r>
    </w:p>
    <w:p w14:paraId="3DE600C3" w14:textId="77777777" w:rsidR="00715548" w:rsidRPr="00715548" w:rsidRDefault="00715548" w:rsidP="00B525B6">
      <w:pPr>
        <w:jc w:val="both"/>
        <w:rPr>
          <w:sz w:val="20"/>
          <w:szCs w:val="20"/>
        </w:rPr>
      </w:pPr>
    </w:p>
    <w:p w14:paraId="3BB81740" w14:textId="77777777" w:rsidR="00715548" w:rsidRPr="00715548" w:rsidRDefault="00715548" w:rsidP="00B525B6">
      <w:pPr>
        <w:jc w:val="both"/>
        <w:rPr>
          <w:sz w:val="20"/>
          <w:szCs w:val="20"/>
        </w:rPr>
      </w:pPr>
      <w:r w:rsidRPr="00715548">
        <w:rPr>
          <w:sz w:val="20"/>
          <w:szCs w:val="20"/>
        </w:rPr>
        <w:t>In this situation, Tweedy, Browne held a substantial position of roughly 18% in Hollinger International, a media company controlled by Conrad Black. Over time, Browne became increasingly concerned that corporate funds were being diverted for personal benefit rather than being used in the interest of shareholders. This concern reflected one of his core beliefs: that governance quality is just as important as financial fundamentals when determining long-term value.</w:t>
      </w:r>
    </w:p>
    <w:p w14:paraId="2060C6FF" w14:textId="77777777" w:rsidR="00715548" w:rsidRPr="00715548" w:rsidRDefault="00715548" w:rsidP="00B525B6">
      <w:pPr>
        <w:jc w:val="both"/>
        <w:rPr>
          <w:sz w:val="20"/>
          <w:szCs w:val="20"/>
        </w:rPr>
      </w:pPr>
    </w:p>
    <w:p w14:paraId="3BBEE8D2" w14:textId="77777777" w:rsidR="00715548" w:rsidRPr="00715548" w:rsidRDefault="00715548" w:rsidP="00B525B6">
      <w:pPr>
        <w:jc w:val="both"/>
        <w:rPr>
          <w:sz w:val="20"/>
          <w:szCs w:val="20"/>
        </w:rPr>
      </w:pPr>
      <w:r w:rsidRPr="00715548">
        <w:rPr>
          <w:sz w:val="20"/>
          <w:szCs w:val="20"/>
        </w:rPr>
        <w:t>Acting on these suspicions, Christopher H. Browne escalated the matter to regulatory authorities, including the U.S. Securities and Exchange Commission. This step was consistent with his broader philosophy of shareholder protection and transparency, even when it involved confronting powerful corporate leadership.</w:t>
      </w:r>
    </w:p>
    <w:p w14:paraId="25F6A55F" w14:textId="77777777" w:rsidR="00715548" w:rsidRPr="00715548" w:rsidRDefault="00715548" w:rsidP="00B525B6">
      <w:pPr>
        <w:jc w:val="both"/>
        <w:rPr>
          <w:sz w:val="20"/>
          <w:szCs w:val="20"/>
        </w:rPr>
      </w:pPr>
    </w:p>
    <w:p w14:paraId="0232E244" w14:textId="77777777" w:rsidR="00715548" w:rsidRPr="00715548" w:rsidRDefault="00715548" w:rsidP="00B525B6">
      <w:pPr>
        <w:jc w:val="both"/>
        <w:rPr>
          <w:sz w:val="20"/>
          <w:szCs w:val="20"/>
        </w:rPr>
      </w:pPr>
      <w:r w:rsidRPr="00715548">
        <w:rPr>
          <w:sz w:val="20"/>
          <w:szCs w:val="20"/>
        </w:rPr>
        <w:t>The investigation eventually contributed to the removal and later conviction of Conrad Black on fraud-related charges, making the case one of the most high-profile corporate governance scandals of its time. From a governance perspective, Browne’s actions are often viewed as reinforcing accountability standards in public companies.</w:t>
      </w:r>
    </w:p>
    <w:p w14:paraId="751EF961" w14:textId="77777777" w:rsidR="00715548" w:rsidRPr="00715548" w:rsidRDefault="00715548" w:rsidP="00B525B6">
      <w:pPr>
        <w:jc w:val="both"/>
        <w:rPr>
          <w:sz w:val="20"/>
          <w:szCs w:val="20"/>
        </w:rPr>
      </w:pPr>
    </w:p>
    <w:p w14:paraId="405204AA" w14:textId="77777777" w:rsidR="00715548" w:rsidRPr="00715548" w:rsidRDefault="00715548" w:rsidP="00B525B6">
      <w:pPr>
        <w:jc w:val="both"/>
        <w:rPr>
          <w:sz w:val="20"/>
          <w:szCs w:val="20"/>
        </w:rPr>
      </w:pPr>
      <w:r w:rsidRPr="00715548">
        <w:rPr>
          <w:sz w:val="20"/>
          <w:szCs w:val="20"/>
        </w:rPr>
        <w:t>However, the episode also had a short-term negative impact on investors. During the period of uncertainty and legal proceedings, the value of Hollinger International’s shares declined, resulting in temporary losses for Tweedy, Browne clients. This illustrates a key tension in value investing with an activist component: enforcing governance discipline can take time to play out and may initially reduce portfolio value before longer-term recovery or correction occurs.</w:t>
      </w:r>
    </w:p>
    <w:p w14:paraId="2589B312" w14:textId="77777777" w:rsidR="00715548" w:rsidRPr="00715548" w:rsidRDefault="00715548" w:rsidP="00B525B6">
      <w:pPr>
        <w:jc w:val="both"/>
        <w:rPr>
          <w:sz w:val="20"/>
          <w:szCs w:val="20"/>
        </w:rPr>
      </w:pPr>
    </w:p>
    <w:p w14:paraId="2EA76DB1" w14:textId="77777777" w:rsidR="00715548" w:rsidRPr="00715548" w:rsidRDefault="00715548" w:rsidP="00B525B6">
      <w:pPr>
        <w:jc w:val="both"/>
        <w:rPr>
          <w:sz w:val="20"/>
          <w:szCs w:val="20"/>
        </w:rPr>
      </w:pPr>
      <w:r w:rsidRPr="00715548">
        <w:rPr>
          <w:sz w:val="20"/>
          <w:szCs w:val="20"/>
        </w:rPr>
        <w:t>In hindsight, this case is often interpreted as both a success in terms of ethical and governance enforcement and a reminder of the risks involved in investing in companies where management integrity is uncertain. It underscores Browne’s willingness to act on principle even when it carried financial and reputational risk.</w:t>
      </w:r>
    </w:p>
    <w:p w14:paraId="6827E2F5" w14:textId="77777777" w:rsidR="00715548" w:rsidRPr="00715548" w:rsidRDefault="00715548" w:rsidP="00B525B6">
      <w:pPr>
        <w:jc w:val="both"/>
        <w:rPr>
          <w:sz w:val="20"/>
          <w:szCs w:val="20"/>
        </w:rPr>
      </w:pPr>
    </w:p>
    <w:p w14:paraId="7D8E7602" w14:textId="68667989" w:rsidR="00715548" w:rsidRDefault="00715548" w:rsidP="00B525B6">
      <w:pPr>
        <w:jc w:val="both"/>
        <w:rPr>
          <w:sz w:val="20"/>
          <w:szCs w:val="20"/>
        </w:rPr>
      </w:pPr>
      <w:r w:rsidRPr="00715548">
        <w:rPr>
          <w:sz w:val="20"/>
          <w:szCs w:val="20"/>
        </w:rPr>
        <w:t>Overall, the Hollinger episode reflects a defining trait of Christopher H. Browne’s approach: a belief that protecting shareholders and enforcing corporate accountability is inseparable from the process of long-term value investing, even when the short-term outcomes are uncomfortable.</w:t>
      </w:r>
    </w:p>
    <w:p w14:paraId="20F96E4B" w14:textId="77777777" w:rsidR="00DD6D4D" w:rsidRDefault="00DD6D4D" w:rsidP="00951E86">
      <w:pPr>
        <w:jc w:val="both"/>
        <w:rPr>
          <w:sz w:val="20"/>
          <w:szCs w:val="20"/>
        </w:rPr>
      </w:pPr>
    </w:p>
    <w:p w14:paraId="633DEF5D" w14:textId="004501A7" w:rsidR="00951E86" w:rsidRPr="000109B4" w:rsidRDefault="002530B1" w:rsidP="00951E86">
      <w:pPr>
        <w:rPr>
          <w:b/>
          <w:bCs/>
          <w:sz w:val="24"/>
          <w:szCs w:val="24"/>
        </w:rPr>
      </w:pPr>
      <w:r>
        <w:rPr>
          <w:b/>
          <w:bCs/>
          <w:sz w:val="24"/>
          <w:szCs w:val="24"/>
        </w:rPr>
        <w:t xml:space="preserve">7. </w:t>
      </w:r>
      <w:r w:rsidR="00951E86" w:rsidRPr="000109B4">
        <w:rPr>
          <w:b/>
          <w:bCs/>
          <w:sz w:val="24"/>
          <w:szCs w:val="24"/>
        </w:rPr>
        <w:t>SELECTED QUOTES</w:t>
      </w:r>
    </w:p>
    <w:p w14:paraId="5A14A397" w14:textId="77777777" w:rsidR="00951E86" w:rsidRPr="000109B4" w:rsidRDefault="00951E86" w:rsidP="00951E86">
      <w:pPr>
        <w:rPr>
          <w:sz w:val="20"/>
          <w:szCs w:val="20"/>
        </w:rPr>
      </w:pPr>
    </w:p>
    <w:p w14:paraId="64D4CBC5" w14:textId="07ADCB4D" w:rsidR="00951E86" w:rsidRDefault="00951E86" w:rsidP="00951E86">
      <w:pPr>
        <w:rPr>
          <w:sz w:val="20"/>
          <w:szCs w:val="20"/>
          <w:lang w:val="en-US"/>
        </w:rPr>
      </w:pPr>
      <w:r w:rsidRPr="00B10DCC">
        <w:rPr>
          <w:sz w:val="20"/>
          <w:szCs w:val="20"/>
          <w:lang w:val="en-US"/>
        </w:rPr>
        <w:t>Here are several quotes from</w:t>
      </w:r>
      <w:r>
        <w:rPr>
          <w:sz w:val="20"/>
          <w:szCs w:val="20"/>
          <w:lang w:val="en-US"/>
        </w:rPr>
        <w:t xml:space="preserve">. Browne </w:t>
      </w:r>
      <w:r w:rsidRPr="00B10DCC">
        <w:rPr>
          <w:sz w:val="20"/>
          <w:szCs w:val="20"/>
          <w:lang w:val="en-US"/>
        </w:rPr>
        <w:t>that reflect his investment philosophy, principles, and style, along with their sources and publication dates:</w:t>
      </w:r>
    </w:p>
    <w:p w14:paraId="529A1E54" w14:textId="77777777" w:rsidR="00951E86" w:rsidRPr="00842AEE" w:rsidRDefault="00951E86" w:rsidP="00951E86">
      <w:pPr>
        <w:rPr>
          <w:sz w:val="20"/>
          <w:szCs w:val="20"/>
          <w:lang w:val="en-US"/>
        </w:rPr>
      </w:pPr>
    </w:p>
    <w:p w14:paraId="7D8A6D94" w14:textId="77777777" w:rsidR="00951E86" w:rsidRDefault="00951E86" w:rsidP="00B525B6">
      <w:pPr>
        <w:pStyle w:val="ListParagraph"/>
        <w:numPr>
          <w:ilvl w:val="0"/>
          <w:numId w:val="1"/>
        </w:numPr>
        <w:tabs>
          <w:tab w:val="left" w:pos="426"/>
        </w:tabs>
        <w:ind w:left="426" w:hanging="426"/>
        <w:jc w:val="both"/>
        <w:rPr>
          <w:sz w:val="20"/>
          <w:szCs w:val="20"/>
          <w:lang w:val="en-US"/>
        </w:rPr>
      </w:pPr>
      <w:r w:rsidRPr="00842AEE">
        <w:rPr>
          <w:sz w:val="20"/>
          <w:szCs w:val="20"/>
          <w:lang w:val="en-US"/>
        </w:rPr>
        <w:t>“Patience is the key to successful investing.” — The Little Book of Value Investing* (2006), Christopher H. Browne,</w:t>
      </w:r>
      <w:r>
        <w:rPr>
          <w:sz w:val="20"/>
          <w:szCs w:val="20"/>
          <w:lang w:val="en-US"/>
        </w:rPr>
        <w:t xml:space="preserve"> </w:t>
      </w:r>
      <w:r w:rsidRPr="00842AEE">
        <w:rPr>
          <w:sz w:val="20"/>
          <w:szCs w:val="20"/>
          <w:lang w:val="en-US"/>
        </w:rPr>
        <w:t xml:space="preserve">https://bookbrief.io/author/christopher-h-browne </w:t>
      </w:r>
    </w:p>
    <w:p w14:paraId="429ACAA4" w14:textId="77777777" w:rsidR="00951E86" w:rsidRDefault="00951E86" w:rsidP="00B525B6">
      <w:pPr>
        <w:pStyle w:val="ListParagraph"/>
        <w:tabs>
          <w:tab w:val="left" w:pos="426"/>
        </w:tabs>
        <w:ind w:left="426" w:hanging="426"/>
        <w:jc w:val="both"/>
        <w:rPr>
          <w:sz w:val="20"/>
          <w:szCs w:val="20"/>
          <w:lang w:val="en-US"/>
        </w:rPr>
      </w:pPr>
    </w:p>
    <w:p w14:paraId="475CC36E" w14:textId="77777777" w:rsidR="00951E86" w:rsidRDefault="00951E86" w:rsidP="00B525B6">
      <w:pPr>
        <w:pStyle w:val="ListParagraph"/>
        <w:numPr>
          <w:ilvl w:val="0"/>
          <w:numId w:val="1"/>
        </w:numPr>
        <w:tabs>
          <w:tab w:val="left" w:pos="426"/>
        </w:tabs>
        <w:ind w:left="426" w:hanging="426"/>
        <w:jc w:val="both"/>
        <w:rPr>
          <w:sz w:val="20"/>
          <w:szCs w:val="20"/>
          <w:lang w:val="en-US"/>
        </w:rPr>
      </w:pPr>
      <w:r w:rsidRPr="00842AEE">
        <w:rPr>
          <w:sz w:val="20"/>
          <w:szCs w:val="20"/>
          <w:lang w:val="en-US"/>
        </w:rPr>
        <w:t xml:space="preserve">“Success in investing doesn't correlate with IQ.” — </w:t>
      </w:r>
      <w:r>
        <w:rPr>
          <w:sz w:val="20"/>
          <w:szCs w:val="20"/>
          <w:lang w:val="en-US"/>
        </w:rPr>
        <w:t>Th</w:t>
      </w:r>
      <w:r w:rsidRPr="00842AEE">
        <w:rPr>
          <w:sz w:val="20"/>
          <w:szCs w:val="20"/>
          <w:lang w:val="en-US"/>
        </w:rPr>
        <w:t xml:space="preserve">e Little Book of Value Investing* (2006), Christopher H. Browne, </w:t>
      </w:r>
      <w:hyperlink r:id="rId5" w:history="1">
        <w:r w:rsidRPr="0054147A">
          <w:rPr>
            <w:rStyle w:val="Hyperlink"/>
            <w:sz w:val="20"/>
            <w:szCs w:val="20"/>
            <w:lang w:val="en-US"/>
          </w:rPr>
          <w:t>https://bookbrief.io/author/christopher-h-browne</w:t>
        </w:r>
      </w:hyperlink>
    </w:p>
    <w:p w14:paraId="4CC2223C" w14:textId="77777777" w:rsidR="00951E86" w:rsidRPr="00842AEE" w:rsidRDefault="00951E86" w:rsidP="00B525B6">
      <w:pPr>
        <w:pStyle w:val="ListParagraph"/>
        <w:tabs>
          <w:tab w:val="left" w:pos="426"/>
        </w:tabs>
        <w:ind w:left="426" w:hanging="426"/>
        <w:jc w:val="both"/>
        <w:rPr>
          <w:sz w:val="20"/>
          <w:szCs w:val="20"/>
          <w:lang w:val="en-US"/>
        </w:rPr>
      </w:pPr>
    </w:p>
    <w:p w14:paraId="4EA83861" w14:textId="77777777" w:rsidR="00951E86" w:rsidRPr="00842AEE" w:rsidRDefault="00951E86" w:rsidP="00B525B6">
      <w:pPr>
        <w:pStyle w:val="ListParagraph"/>
        <w:numPr>
          <w:ilvl w:val="0"/>
          <w:numId w:val="1"/>
        </w:numPr>
        <w:tabs>
          <w:tab w:val="left" w:pos="426"/>
        </w:tabs>
        <w:ind w:left="426" w:hanging="426"/>
        <w:jc w:val="both"/>
        <w:rPr>
          <w:sz w:val="20"/>
          <w:szCs w:val="20"/>
          <w:lang w:val="en-US"/>
        </w:rPr>
      </w:pPr>
      <w:r w:rsidRPr="00842AEE">
        <w:rPr>
          <w:sz w:val="20"/>
          <w:szCs w:val="20"/>
          <w:lang w:val="en-US"/>
        </w:rPr>
        <w:t xml:space="preserve">“Price is what you pay. Value is what you get.” — The Little Book of Value Investing* (2006), Christopher H. Browne, https://bookbrief.io/author/christopher-h-browne </w:t>
      </w:r>
    </w:p>
    <w:p w14:paraId="1C0A8FB8" w14:textId="77777777" w:rsidR="00B525B6" w:rsidRDefault="00B525B6" w:rsidP="00B525B6">
      <w:pPr>
        <w:pStyle w:val="ListParagraph"/>
        <w:tabs>
          <w:tab w:val="left" w:pos="426"/>
        </w:tabs>
        <w:ind w:left="426" w:hanging="426"/>
        <w:jc w:val="both"/>
        <w:rPr>
          <w:sz w:val="20"/>
          <w:szCs w:val="20"/>
          <w:lang w:val="en-US"/>
        </w:rPr>
      </w:pPr>
    </w:p>
    <w:p w14:paraId="2687C040" w14:textId="19BDA909" w:rsidR="00951E86" w:rsidRDefault="00951E86" w:rsidP="00B525B6">
      <w:pPr>
        <w:pStyle w:val="ListParagraph"/>
        <w:numPr>
          <w:ilvl w:val="0"/>
          <w:numId w:val="1"/>
        </w:numPr>
        <w:tabs>
          <w:tab w:val="left" w:pos="426"/>
        </w:tabs>
        <w:ind w:left="426" w:hanging="426"/>
        <w:jc w:val="both"/>
        <w:rPr>
          <w:sz w:val="20"/>
          <w:szCs w:val="20"/>
          <w:lang w:val="en-US"/>
        </w:rPr>
      </w:pPr>
      <w:r w:rsidRPr="00842AEE">
        <w:rPr>
          <w:sz w:val="20"/>
          <w:szCs w:val="20"/>
          <w:lang w:val="en-US"/>
        </w:rPr>
        <w:t xml:space="preserve">“Buy stocks in the same way you acquire everything else—when they are available at a discounted price.” — Christopher H Browne’s investing philosophy encapsulated into 6 simple steps* (2024), Abeer Ray, Mint, </w:t>
      </w:r>
      <w:hyperlink r:id="rId6" w:history="1">
        <w:r w:rsidRPr="0054147A">
          <w:rPr>
            <w:rStyle w:val="Hyperlink"/>
            <w:sz w:val="20"/>
            <w:szCs w:val="20"/>
            <w:lang w:val="en-US"/>
          </w:rPr>
          <w:t>https://www.livemint.com/money/personal-finance/christopher-h-browne-s-investing-philosophy-value-investing-principles-investing-mantras-money-lessons-11707135766103.html</w:t>
        </w:r>
      </w:hyperlink>
    </w:p>
    <w:p w14:paraId="40E71704" w14:textId="77777777" w:rsidR="00951E86" w:rsidRPr="00842AEE" w:rsidRDefault="00951E86" w:rsidP="00B525B6">
      <w:pPr>
        <w:pStyle w:val="ListParagraph"/>
        <w:tabs>
          <w:tab w:val="left" w:pos="426"/>
        </w:tabs>
        <w:ind w:left="426" w:hanging="426"/>
        <w:jc w:val="both"/>
        <w:rPr>
          <w:sz w:val="20"/>
          <w:szCs w:val="20"/>
          <w:lang w:val="en-US"/>
        </w:rPr>
      </w:pPr>
    </w:p>
    <w:p w14:paraId="7C6ABE08" w14:textId="18AD5E61" w:rsidR="00951E86" w:rsidRPr="00842AEE" w:rsidRDefault="00951E86" w:rsidP="00B525B6">
      <w:pPr>
        <w:pStyle w:val="ListParagraph"/>
        <w:numPr>
          <w:ilvl w:val="0"/>
          <w:numId w:val="1"/>
        </w:numPr>
        <w:tabs>
          <w:tab w:val="left" w:pos="426"/>
        </w:tabs>
        <w:ind w:left="426" w:hanging="426"/>
        <w:jc w:val="both"/>
        <w:rPr>
          <w:sz w:val="20"/>
          <w:szCs w:val="20"/>
          <w:lang w:val="en-US"/>
        </w:rPr>
      </w:pPr>
      <w:r w:rsidRPr="00842AEE">
        <w:rPr>
          <w:sz w:val="20"/>
          <w:szCs w:val="20"/>
          <w:lang w:val="en-US"/>
        </w:rPr>
        <w:t xml:space="preserve">“Use P/B, P/E ratio, and the appraisal method for assessing the intrinsic value of a stock.” — Christopher H Browne’s investing philosophy encapsulated into 6 simple steps* (2024), Abeer Ray, Mint, </w:t>
      </w:r>
      <w:hyperlink r:id="rId7" w:history="1">
        <w:r w:rsidR="00B525B6" w:rsidRPr="006F1850">
          <w:rPr>
            <w:rStyle w:val="Hyperlink"/>
            <w:sz w:val="20"/>
            <w:szCs w:val="20"/>
            <w:lang w:val="en-US"/>
          </w:rPr>
          <w:t>https://www.livemint.com/money/personal-finance/christopher-h-browne-s-investing-philosophy-value-investing-principles-investing-mantras-money-lessons-11707135766103.html</w:t>
        </w:r>
      </w:hyperlink>
      <w:r w:rsidR="00B525B6">
        <w:rPr>
          <w:sz w:val="20"/>
          <w:szCs w:val="20"/>
          <w:lang w:val="en-US"/>
        </w:rPr>
        <w:t xml:space="preserve"> </w:t>
      </w:r>
    </w:p>
    <w:p w14:paraId="260920FC" w14:textId="77777777" w:rsidR="00951E86" w:rsidRDefault="00951E86" w:rsidP="00951E86">
      <w:pPr>
        <w:pStyle w:val="ListParagraph"/>
        <w:tabs>
          <w:tab w:val="left" w:pos="360"/>
        </w:tabs>
        <w:ind w:left="0"/>
        <w:jc w:val="both"/>
        <w:rPr>
          <w:b/>
          <w:bCs/>
          <w:sz w:val="24"/>
          <w:szCs w:val="24"/>
        </w:rPr>
      </w:pPr>
    </w:p>
    <w:p w14:paraId="47432290" w14:textId="12CF2072" w:rsidR="00951E86" w:rsidRPr="000109B4" w:rsidRDefault="002530B1" w:rsidP="00951E86">
      <w:pPr>
        <w:pStyle w:val="ListParagraph"/>
        <w:tabs>
          <w:tab w:val="left" w:pos="360"/>
        </w:tabs>
        <w:ind w:left="0"/>
        <w:jc w:val="both"/>
        <w:rPr>
          <w:b/>
          <w:bCs/>
          <w:sz w:val="24"/>
          <w:szCs w:val="24"/>
        </w:rPr>
      </w:pPr>
      <w:r>
        <w:rPr>
          <w:b/>
          <w:bCs/>
          <w:sz w:val="24"/>
          <w:szCs w:val="24"/>
        </w:rPr>
        <w:t xml:space="preserve">8. </w:t>
      </w:r>
      <w:r w:rsidR="00951E86" w:rsidRPr="000109B4">
        <w:rPr>
          <w:b/>
          <w:bCs/>
          <w:sz w:val="24"/>
          <w:szCs w:val="24"/>
        </w:rPr>
        <w:t>LITERATURE</w:t>
      </w:r>
    </w:p>
    <w:p w14:paraId="7591BEEF" w14:textId="77777777" w:rsidR="00951E86" w:rsidRPr="000109B4" w:rsidRDefault="00951E86" w:rsidP="00951E86">
      <w:pPr>
        <w:rPr>
          <w:sz w:val="24"/>
          <w:szCs w:val="24"/>
        </w:rPr>
      </w:pPr>
    </w:p>
    <w:p w14:paraId="7356C1BE" w14:textId="3BDD5503" w:rsidR="00951E86" w:rsidRPr="000109B4" w:rsidRDefault="002530B1" w:rsidP="00951E86">
      <w:pPr>
        <w:rPr>
          <w:b/>
          <w:bCs/>
          <w:sz w:val="24"/>
          <w:szCs w:val="24"/>
        </w:rPr>
      </w:pPr>
      <w:r>
        <w:rPr>
          <w:b/>
          <w:bCs/>
          <w:sz w:val="24"/>
          <w:szCs w:val="24"/>
        </w:rPr>
        <w:t xml:space="preserve">8.1 </w:t>
      </w:r>
      <w:r w:rsidR="00951E86" w:rsidRPr="000109B4">
        <w:rPr>
          <w:b/>
          <w:bCs/>
          <w:sz w:val="24"/>
          <w:szCs w:val="24"/>
        </w:rPr>
        <w:t xml:space="preserve">Books by </w:t>
      </w:r>
      <w:r w:rsidR="00951E86">
        <w:rPr>
          <w:b/>
          <w:bCs/>
          <w:sz w:val="24"/>
          <w:szCs w:val="24"/>
        </w:rPr>
        <w:t>Christopher Browne</w:t>
      </w:r>
    </w:p>
    <w:p w14:paraId="62539E04" w14:textId="77777777" w:rsidR="00951E86" w:rsidRPr="000109B4" w:rsidRDefault="00951E86" w:rsidP="00951E86">
      <w:pPr>
        <w:rPr>
          <w:sz w:val="20"/>
          <w:szCs w:val="20"/>
        </w:rPr>
      </w:pPr>
    </w:p>
    <w:p w14:paraId="3CE1F35E" w14:textId="4E0A7F1C" w:rsidR="00951E86" w:rsidRDefault="00951E86" w:rsidP="00951E86">
      <w:pPr>
        <w:rPr>
          <w:sz w:val="20"/>
          <w:szCs w:val="20"/>
        </w:rPr>
      </w:pPr>
      <w:r>
        <w:rPr>
          <w:sz w:val="20"/>
          <w:szCs w:val="20"/>
        </w:rPr>
        <w:t>Browne</w:t>
      </w:r>
      <w:r w:rsidRPr="00062A7E">
        <w:rPr>
          <w:sz w:val="20"/>
          <w:szCs w:val="20"/>
        </w:rPr>
        <w:t xml:space="preserve"> has authored the following book:</w:t>
      </w:r>
    </w:p>
    <w:p w14:paraId="434236EA" w14:textId="77777777" w:rsidR="00951E86" w:rsidRPr="00062A7E" w:rsidRDefault="00951E86" w:rsidP="00951E86">
      <w:pPr>
        <w:ind w:left="360"/>
        <w:jc w:val="both"/>
        <w:rPr>
          <w:sz w:val="20"/>
          <w:szCs w:val="20"/>
        </w:rPr>
      </w:pPr>
    </w:p>
    <w:p w14:paraId="7FCB43EA" w14:textId="77777777" w:rsidR="00B525B6" w:rsidRPr="00B525B6" w:rsidRDefault="00B525B6" w:rsidP="00B525B6">
      <w:pPr>
        <w:jc w:val="both"/>
        <w:rPr>
          <w:b/>
          <w:bCs/>
          <w:sz w:val="20"/>
          <w:szCs w:val="20"/>
        </w:rPr>
      </w:pPr>
      <w:r>
        <w:rPr>
          <w:b/>
          <w:bCs/>
          <w:sz w:val="20"/>
          <w:szCs w:val="20"/>
        </w:rPr>
        <w:t xml:space="preserve">1. </w:t>
      </w:r>
      <w:r w:rsidRPr="00B525B6">
        <w:rPr>
          <w:b/>
          <w:bCs/>
          <w:sz w:val="20"/>
          <w:szCs w:val="20"/>
        </w:rPr>
        <w:t>"The Little Book of Value Investing" by Christopher H. Browne (2006)</w:t>
      </w:r>
    </w:p>
    <w:p w14:paraId="33F95E05" w14:textId="77777777" w:rsidR="00B525B6" w:rsidRDefault="00B525B6" w:rsidP="00B525B6">
      <w:pPr>
        <w:jc w:val="both"/>
        <w:rPr>
          <w:sz w:val="20"/>
          <w:szCs w:val="20"/>
        </w:rPr>
      </w:pPr>
    </w:p>
    <w:p w14:paraId="0098C2F5" w14:textId="77777777" w:rsidR="00B525B6" w:rsidRPr="003C34C4" w:rsidRDefault="00B525B6" w:rsidP="00B525B6">
      <w:pPr>
        <w:jc w:val="both"/>
        <w:rPr>
          <w:sz w:val="20"/>
          <w:szCs w:val="20"/>
        </w:rPr>
      </w:pPr>
      <w:r w:rsidRPr="003C34C4">
        <w:rPr>
          <w:sz w:val="20"/>
          <w:szCs w:val="20"/>
        </w:rPr>
        <w:t>This concise guide distils the core principles of value investing into accessible lessons for everyday investors. Browne explains how to identify undervalued stocks, assess intrinsic value, and build a diversified portfolio with long-term discipline. The book emphasizes patience, simplicity, and the timeless wisdom of Benjamin Graham.</w:t>
      </w:r>
    </w:p>
    <w:p w14:paraId="10E718A2" w14:textId="77777777" w:rsidR="00951E86" w:rsidRPr="00F235DE" w:rsidRDefault="00951E86" w:rsidP="00951E86">
      <w:pPr>
        <w:pStyle w:val="ListParagraph"/>
        <w:rPr>
          <w:sz w:val="20"/>
          <w:szCs w:val="20"/>
        </w:rPr>
      </w:pPr>
    </w:p>
    <w:p w14:paraId="0CA8A658" w14:textId="438AC075" w:rsidR="00951E86" w:rsidRPr="000109B4" w:rsidRDefault="002530B1" w:rsidP="00951E86">
      <w:pPr>
        <w:rPr>
          <w:b/>
          <w:bCs/>
          <w:sz w:val="24"/>
          <w:szCs w:val="24"/>
        </w:rPr>
      </w:pPr>
      <w:r>
        <w:rPr>
          <w:b/>
          <w:bCs/>
          <w:sz w:val="24"/>
          <w:szCs w:val="24"/>
        </w:rPr>
        <w:t xml:space="preserve">8.2 </w:t>
      </w:r>
      <w:r w:rsidR="00951E86" w:rsidRPr="000109B4">
        <w:rPr>
          <w:b/>
          <w:bCs/>
          <w:sz w:val="24"/>
          <w:szCs w:val="24"/>
        </w:rPr>
        <w:t xml:space="preserve">Articles by </w:t>
      </w:r>
      <w:r w:rsidR="00951E86">
        <w:rPr>
          <w:b/>
          <w:bCs/>
          <w:sz w:val="24"/>
          <w:szCs w:val="24"/>
        </w:rPr>
        <w:t>Christopher Browne:</w:t>
      </w:r>
    </w:p>
    <w:p w14:paraId="3D0226E1" w14:textId="77777777" w:rsidR="00951E86" w:rsidRPr="000109B4" w:rsidRDefault="00951E86" w:rsidP="00951E86">
      <w:pPr>
        <w:rPr>
          <w:sz w:val="20"/>
          <w:szCs w:val="20"/>
        </w:rPr>
      </w:pPr>
    </w:p>
    <w:p w14:paraId="169A6653" w14:textId="70811B63" w:rsidR="00951E86" w:rsidRDefault="00951E86" w:rsidP="00951E86">
      <w:pPr>
        <w:rPr>
          <w:sz w:val="20"/>
          <w:szCs w:val="20"/>
        </w:rPr>
      </w:pPr>
      <w:r w:rsidRPr="00583BD7">
        <w:rPr>
          <w:sz w:val="20"/>
          <w:szCs w:val="20"/>
        </w:rPr>
        <w:t>There are no articles found written by</w:t>
      </w:r>
      <w:r w:rsidR="0048438A">
        <w:rPr>
          <w:sz w:val="20"/>
          <w:szCs w:val="20"/>
        </w:rPr>
        <w:t xml:space="preserve"> </w:t>
      </w:r>
      <w:r w:rsidRPr="00583BD7">
        <w:rPr>
          <w:sz w:val="20"/>
          <w:szCs w:val="20"/>
        </w:rPr>
        <w:t>Browne.</w:t>
      </w:r>
    </w:p>
    <w:p w14:paraId="3C5436CC" w14:textId="77777777" w:rsidR="00951E86" w:rsidRPr="00320582" w:rsidRDefault="00951E86" w:rsidP="00951E86">
      <w:pPr>
        <w:rPr>
          <w:sz w:val="20"/>
          <w:szCs w:val="20"/>
        </w:rPr>
      </w:pPr>
    </w:p>
    <w:p w14:paraId="05C7163E" w14:textId="6808CCCE" w:rsidR="00951E86" w:rsidRPr="00DA62BF" w:rsidRDefault="002530B1" w:rsidP="00951E86">
      <w:pPr>
        <w:rPr>
          <w:b/>
          <w:bCs/>
          <w:sz w:val="24"/>
          <w:szCs w:val="24"/>
        </w:rPr>
      </w:pPr>
      <w:r>
        <w:rPr>
          <w:b/>
          <w:bCs/>
          <w:sz w:val="24"/>
          <w:szCs w:val="24"/>
        </w:rPr>
        <w:t xml:space="preserve">8.3 </w:t>
      </w:r>
      <w:r w:rsidR="00951E86" w:rsidRPr="000109B4">
        <w:rPr>
          <w:b/>
          <w:bCs/>
          <w:sz w:val="24"/>
          <w:szCs w:val="24"/>
        </w:rPr>
        <w:t xml:space="preserve">Books about </w:t>
      </w:r>
      <w:r w:rsidR="00951E86">
        <w:rPr>
          <w:b/>
          <w:bCs/>
          <w:sz w:val="24"/>
          <w:szCs w:val="24"/>
        </w:rPr>
        <w:t>Christopher Browne</w:t>
      </w:r>
      <w:r w:rsidR="00951E86" w:rsidRPr="00DA62BF">
        <w:rPr>
          <w:b/>
          <w:bCs/>
          <w:sz w:val="24"/>
          <w:szCs w:val="24"/>
        </w:rPr>
        <w:t xml:space="preserve">: </w:t>
      </w:r>
    </w:p>
    <w:p w14:paraId="41ACEBBD" w14:textId="77777777" w:rsidR="00951E86" w:rsidRPr="000109B4" w:rsidRDefault="00951E86" w:rsidP="00951E86">
      <w:pPr>
        <w:rPr>
          <w:b/>
          <w:bCs/>
          <w:sz w:val="20"/>
          <w:szCs w:val="20"/>
        </w:rPr>
      </w:pPr>
    </w:p>
    <w:p w14:paraId="21DC99BD" w14:textId="2A88E309" w:rsidR="00951E86" w:rsidRDefault="00B525B6" w:rsidP="00951E86">
      <w:pPr>
        <w:jc w:val="both"/>
        <w:rPr>
          <w:sz w:val="20"/>
          <w:szCs w:val="20"/>
          <w:lang w:val="en-US"/>
        </w:rPr>
      </w:pPr>
      <w:r>
        <w:rPr>
          <w:sz w:val="20"/>
          <w:szCs w:val="20"/>
          <w:lang w:val="en-US"/>
        </w:rPr>
        <w:t>There are no books found about</w:t>
      </w:r>
      <w:r w:rsidR="00951E86" w:rsidRPr="00DA62BF">
        <w:rPr>
          <w:sz w:val="20"/>
          <w:szCs w:val="20"/>
          <w:lang w:val="en-US"/>
        </w:rPr>
        <w:t xml:space="preserve"> </w:t>
      </w:r>
      <w:r w:rsidR="00951E86">
        <w:rPr>
          <w:sz w:val="20"/>
          <w:szCs w:val="20"/>
          <w:lang w:val="en-US"/>
        </w:rPr>
        <w:t>Browne</w:t>
      </w:r>
      <w:r>
        <w:rPr>
          <w:sz w:val="20"/>
          <w:szCs w:val="20"/>
          <w:lang w:val="en-US"/>
        </w:rPr>
        <w:t>.</w:t>
      </w:r>
    </w:p>
    <w:p w14:paraId="39E0C2BB" w14:textId="77777777" w:rsidR="00951E86" w:rsidRPr="0007553D" w:rsidRDefault="00951E86" w:rsidP="00951E86">
      <w:pPr>
        <w:pStyle w:val="ListParagraph"/>
        <w:rPr>
          <w:sz w:val="20"/>
          <w:szCs w:val="20"/>
        </w:rPr>
      </w:pPr>
    </w:p>
    <w:p w14:paraId="7E9B4517" w14:textId="11E20703" w:rsidR="00951E86" w:rsidRPr="000109B4" w:rsidRDefault="002530B1" w:rsidP="00951E86">
      <w:pPr>
        <w:rPr>
          <w:b/>
          <w:bCs/>
          <w:sz w:val="24"/>
          <w:szCs w:val="24"/>
        </w:rPr>
      </w:pPr>
      <w:r>
        <w:rPr>
          <w:b/>
          <w:bCs/>
          <w:sz w:val="24"/>
          <w:szCs w:val="24"/>
        </w:rPr>
        <w:t xml:space="preserve">8.4 </w:t>
      </w:r>
      <w:r w:rsidR="00951E86" w:rsidRPr="000109B4">
        <w:rPr>
          <w:b/>
          <w:bCs/>
          <w:sz w:val="24"/>
          <w:szCs w:val="24"/>
        </w:rPr>
        <w:t xml:space="preserve">Articles about </w:t>
      </w:r>
      <w:r w:rsidR="00951E86">
        <w:rPr>
          <w:b/>
          <w:bCs/>
          <w:sz w:val="24"/>
          <w:szCs w:val="24"/>
        </w:rPr>
        <w:t>Christopher Browne</w:t>
      </w:r>
    </w:p>
    <w:p w14:paraId="25B6764C" w14:textId="77777777" w:rsidR="00951E86" w:rsidRPr="000109B4" w:rsidRDefault="00951E86" w:rsidP="00951E86">
      <w:pPr>
        <w:rPr>
          <w:sz w:val="20"/>
          <w:szCs w:val="20"/>
        </w:rPr>
      </w:pPr>
    </w:p>
    <w:p w14:paraId="63E50DA9" w14:textId="7E1BB0A0" w:rsidR="00951E86" w:rsidRDefault="00951E86" w:rsidP="00951E86">
      <w:pPr>
        <w:rPr>
          <w:sz w:val="20"/>
          <w:szCs w:val="20"/>
        </w:rPr>
      </w:pPr>
      <w:r w:rsidRPr="00A46138">
        <w:rPr>
          <w:sz w:val="20"/>
          <w:szCs w:val="20"/>
        </w:rPr>
        <w:t xml:space="preserve">There are numerous articles about </w:t>
      </w:r>
      <w:r>
        <w:rPr>
          <w:sz w:val="20"/>
          <w:szCs w:val="20"/>
        </w:rPr>
        <w:t>Christopher Browne</w:t>
      </w:r>
      <w:r w:rsidRPr="00A46138">
        <w:rPr>
          <w:sz w:val="20"/>
          <w:szCs w:val="20"/>
        </w:rPr>
        <w:t xml:space="preserve"> online. Here are a selected few:</w:t>
      </w:r>
    </w:p>
    <w:p w14:paraId="6549F43E" w14:textId="77777777" w:rsidR="00951E86" w:rsidRPr="00A46138" w:rsidRDefault="00951E86" w:rsidP="00951E86">
      <w:pPr>
        <w:rPr>
          <w:sz w:val="20"/>
          <w:szCs w:val="20"/>
        </w:rPr>
      </w:pPr>
    </w:p>
    <w:p w14:paraId="612BE548" w14:textId="0753EBFB" w:rsidR="00951E86" w:rsidRPr="00CD6855" w:rsidRDefault="00951E86" w:rsidP="00B525B6">
      <w:pPr>
        <w:pStyle w:val="ListParagraph"/>
        <w:numPr>
          <w:ilvl w:val="0"/>
          <w:numId w:val="4"/>
        </w:numPr>
        <w:tabs>
          <w:tab w:val="left" w:pos="426"/>
        </w:tabs>
        <w:ind w:left="426" w:hanging="426"/>
      </w:pPr>
      <w:r w:rsidRPr="00764F4D">
        <w:rPr>
          <w:sz w:val="20"/>
          <w:szCs w:val="20"/>
        </w:rPr>
        <w:t xml:space="preserve">“Browne’s investing philosophy encapsulated into 6 simple steps” </w:t>
      </w:r>
      <w:hyperlink r:id="rId8" w:history="1">
        <w:r w:rsidRPr="00621EAF">
          <w:rPr>
            <w:rStyle w:val="Hyperlink"/>
            <w:sz w:val="20"/>
            <w:szCs w:val="20"/>
            <w:lang w:val="en-US"/>
          </w:rPr>
          <w:t>https://www.livemint.com/money/personal-finance/christopher-h-browne-s-investing-philosophy-value-investing-principles-investing-mantras-money-lessons-11707135766103.html</w:t>
        </w:r>
      </w:hyperlink>
      <w:r w:rsidRPr="00621EAF">
        <w:rPr>
          <w:sz w:val="20"/>
          <w:szCs w:val="20"/>
          <w:lang w:val="en-US"/>
        </w:rPr>
        <w:t xml:space="preserve"> by Abeer Ray (7 February 2024)</w:t>
      </w:r>
    </w:p>
    <w:p w14:paraId="6C07F789" w14:textId="77777777" w:rsidR="00951E86" w:rsidRDefault="00951E86" w:rsidP="00B525B6">
      <w:pPr>
        <w:tabs>
          <w:tab w:val="left" w:pos="426"/>
        </w:tabs>
        <w:ind w:left="426" w:hanging="426"/>
        <w:rPr>
          <w:b/>
          <w:bCs/>
          <w:sz w:val="20"/>
          <w:szCs w:val="20"/>
        </w:rPr>
      </w:pPr>
    </w:p>
    <w:p w14:paraId="08B030B1" w14:textId="70A5A085" w:rsidR="00951E86" w:rsidRDefault="00951E86" w:rsidP="00B525B6">
      <w:pPr>
        <w:pStyle w:val="ListParagraph"/>
        <w:numPr>
          <w:ilvl w:val="0"/>
          <w:numId w:val="4"/>
        </w:numPr>
        <w:tabs>
          <w:tab w:val="left" w:pos="426"/>
        </w:tabs>
        <w:ind w:left="426" w:hanging="426"/>
        <w:rPr>
          <w:sz w:val="20"/>
          <w:szCs w:val="20"/>
        </w:rPr>
      </w:pPr>
      <w:r w:rsidRPr="00764F4D">
        <w:rPr>
          <w:sz w:val="20"/>
          <w:szCs w:val="20"/>
        </w:rPr>
        <w:t xml:space="preserve">“VALUE INVESTING and BEHAVIORAL FINANCE” </w:t>
      </w:r>
      <w:r w:rsidR="00B525B6">
        <w:rPr>
          <w:sz w:val="20"/>
          <w:szCs w:val="20"/>
        </w:rPr>
        <w:t xml:space="preserve">[see PDF file] </w:t>
      </w:r>
      <w:r w:rsidRPr="00764F4D">
        <w:rPr>
          <w:sz w:val="20"/>
          <w:szCs w:val="20"/>
        </w:rPr>
        <w:t>by Browne (15 November 2000)</w:t>
      </w:r>
    </w:p>
    <w:p w14:paraId="6A48BBC2" w14:textId="77777777" w:rsidR="00951E86" w:rsidRDefault="00951E86" w:rsidP="00B525B6">
      <w:pPr>
        <w:pStyle w:val="ListParagraph"/>
        <w:tabs>
          <w:tab w:val="left" w:pos="426"/>
        </w:tabs>
        <w:ind w:left="426" w:hanging="426"/>
        <w:rPr>
          <w:sz w:val="20"/>
          <w:szCs w:val="20"/>
        </w:rPr>
      </w:pPr>
    </w:p>
    <w:p w14:paraId="0357E9EE" w14:textId="4B6E5404" w:rsidR="00951E86" w:rsidRPr="00A03664" w:rsidRDefault="00951E86" w:rsidP="00B525B6">
      <w:pPr>
        <w:pStyle w:val="ListParagraph"/>
        <w:numPr>
          <w:ilvl w:val="0"/>
          <w:numId w:val="4"/>
        </w:numPr>
        <w:tabs>
          <w:tab w:val="left" w:pos="426"/>
        </w:tabs>
        <w:ind w:left="426" w:hanging="426"/>
        <w:rPr>
          <w:sz w:val="20"/>
          <w:szCs w:val="20"/>
        </w:rPr>
      </w:pPr>
      <w:r w:rsidRPr="00A03664">
        <w:rPr>
          <w:sz w:val="20"/>
          <w:szCs w:val="20"/>
        </w:rPr>
        <w:t xml:space="preserve">“A Career Spent Finding Value” </w:t>
      </w:r>
      <w:hyperlink r:id="rId9" w:history="1">
        <w:r w:rsidR="00B525B6" w:rsidRPr="006F1850">
          <w:rPr>
            <w:rStyle w:val="Hyperlink"/>
            <w:sz w:val="20"/>
            <w:szCs w:val="20"/>
          </w:rPr>
          <w:t>https://www.wsj.com/articles/SB126100132557263673</w:t>
        </w:r>
      </w:hyperlink>
      <w:r w:rsidR="00B525B6">
        <w:rPr>
          <w:sz w:val="20"/>
          <w:szCs w:val="20"/>
        </w:rPr>
        <w:t xml:space="preserve"> </w:t>
      </w:r>
      <w:r w:rsidRPr="00A03664">
        <w:rPr>
          <w:sz w:val="20"/>
          <w:szCs w:val="20"/>
        </w:rPr>
        <w:t>by Jason Zweig (16 December 2009)</w:t>
      </w:r>
    </w:p>
    <w:p w14:paraId="42B471C0" w14:textId="77777777" w:rsidR="00951E86" w:rsidRDefault="00951E86" w:rsidP="00951E86">
      <w:pPr>
        <w:rPr>
          <w:b/>
          <w:bCs/>
          <w:sz w:val="20"/>
          <w:szCs w:val="20"/>
        </w:rPr>
      </w:pPr>
    </w:p>
    <w:p w14:paraId="1F7CA15A" w14:textId="7D5808D2" w:rsidR="00951E86" w:rsidRDefault="002530B1" w:rsidP="00951E86">
      <w:pPr>
        <w:rPr>
          <w:b/>
          <w:bCs/>
          <w:sz w:val="24"/>
          <w:szCs w:val="24"/>
        </w:rPr>
      </w:pPr>
      <w:r>
        <w:rPr>
          <w:b/>
          <w:bCs/>
          <w:sz w:val="24"/>
          <w:szCs w:val="24"/>
        </w:rPr>
        <w:t xml:space="preserve">8.5 </w:t>
      </w:r>
      <w:r w:rsidR="00951E86" w:rsidRPr="00BE5E7D">
        <w:rPr>
          <w:b/>
          <w:bCs/>
          <w:sz w:val="24"/>
          <w:szCs w:val="24"/>
        </w:rPr>
        <w:t xml:space="preserve">Books Recommended by the famous investor </w:t>
      </w:r>
      <w:r w:rsidR="00951E86">
        <w:rPr>
          <w:b/>
          <w:bCs/>
          <w:sz w:val="24"/>
          <w:szCs w:val="24"/>
        </w:rPr>
        <w:t>Browne</w:t>
      </w:r>
    </w:p>
    <w:p w14:paraId="0B46C1EE" w14:textId="77777777" w:rsidR="00951E86" w:rsidRPr="000109B4" w:rsidRDefault="00951E86" w:rsidP="00951E86">
      <w:pPr>
        <w:jc w:val="both"/>
        <w:rPr>
          <w:sz w:val="20"/>
          <w:szCs w:val="20"/>
        </w:rPr>
      </w:pPr>
    </w:p>
    <w:p w14:paraId="348A7ED5" w14:textId="77777777" w:rsidR="00951E86" w:rsidRPr="00C23495" w:rsidRDefault="00951E86" w:rsidP="00951E86">
      <w:pPr>
        <w:pStyle w:val="ListParagraph"/>
        <w:numPr>
          <w:ilvl w:val="0"/>
          <w:numId w:val="5"/>
        </w:numPr>
        <w:tabs>
          <w:tab w:val="left" w:pos="450"/>
        </w:tabs>
        <w:ind w:hanging="720"/>
        <w:jc w:val="both"/>
        <w:rPr>
          <w:sz w:val="20"/>
          <w:szCs w:val="20"/>
        </w:rPr>
      </w:pPr>
      <w:r w:rsidRPr="00C23495">
        <w:rPr>
          <w:sz w:val="20"/>
          <w:szCs w:val="20"/>
        </w:rPr>
        <w:t>"</w:t>
      </w:r>
      <w:r w:rsidRPr="00C23495">
        <w:rPr>
          <w:b/>
          <w:bCs/>
          <w:sz w:val="20"/>
          <w:szCs w:val="20"/>
        </w:rPr>
        <w:t>The Intelligent Investor</w:t>
      </w:r>
      <w:r w:rsidRPr="00C23495">
        <w:rPr>
          <w:sz w:val="20"/>
          <w:szCs w:val="20"/>
        </w:rPr>
        <w:t>" by Benjamin Graham (1949)</w:t>
      </w:r>
    </w:p>
    <w:p w14:paraId="40309422" w14:textId="77777777" w:rsidR="00951E86" w:rsidRPr="000109B4" w:rsidRDefault="00951E86" w:rsidP="00951E86">
      <w:pPr>
        <w:jc w:val="both"/>
        <w:rPr>
          <w:sz w:val="20"/>
          <w:szCs w:val="20"/>
        </w:rPr>
      </w:pPr>
    </w:p>
    <w:p w14:paraId="22AFC5A1" w14:textId="77777777" w:rsidR="00951E86" w:rsidRPr="000109B4" w:rsidRDefault="00951E86" w:rsidP="00951E86">
      <w:pPr>
        <w:jc w:val="both"/>
        <w:rPr>
          <w:sz w:val="20"/>
          <w:szCs w:val="20"/>
        </w:rPr>
      </w:pPr>
      <w:r w:rsidRPr="000109B4">
        <w:rPr>
          <w:sz w:val="20"/>
          <w:szCs w:val="20"/>
        </w:rPr>
        <w:lastRenderedPageBreak/>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4C3D6CD5" w14:textId="77777777" w:rsidR="00951E86" w:rsidRPr="000109B4" w:rsidRDefault="00951E86" w:rsidP="00951E86">
      <w:pPr>
        <w:jc w:val="both"/>
        <w:rPr>
          <w:sz w:val="20"/>
          <w:szCs w:val="20"/>
        </w:rPr>
      </w:pPr>
    </w:p>
    <w:p w14:paraId="6B84FBD2" w14:textId="77777777" w:rsidR="00951E86" w:rsidRPr="00EF0698" w:rsidRDefault="00951E86" w:rsidP="00951E86">
      <w:pPr>
        <w:pStyle w:val="ListParagraph"/>
        <w:numPr>
          <w:ilvl w:val="0"/>
          <w:numId w:val="5"/>
        </w:numPr>
        <w:tabs>
          <w:tab w:val="left" w:pos="450"/>
        </w:tabs>
        <w:ind w:hanging="720"/>
        <w:jc w:val="both"/>
        <w:rPr>
          <w:sz w:val="20"/>
          <w:szCs w:val="20"/>
        </w:rPr>
      </w:pPr>
      <w:r w:rsidRPr="00C23495">
        <w:rPr>
          <w:sz w:val="20"/>
          <w:szCs w:val="20"/>
        </w:rPr>
        <w:t>"</w:t>
      </w:r>
      <w:r w:rsidRPr="00C23495">
        <w:rPr>
          <w:b/>
          <w:bCs/>
          <w:sz w:val="20"/>
          <w:szCs w:val="20"/>
        </w:rPr>
        <w:t>Security Analysis</w:t>
      </w:r>
      <w:r w:rsidRPr="00C23495">
        <w:rPr>
          <w:sz w:val="20"/>
          <w:szCs w:val="20"/>
        </w:rPr>
        <w:t>" by Benjamin Graham and David Dodd, 1934</w:t>
      </w:r>
    </w:p>
    <w:p w14:paraId="67BD9C53" w14:textId="77777777" w:rsidR="00951E86" w:rsidRPr="000109B4" w:rsidRDefault="00951E86" w:rsidP="00951E86">
      <w:pPr>
        <w:jc w:val="both"/>
        <w:rPr>
          <w:sz w:val="20"/>
          <w:szCs w:val="20"/>
        </w:rPr>
      </w:pPr>
    </w:p>
    <w:p w14:paraId="702311DD" w14:textId="77777777" w:rsidR="00951E86" w:rsidRPr="000109B4" w:rsidRDefault="00951E86" w:rsidP="00951E86">
      <w:pPr>
        <w:jc w:val="both"/>
        <w:rPr>
          <w:sz w:val="20"/>
          <w:szCs w:val="20"/>
        </w:rPr>
      </w:pPr>
      <w:r w:rsidRPr="000109B4">
        <w:rPr>
          <w:sz w:val="20"/>
          <w:szCs w:val="20"/>
        </w:rPr>
        <w:t xml:space="preserve">This seminal work laid the foundation for value investing principles. It emphasised the importance of thorough analysis, intrinsic value, and margin of safety. </w:t>
      </w:r>
    </w:p>
    <w:p w14:paraId="0C7132D7" w14:textId="77777777" w:rsidR="00951E86" w:rsidRPr="000109B4" w:rsidRDefault="00951E86" w:rsidP="00951E86">
      <w:pPr>
        <w:jc w:val="both"/>
        <w:rPr>
          <w:sz w:val="20"/>
          <w:szCs w:val="20"/>
        </w:rPr>
      </w:pPr>
    </w:p>
    <w:p w14:paraId="6DB816C7" w14:textId="77777777" w:rsidR="00951E86" w:rsidRPr="000109B4" w:rsidRDefault="00951E86" w:rsidP="00B525B6">
      <w:pPr>
        <w:tabs>
          <w:tab w:val="left" w:pos="426"/>
        </w:tabs>
        <w:ind w:left="426" w:hanging="426"/>
        <w:jc w:val="both"/>
        <w:rPr>
          <w:sz w:val="20"/>
          <w:szCs w:val="20"/>
        </w:rPr>
      </w:pPr>
      <w:r w:rsidRPr="000109B4">
        <w:rPr>
          <w:sz w:val="20"/>
          <w:szCs w:val="20"/>
        </w:rPr>
        <w:t>•</w:t>
      </w:r>
      <w:r w:rsidRPr="000109B4">
        <w:rPr>
          <w:sz w:val="20"/>
          <w:szCs w:val="20"/>
        </w:rPr>
        <w:tab/>
        <w:t>Security Analysis (First edition, 1934) – co-authored with David Dodd</w:t>
      </w:r>
    </w:p>
    <w:p w14:paraId="4A4EC4BB" w14:textId="77777777" w:rsidR="00951E86" w:rsidRPr="000109B4" w:rsidRDefault="00951E86" w:rsidP="00B525B6">
      <w:pPr>
        <w:tabs>
          <w:tab w:val="left" w:pos="426"/>
        </w:tabs>
        <w:ind w:left="426" w:hanging="426"/>
        <w:jc w:val="both"/>
        <w:rPr>
          <w:sz w:val="20"/>
          <w:szCs w:val="20"/>
        </w:rPr>
      </w:pPr>
      <w:r w:rsidRPr="000109B4">
        <w:rPr>
          <w:sz w:val="20"/>
          <w:szCs w:val="20"/>
        </w:rPr>
        <w:t>•</w:t>
      </w:r>
      <w:r w:rsidRPr="000109B4">
        <w:rPr>
          <w:sz w:val="20"/>
          <w:szCs w:val="20"/>
        </w:rPr>
        <w:tab/>
        <w:t xml:space="preserve">Security Analysis (Second edition, 1940)– co-authored with David Dodd </w:t>
      </w:r>
    </w:p>
    <w:p w14:paraId="4ADE1E43" w14:textId="77777777" w:rsidR="00951E86" w:rsidRPr="000109B4" w:rsidRDefault="00951E86" w:rsidP="00B525B6">
      <w:pPr>
        <w:tabs>
          <w:tab w:val="left" w:pos="426"/>
        </w:tabs>
        <w:ind w:left="426" w:hanging="426"/>
        <w:jc w:val="both"/>
        <w:rPr>
          <w:sz w:val="20"/>
          <w:szCs w:val="20"/>
        </w:rPr>
      </w:pPr>
      <w:r w:rsidRPr="000109B4">
        <w:rPr>
          <w:sz w:val="20"/>
          <w:szCs w:val="20"/>
        </w:rPr>
        <w:t>•</w:t>
      </w:r>
      <w:r w:rsidRPr="000109B4">
        <w:rPr>
          <w:sz w:val="20"/>
          <w:szCs w:val="20"/>
        </w:rPr>
        <w:tab/>
        <w:t>Security Analysis (Third edition, 1951) – co-authored with David Dodd</w:t>
      </w:r>
    </w:p>
    <w:p w14:paraId="463BD27F" w14:textId="77777777" w:rsidR="00951E86" w:rsidRPr="000109B4" w:rsidRDefault="00951E86" w:rsidP="00B525B6">
      <w:pPr>
        <w:tabs>
          <w:tab w:val="left" w:pos="426"/>
        </w:tabs>
        <w:ind w:left="426" w:hanging="426"/>
        <w:jc w:val="both"/>
        <w:rPr>
          <w:sz w:val="20"/>
          <w:szCs w:val="20"/>
        </w:rPr>
      </w:pPr>
      <w:r w:rsidRPr="000109B4">
        <w:rPr>
          <w:sz w:val="20"/>
          <w:szCs w:val="20"/>
        </w:rPr>
        <w:t>•</w:t>
      </w:r>
      <w:r w:rsidRPr="000109B4">
        <w:rPr>
          <w:sz w:val="20"/>
          <w:szCs w:val="20"/>
        </w:rPr>
        <w:tab/>
        <w:t xml:space="preserve">Security Analysis (Fourth edition, 1962) – co-authored with David Dodd and Sidney Cottle </w:t>
      </w:r>
    </w:p>
    <w:p w14:paraId="00072A08" w14:textId="77777777" w:rsidR="00951E86" w:rsidRPr="000109B4" w:rsidRDefault="00951E86" w:rsidP="00B525B6">
      <w:pPr>
        <w:tabs>
          <w:tab w:val="left" w:pos="426"/>
        </w:tabs>
        <w:ind w:left="426" w:hanging="426"/>
        <w:jc w:val="both"/>
        <w:rPr>
          <w:sz w:val="20"/>
          <w:szCs w:val="20"/>
        </w:rPr>
      </w:pPr>
      <w:r w:rsidRPr="000109B4">
        <w:rPr>
          <w:sz w:val="20"/>
          <w:szCs w:val="20"/>
        </w:rPr>
        <w:t>•</w:t>
      </w:r>
      <w:r w:rsidRPr="000109B4">
        <w:rPr>
          <w:sz w:val="20"/>
          <w:szCs w:val="20"/>
        </w:rPr>
        <w:tab/>
        <w:t>Security Analysis (Fifth edition, 1988) – authored by Sidney Cottle, Roger Murray and Frank Block</w:t>
      </w:r>
    </w:p>
    <w:p w14:paraId="2DE42ADB" w14:textId="77777777" w:rsidR="00951E86" w:rsidRPr="000109B4" w:rsidRDefault="00951E86" w:rsidP="00B525B6">
      <w:pPr>
        <w:tabs>
          <w:tab w:val="left" w:pos="426"/>
        </w:tabs>
        <w:ind w:left="426" w:hanging="426"/>
        <w:jc w:val="both"/>
        <w:rPr>
          <w:sz w:val="20"/>
          <w:szCs w:val="20"/>
        </w:rPr>
      </w:pPr>
      <w:r w:rsidRPr="000109B4">
        <w:rPr>
          <w:sz w:val="20"/>
          <w:szCs w:val="20"/>
        </w:rPr>
        <w:t>•</w:t>
      </w:r>
      <w:r w:rsidRPr="000109B4">
        <w:rPr>
          <w:sz w:val="20"/>
          <w:szCs w:val="20"/>
        </w:rPr>
        <w:tab/>
        <w:t>Security Analysis (Sixth edition, 2008)– co-authored with David Dodd, edited by Seth Klarman. This edition also includes a foreword by Warren Buffett and prefaces by David L. Dodd, Warren Buffett and Seth Klarman.</w:t>
      </w:r>
    </w:p>
    <w:p w14:paraId="254CE502" w14:textId="77777777" w:rsidR="00951E86" w:rsidRPr="000109B4" w:rsidRDefault="00951E86" w:rsidP="00951E86">
      <w:pPr>
        <w:jc w:val="both"/>
        <w:rPr>
          <w:sz w:val="20"/>
          <w:szCs w:val="20"/>
        </w:rPr>
      </w:pPr>
    </w:p>
    <w:p w14:paraId="11E3BFFC" w14:textId="77777777" w:rsidR="00951E86" w:rsidRDefault="00951E86" w:rsidP="00951E86">
      <w:pPr>
        <w:pStyle w:val="ListParagraph"/>
        <w:numPr>
          <w:ilvl w:val="0"/>
          <w:numId w:val="5"/>
        </w:numPr>
        <w:ind w:left="360"/>
        <w:rPr>
          <w:sz w:val="20"/>
          <w:szCs w:val="20"/>
          <w:lang w:val="en-US"/>
        </w:rPr>
      </w:pPr>
      <w:r w:rsidRPr="004A2ECC">
        <w:rPr>
          <w:b/>
          <w:bCs/>
          <w:sz w:val="20"/>
          <w:szCs w:val="20"/>
          <w:lang w:val="en-US"/>
        </w:rPr>
        <w:t>"The Little Book of Value Investing"</w:t>
      </w:r>
      <w:r w:rsidRPr="004A2ECC">
        <w:rPr>
          <w:sz w:val="20"/>
          <w:szCs w:val="20"/>
          <w:lang w:val="en-US"/>
        </w:rPr>
        <w:t xml:space="preserve"> by Christopher H. Browne (2006)</w:t>
      </w:r>
      <w:r w:rsidRPr="004A2ECC">
        <w:rPr>
          <w:sz w:val="20"/>
          <w:szCs w:val="20"/>
          <w:lang w:val="en-US"/>
        </w:rPr>
        <w:br/>
        <w:t>Browne’s own contribution to the investing canon, this book distills his experience at Tweedy, Browne into accessible advice for everyday investors. It champions patience, discipline, and simplicity in stock selection.</w:t>
      </w:r>
    </w:p>
    <w:p w14:paraId="6948F48C" w14:textId="77777777" w:rsidR="00951E86" w:rsidRDefault="00951E86" w:rsidP="00951E86">
      <w:pPr>
        <w:pStyle w:val="ListParagraph"/>
        <w:ind w:left="360"/>
        <w:rPr>
          <w:sz w:val="20"/>
          <w:szCs w:val="20"/>
          <w:lang w:val="en-US"/>
        </w:rPr>
      </w:pPr>
    </w:p>
    <w:p w14:paraId="2EDA7C12" w14:textId="77777777" w:rsidR="00951E86" w:rsidRDefault="00951E86" w:rsidP="00951E86">
      <w:pPr>
        <w:pStyle w:val="ListParagraph"/>
        <w:numPr>
          <w:ilvl w:val="0"/>
          <w:numId w:val="5"/>
        </w:numPr>
        <w:ind w:left="360"/>
        <w:rPr>
          <w:sz w:val="20"/>
          <w:szCs w:val="20"/>
          <w:lang w:val="en-US"/>
        </w:rPr>
      </w:pPr>
      <w:r w:rsidRPr="004A2ECC">
        <w:rPr>
          <w:b/>
          <w:bCs/>
          <w:sz w:val="20"/>
          <w:szCs w:val="20"/>
          <w:lang w:val="en-US"/>
        </w:rPr>
        <w:t>"Common Stocks and Uncommon Profits"</w:t>
      </w:r>
      <w:r w:rsidRPr="004A2ECC">
        <w:rPr>
          <w:sz w:val="20"/>
          <w:szCs w:val="20"/>
          <w:lang w:val="en-US"/>
        </w:rPr>
        <w:t xml:space="preserve"> by Philip Fisher (1958)</w:t>
      </w:r>
      <w:r w:rsidRPr="004A2ECC">
        <w:rPr>
          <w:sz w:val="20"/>
          <w:szCs w:val="20"/>
          <w:lang w:val="en-US"/>
        </w:rPr>
        <w:br/>
        <w:t>Though more growth-oriented, Browne appreciated Fisher’s emphasis on qualitative analysis and long-term thinking.</w:t>
      </w:r>
    </w:p>
    <w:p w14:paraId="0ED696E2" w14:textId="77777777" w:rsidR="00951E86" w:rsidRDefault="00951E86" w:rsidP="00951E86">
      <w:pPr>
        <w:pStyle w:val="ListParagraph"/>
        <w:ind w:left="360"/>
        <w:rPr>
          <w:sz w:val="20"/>
          <w:szCs w:val="20"/>
          <w:lang w:val="en-US"/>
        </w:rPr>
      </w:pPr>
    </w:p>
    <w:p w14:paraId="5967157F" w14:textId="77777777" w:rsidR="00951E86" w:rsidRPr="004A2ECC" w:rsidRDefault="00951E86" w:rsidP="00951E86">
      <w:pPr>
        <w:pStyle w:val="ListParagraph"/>
        <w:numPr>
          <w:ilvl w:val="0"/>
          <w:numId w:val="5"/>
        </w:numPr>
        <w:ind w:left="360"/>
        <w:rPr>
          <w:sz w:val="20"/>
          <w:szCs w:val="20"/>
          <w:lang w:val="en-US"/>
        </w:rPr>
      </w:pPr>
      <w:r w:rsidRPr="004A2ECC">
        <w:rPr>
          <w:b/>
          <w:bCs/>
          <w:sz w:val="20"/>
          <w:szCs w:val="20"/>
          <w:lang w:val="en-US"/>
        </w:rPr>
        <w:t>"Margin of Safety"</w:t>
      </w:r>
      <w:r w:rsidRPr="004A2ECC">
        <w:rPr>
          <w:sz w:val="20"/>
          <w:szCs w:val="20"/>
          <w:lang w:val="en-US"/>
        </w:rPr>
        <w:t xml:space="preserve"> by Seth Klarman (1991)</w:t>
      </w:r>
      <w:r w:rsidRPr="004A2ECC">
        <w:rPr>
          <w:sz w:val="20"/>
          <w:szCs w:val="20"/>
          <w:lang w:val="en-US"/>
        </w:rPr>
        <w:br/>
        <w:t>A rare and revered book among value investors, Browne admired Klarman’s rigorous approach to risk and valuation.</w:t>
      </w:r>
    </w:p>
    <w:p w14:paraId="449F9418" w14:textId="77777777" w:rsidR="00346818" w:rsidRDefault="00346818" w:rsidP="00951E86">
      <w:pPr>
        <w:rPr>
          <w:b/>
          <w:bCs/>
          <w:sz w:val="24"/>
          <w:szCs w:val="24"/>
        </w:rPr>
      </w:pPr>
    </w:p>
    <w:p w14:paraId="2966B971" w14:textId="0122AC44" w:rsidR="00951E86" w:rsidRPr="000109B4" w:rsidRDefault="002530B1" w:rsidP="00951E86">
      <w:pPr>
        <w:rPr>
          <w:b/>
          <w:bCs/>
          <w:sz w:val="24"/>
          <w:szCs w:val="24"/>
        </w:rPr>
      </w:pPr>
      <w:r>
        <w:rPr>
          <w:b/>
          <w:bCs/>
          <w:sz w:val="24"/>
          <w:szCs w:val="24"/>
        </w:rPr>
        <w:t xml:space="preserve">9. </w:t>
      </w:r>
      <w:r w:rsidR="00951E86" w:rsidRPr="000109B4">
        <w:rPr>
          <w:b/>
          <w:bCs/>
          <w:sz w:val="24"/>
          <w:szCs w:val="24"/>
        </w:rPr>
        <w:t>OTHER TRIVIA</w:t>
      </w:r>
    </w:p>
    <w:p w14:paraId="64E4E982" w14:textId="77777777" w:rsidR="00951E86" w:rsidRPr="000109B4" w:rsidRDefault="00951E86" w:rsidP="00951E86">
      <w:pPr>
        <w:rPr>
          <w:sz w:val="24"/>
          <w:szCs w:val="24"/>
        </w:rPr>
      </w:pPr>
    </w:p>
    <w:p w14:paraId="3CDF08AD" w14:textId="2DAE644F" w:rsidR="00951E86" w:rsidRPr="000109B4" w:rsidRDefault="002530B1" w:rsidP="00951E86">
      <w:pPr>
        <w:rPr>
          <w:b/>
          <w:bCs/>
          <w:sz w:val="24"/>
          <w:szCs w:val="24"/>
        </w:rPr>
      </w:pPr>
      <w:r>
        <w:rPr>
          <w:b/>
          <w:bCs/>
          <w:sz w:val="24"/>
          <w:szCs w:val="24"/>
        </w:rPr>
        <w:t xml:space="preserve">9.1 </w:t>
      </w:r>
      <w:r w:rsidR="00951E86" w:rsidRPr="000109B4">
        <w:rPr>
          <w:b/>
          <w:bCs/>
          <w:sz w:val="24"/>
          <w:szCs w:val="24"/>
        </w:rPr>
        <w:t>Hobbies</w:t>
      </w:r>
    </w:p>
    <w:p w14:paraId="535CB6A1" w14:textId="77777777" w:rsidR="00951E86" w:rsidRPr="000109B4" w:rsidRDefault="00951E86" w:rsidP="00951E86">
      <w:pPr>
        <w:rPr>
          <w:sz w:val="20"/>
          <w:szCs w:val="20"/>
        </w:rPr>
      </w:pPr>
    </w:p>
    <w:p w14:paraId="26D719E7" w14:textId="68DC3EF6" w:rsidR="00951E86" w:rsidRDefault="00951E86" w:rsidP="0048438A">
      <w:pPr>
        <w:jc w:val="both"/>
        <w:rPr>
          <w:sz w:val="20"/>
          <w:szCs w:val="20"/>
        </w:rPr>
      </w:pPr>
      <w:r w:rsidRPr="00D864B8">
        <w:rPr>
          <w:sz w:val="20"/>
          <w:szCs w:val="20"/>
        </w:rPr>
        <w:t>Browne had a deep appreciation for architecture and design, which extended into his personal interests. He was known to be an amateur architect and landscape architect, actively involved with organizations such as the Institute of Classical Architecture and the National Trust for Historic Preservation. His passion for classical aesthetics and preservation reflected a meticulous and thoughtful nature, consistent with his investing style. Browne also maintained a strong connection to the arts, serving on the board of Guild Hall, a regional arts and education centre in East Hampton, New York.</w:t>
      </w:r>
    </w:p>
    <w:p w14:paraId="25097D79" w14:textId="77777777" w:rsidR="00951E86" w:rsidRDefault="00951E86" w:rsidP="00951E86">
      <w:pPr>
        <w:rPr>
          <w:b/>
          <w:bCs/>
          <w:sz w:val="20"/>
          <w:szCs w:val="20"/>
        </w:rPr>
      </w:pPr>
    </w:p>
    <w:p w14:paraId="781F5A87" w14:textId="0F42EE20" w:rsidR="00951E86" w:rsidRPr="000109B4" w:rsidRDefault="002530B1" w:rsidP="00951E86">
      <w:pPr>
        <w:rPr>
          <w:b/>
          <w:bCs/>
          <w:sz w:val="24"/>
          <w:szCs w:val="24"/>
        </w:rPr>
      </w:pPr>
      <w:r>
        <w:rPr>
          <w:b/>
          <w:bCs/>
          <w:sz w:val="24"/>
          <w:szCs w:val="24"/>
        </w:rPr>
        <w:t xml:space="preserve">9.2 </w:t>
      </w:r>
      <w:r w:rsidR="00951E86" w:rsidRPr="000109B4">
        <w:rPr>
          <w:b/>
          <w:bCs/>
          <w:sz w:val="24"/>
          <w:szCs w:val="24"/>
        </w:rPr>
        <w:t>Charitable Work</w:t>
      </w:r>
    </w:p>
    <w:p w14:paraId="30B6560E" w14:textId="77777777" w:rsidR="0048438A" w:rsidRDefault="0048438A" w:rsidP="00951E86">
      <w:pPr>
        <w:jc w:val="both"/>
        <w:rPr>
          <w:sz w:val="20"/>
          <w:szCs w:val="20"/>
          <w:lang w:val="en-US"/>
        </w:rPr>
      </w:pPr>
    </w:p>
    <w:p w14:paraId="006AA21B" w14:textId="0F7C5ADC" w:rsidR="00951E86" w:rsidRDefault="00951E86" w:rsidP="00951E86">
      <w:pPr>
        <w:jc w:val="both"/>
        <w:rPr>
          <w:sz w:val="20"/>
          <w:szCs w:val="20"/>
          <w:lang w:val="en-US"/>
        </w:rPr>
      </w:pPr>
      <w:r w:rsidRPr="00F82A6E">
        <w:rPr>
          <w:sz w:val="20"/>
          <w:szCs w:val="20"/>
          <w:lang w:val="en-US"/>
        </w:rPr>
        <w:t>Browne was actively involved in philanthropy, particularly in the fields of education and the arts. He donated $25 million to the University of Pennsylvania to establish several endowed professorships, including those held by Amy Gutmann and Rogers Smith. Browne also supported arts organizations such as Guild Hall in East Hampton, New York, where he served on the board. His charitable contributions reflected a commitment to fostering intellectual and cultural enrichment through institutional support.</w:t>
      </w:r>
    </w:p>
    <w:p w14:paraId="15D987AE" w14:textId="77777777" w:rsidR="00951E86" w:rsidRDefault="00951E86" w:rsidP="00951E86">
      <w:pPr>
        <w:jc w:val="both"/>
        <w:rPr>
          <w:b/>
          <w:bCs/>
          <w:sz w:val="20"/>
          <w:szCs w:val="20"/>
        </w:rPr>
      </w:pPr>
    </w:p>
    <w:p w14:paraId="5536D595" w14:textId="7583C588" w:rsidR="00951E86" w:rsidRPr="000109B4" w:rsidRDefault="002530B1" w:rsidP="00951E86">
      <w:pPr>
        <w:rPr>
          <w:b/>
          <w:bCs/>
          <w:sz w:val="24"/>
          <w:szCs w:val="24"/>
        </w:rPr>
      </w:pPr>
      <w:r>
        <w:rPr>
          <w:b/>
          <w:bCs/>
          <w:sz w:val="24"/>
          <w:szCs w:val="24"/>
        </w:rPr>
        <w:t xml:space="preserve">9.3 </w:t>
      </w:r>
      <w:r w:rsidR="00951E86" w:rsidRPr="000109B4">
        <w:rPr>
          <w:b/>
          <w:bCs/>
          <w:sz w:val="24"/>
          <w:szCs w:val="24"/>
        </w:rPr>
        <w:t>Trivia and Little-Known Facts</w:t>
      </w:r>
    </w:p>
    <w:p w14:paraId="33ACA363" w14:textId="77777777" w:rsidR="00951E86" w:rsidRPr="000109B4" w:rsidRDefault="00951E86" w:rsidP="00951E86">
      <w:pPr>
        <w:rPr>
          <w:sz w:val="20"/>
          <w:szCs w:val="20"/>
        </w:rPr>
      </w:pPr>
    </w:p>
    <w:p w14:paraId="0104DE7E" w14:textId="5E103066" w:rsidR="00951E86" w:rsidRDefault="00951E86" w:rsidP="00951E86">
      <w:pPr>
        <w:rPr>
          <w:sz w:val="20"/>
          <w:szCs w:val="20"/>
          <w:lang w:val="en-US"/>
        </w:rPr>
      </w:pPr>
      <w:r w:rsidRPr="00410D8C">
        <w:rPr>
          <w:sz w:val="20"/>
          <w:szCs w:val="20"/>
          <w:lang w:val="en-US"/>
        </w:rPr>
        <w:t xml:space="preserve">One little-known fact about Browne is that upon his passing in 2009, he left the bulk of his $250 million estate to his partner, architect Andrew S. Gordon. This decision led to a contested will case, with some </w:t>
      </w:r>
      <w:r w:rsidRPr="00410D8C">
        <w:rPr>
          <w:sz w:val="20"/>
          <w:szCs w:val="20"/>
          <w:lang w:val="en-US"/>
        </w:rPr>
        <w:lastRenderedPageBreak/>
        <w:t>family and friends alleging undue influence. However, the will was upheld in court, and the dispute was later settled privately.</w:t>
      </w:r>
    </w:p>
    <w:p w14:paraId="32D82CDD" w14:textId="77777777" w:rsidR="00951E86" w:rsidRPr="000109B4" w:rsidRDefault="00951E86" w:rsidP="00951E86">
      <w:pPr>
        <w:rPr>
          <w:sz w:val="20"/>
          <w:szCs w:val="20"/>
        </w:rPr>
      </w:pPr>
    </w:p>
    <w:p w14:paraId="2A3DF0C1" w14:textId="29C29B17" w:rsidR="00951E86" w:rsidRPr="000109B4" w:rsidRDefault="002530B1" w:rsidP="00951E86">
      <w:pPr>
        <w:rPr>
          <w:b/>
          <w:bCs/>
          <w:sz w:val="24"/>
          <w:szCs w:val="24"/>
        </w:rPr>
      </w:pPr>
      <w:r>
        <w:rPr>
          <w:b/>
          <w:bCs/>
          <w:sz w:val="24"/>
          <w:szCs w:val="24"/>
        </w:rPr>
        <w:t xml:space="preserve">9.4 </w:t>
      </w:r>
      <w:r w:rsidR="00951E86" w:rsidRPr="000109B4">
        <w:rPr>
          <w:b/>
          <w:bCs/>
          <w:sz w:val="24"/>
          <w:szCs w:val="24"/>
        </w:rPr>
        <w:t xml:space="preserve">Websites Dedicated to </w:t>
      </w:r>
      <w:r w:rsidR="00951E86">
        <w:rPr>
          <w:b/>
          <w:bCs/>
          <w:sz w:val="24"/>
          <w:szCs w:val="24"/>
        </w:rPr>
        <w:t>Christopher Browne</w:t>
      </w:r>
    </w:p>
    <w:p w14:paraId="2549F29F" w14:textId="77777777" w:rsidR="00951E86" w:rsidRPr="000109B4" w:rsidRDefault="00951E86" w:rsidP="00951E86">
      <w:pPr>
        <w:rPr>
          <w:sz w:val="20"/>
          <w:szCs w:val="20"/>
        </w:rPr>
      </w:pPr>
    </w:p>
    <w:p w14:paraId="20ED7912" w14:textId="49917812" w:rsidR="00951E86" w:rsidRDefault="00951E86" w:rsidP="00951E86">
      <w:pPr>
        <w:rPr>
          <w:sz w:val="20"/>
          <w:szCs w:val="20"/>
        </w:rPr>
      </w:pPr>
      <w:r w:rsidRPr="002F4044">
        <w:rPr>
          <w:sz w:val="20"/>
          <w:szCs w:val="20"/>
        </w:rPr>
        <w:t>Here are a few websites dedicated to or featuring detailed information about</w:t>
      </w:r>
      <w:r>
        <w:rPr>
          <w:sz w:val="20"/>
          <w:szCs w:val="20"/>
        </w:rPr>
        <w:t xml:space="preserve"> Browne</w:t>
      </w:r>
      <w:r w:rsidRPr="002F4044">
        <w:rPr>
          <w:sz w:val="20"/>
          <w:szCs w:val="20"/>
        </w:rPr>
        <w:t>:</w:t>
      </w:r>
    </w:p>
    <w:p w14:paraId="514A6551" w14:textId="77777777" w:rsidR="00951E86" w:rsidRPr="002F4044" w:rsidRDefault="00951E86" w:rsidP="00951E86">
      <w:pPr>
        <w:rPr>
          <w:sz w:val="20"/>
          <w:szCs w:val="20"/>
        </w:rPr>
      </w:pPr>
    </w:p>
    <w:p w14:paraId="2E1DB858" w14:textId="6CB81E4E" w:rsidR="00951E86" w:rsidRPr="000F1258" w:rsidRDefault="00951E86" w:rsidP="00B525B6">
      <w:pPr>
        <w:numPr>
          <w:ilvl w:val="0"/>
          <w:numId w:val="6"/>
        </w:numPr>
        <w:tabs>
          <w:tab w:val="left" w:pos="426"/>
        </w:tabs>
        <w:ind w:left="426" w:hanging="426"/>
        <w:rPr>
          <w:sz w:val="20"/>
          <w:szCs w:val="20"/>
          <w:lang w:val="en-US"/>
        </w:rPr>
      </w:pPr>
      <w:r w:rsidRPr="000F1258">
        <w:rPr>
          <w:sz w:val="20"/>
          <w:szCs w:val="20"/>
          <w:lang w:val="en-US"/>
        </w:rPr>
        <w:t>Christopher H. Browne Center – University of Pennsylvania: The official webpage of the Browne Center provides information on Browne’s legacy, his contributions to Penn, and the center’s focus on international politics.</w:t>
      </w:r>
      <w:r w:rsidRPr="000F1258">
        <w:rPr>
          <w:sz w:val="20"/>
          <w:szCs w:val="20"/>
          <w:lang w:val="en-US"/>
        </w:rPr>
        <w:br/>
        <w:t>(</w:t>
      </w:r>
      <w:hyperlink r:id="rId10" w:history="1">
        <w:r w:rsidRPr="000F1258">
          <w:rPr>
            <w:rStyle w:val="Hyperlink"/>
            <w:sz w:val="20"/>
            <w:szCs w:val="20"/>
            <w:lang w:val="en-US"/>
          </w:rPr>
          <w:t>https://bc.sas.upenn.edu/about/browne</w:t>
        </w:r>
      </w:hyperlink>
      <w:r w:rsidRPr="000F1258">
        <w:rPr>
          <w:sz w:val="20"/>
          <w:szCs w:val="20"/>
          <w:lang w:val="en-US"/>
        </w:rPr>
        <w:t>)</w:t>
      </w:r>
    </w:p>
    <w:p w14:paraId="4535D6F1" w14:textId="77777777" w:rsidR="00951E86" w:rsidRPr="000F1258" w:rsidRDefault="00951E86" w:rsidP="00B525B6">
      <w:pPr>
        <w:tabs>
          <w:tab w:val="left" w:pos="426"/>
        </w:tabs>
        <w:ind w:left="426" w:hanging="426"/>
        <w:rPr>
          <w:sz w:val="20"/>
          <w:szCs w:val="20"/>
          <w:lang w:val="en-US"/>
        </w:rPr>
      </w:pPr>
    </w:p>
    <w:p w14:paraId="3D83C6A0" w14:textId="77777777" w:rsidR="00951E86" w:rsidRPr="000F1258" w:rsidRDefault="00951E86" w:rsidP="00B525B6">
      <w:pPr>
        <w:numPr>
          <w:ilvl w:val="0"/>
          <w:numId w:val="6"/>
        </w:numPr>
        <w:tabs>
          <w:tab w:val="left" w:pos="426"/>
        </w:tabs>
        <w:ind w:left="426" w:hanging="426"/>
        <w:rPr>
          <w:sz w:val="20"/>
          <w:szCs w:val="20"/>
          <w:lang w:val="en-US"/>
        </w:rPr>
      </w:pPr>
      <w:r w:rsidRPr="000F1258">
        <w:rPr>
          <w:sz w:val="20"/>
          <w:szCs w:val="20"/>
          <w:lang w:val="en-US"/>
        </w:rPr>
        <w:t>The Christopher H. Browne Collection – Institute of Classical Architecture &amp; Art: This site features a curated archive of educational videos and lectures named in Browne’s honor, reflecting his support for classical architecture and design.</w:t>
      </w:r>
      <w:r w:rsidRPr="000F1258">
        <w:rPr>
          <w:sz w:val="20"/>
          <w:szCs w:val="20"/>
          <w:lang w:val="en-US"/>
        </w:rPr>
        <w:br/>
        <w:t>(</w:t>
      </w:r>
      <w:hyperlink r:id="rId11" w:history="1">
        <w:r w:rsidRPr="000F1258">
          <w:rPr>
            <w:rStyle w:val="Hyperlink"/>
            <w:sz w:val="20"/>
            <w:szCs w:val="20"/>
            <w:lang w:val="en-US"/>
          </w:rPr>
          <w:t>https://www.classicist.org/videos/christopher-collection/</w:t>
        </w:r>
      </w:hyperlink>
      <w:r w:rsidRPr="000F1258">
        <w:rPr>
          <w:sz w:val="20"/>
          <w:szCs w:val="20"/>
          <w:lang w:val="en-US"/>
        </w:rPr>
        <w:t>)</w:t>
      </w:r>
    </w:p>
    <w:p w14:paraId="0367B142" w14:textId="77777777" w:rsidR="00951E86" w:rsidRPr="000F1258" w:rsidRDefault="00951E86" w:rsidP="00B525B6">
      <w:pPr>
        <w:tabs>
          <w:tab w:val="left" w:pos="426"/>
        </w:tabs>
        <w:ind w:left="426" w:hanging="426"/>
        <w:rPr>
          <w:sz w:val="20"/>
          <w:szCs w:val="20"/>
          <w:lang w:val="en-US"/>
        </w:rPr>
      </w:pPr>
    </w:p>
    <w:p w14:paraId="3C07EF3E" w14:textId="77777777" w:rsidR="00951E86" w:rsidRPr="000F1258" w:rsidRDefault="00951E86" w:rsidP="00B525B6">
      <w:pPr>
        <w:numPr>
          <w:ilvl w:val="0"/>
          <w:numId w:val="6"/>
        </w:numPr>
        <w:tabs>
          <w:tab w:val="left" w:pos="426"/>
        </w:tabs>
        <w:ind w:left="426" w:hanging="426"/>
        <w:rPr>
          <w:sz w:val="20"/>
          <w:szCs w:val="20"/>
          <w:lang w:val="en-US"/>
        </w:rPr>
      </w:pPr>
      <w:r w:rsidRPr="000F1258">
        <w:rPr>
          <w:sz w:val="20"/>
          <w:szCs w:val="20"/>
          <w:lang w:val="en-US"/>
        </w:rPr>
        <w:t>Wikipedia – Christopher H. Browne: A publicly maintained encyclopedia entry summarizing Browne’s life, career, philanthropy, and legacy as a value investor.</w:t>
      </w:r>
      <w:r w:rsidRPr="000F1258">
        <w:rPr>
          <w:sz w:val="20"/>
          <w:szCs w:val="20"/>
          <w:lang w:val="en-US"/>
        </w:rPr>
        <w:br/>
        <w:t>(</w:t>
      </w:r>
      <w:hyperlink r:id="rId12" w:history="1">
        <w:r w:rsidRPr="000F1258">
          <w:rPr>
            <w:rStyle w:val="Hyperlink"/>
            <w:sz w:val="20"/>
            <w:szCs w:val="20"/>
            <w:lang w:val="en-US"/>
          </w:rPr>
          <w:t>https://en.wikipedia.org/wiki/Christopher_H._Browne</w:t>
        </w:r>
      </w:hyperlink>
      <w:r w:rsidRPr="000F1258">
        <w:rPr>
          <w:sz w:val="20"/>
          <w:szCs w:val="20"/>
          <w:lang w:val="en-US"/>
        </w:rPr>
        <w:t>)</w:t>
      </w:r>
    </w:p>
    <w:p w14:paraId="1771F531" w14:textId="77777777" w:rsidR="00951E86" w:rsidRDefault="00951E86" w:rsidP="00951E86">
      <w:pPr>
        <w:rPr>
          <w:sz w:val="20"/>
          <w:szCs w:val="20"/>
        </w:rPr>
      </w:pPr>
    </w:p>
    <w:p w14:paraId="6DD8CCA3" w14:textId="77777777" w:rsidR="00B525B6" w:rsidRPr="00E33873" w:rsidRDefault="00B525B6" w:rsidP="00951E86">
      <w:pPr>
        <w:rPr>
          <w:sz w:val="20"/>
          <w:szCs w:val="20"/>
        </w:rPr>
      </w:pPr>
    </w:p>
    <w:p w14:paraId="3AB9748F" w14:textId="312F7650" w:rsidR="002530B1" w:rsidRDefault="002530B1" w:rsidP="002530B1">
      <w:r>
        <w:t>Written by: Joshua Mabini, Editor</w:t>
      </w:r>
    </w:p>
    <w:p w14:paraId="3AB3302E" w14:textId="3E516119" w:rsidR="00142A64" w:rsidRDefault="002530B1" w:rsidP="002530B1">
      <w:r>
        <w:t xml:space="preserve">Last updated: </w:t>
      </w:r>
      <w:r w:rsidR="00715548">
        <w:fldChar w:fldCharType="begin"/>
      </w:r>
      <w:r w:rsidR="00715548">
        <w:instrText xml:space="preserve"> DATE \@ "d MMMM yyyy" </w:instrText>
      </w:r>
      <w:r w:rsidR="00715548">
        <w:fldChar w:fldCharType="separate"/>
      </w:r>
      <w:r w:rsidR="00A62EBE">
        <w:rPr>
          <w:noProof/>
        </w:rPr>
        <w:t>21 May 2026</w:t>
      </w:r>
      <w:r w:rsidR="00715548">
        <w:fldChar w:fldCharType="end"/>
      </w:r>
    </w:p>
    <w:sectPr w:rsidR="00142A64" w:rsidSect="00951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271B"/>
    <w:multiLevelType w:val="multilevel"/>
    <w:tmpl w:val="C918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D71BF"/>
    <w:multiLevelType w:val="hybridMultilevel"/>
    <w:tmpl w:val="88803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283BDA"/>
    <w:multiLevelType w:val="multilevel"/>
    <w:tmpl w:val="AEC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20811"/>
    <w:multiLevelType w:val="hybridMultilevel"/>
    <w:tmpl w:val="B1CA2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DB05A0"/>
    <w:multiLevelType w:val="hybridMultilevel"/>
    <w:tmpl w:val="595CB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EC7D6B"/>
    <w:multiLevelType w:val="hybridMultilevel"/>
    <w:tmpl w:val="2FD0B2C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2492DCF"/>
    <w:multiLevelType w:val="hybridMultilevel"/>
    <w:tmpl w:val="1F28A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6990">
    <w:abstractNumId w:val="4"/>
  </w:num>
  <w:num w:numId="2" w16cid:durableId="143858704">
    <w:abstractNumId w:val="1"/>
  </w:num>
  <w:num w:numId="3" w16cid:durableId="1680693058">
    <w:abstractNumId w:val="3"/>
  </w:num>
  <w:num w:numId="4" w16cid:durableId="1116097741">
    <w:abstractNumId w:val="5"/>
  </w:num>
  <w:num w:numId="5" w16cid:durableId="2119644473">
    <w:abstractNumId w:val="6"/>
  </w:num>
  <w:num w:numId="6" w16cid:durableId="1887568826">
    <w:abstractNumId w:val="0"/>
  </w:num>
  <w:num w:numId="7" w16cid:durableId="691611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E86"/>
    <w:rsid w:val="00142A64"/>
    <w:rsid w:val="002530B1"/>
    <w:rsid w:val="0031457C"/>
    <w:rsid w:val="00346818"/>
    <w:rsid w:val="0048438A"/>
    <w:rsid w:val="005A7422"/>
    <w:rsid w:val="0060363C"/>
    <w:rsid w:val="00686CEB"/>
    <w:rsid w:val="006C78E4"/>
    <w:rsid w:val="00715548"/>
    <w:rsid w:val="00751E65"/>
    <w:rsid w:val="007D48A6"/>
    <w:rsid w:val="00826A69"/>
    <w:rsid w:val="00854C77"/>
    <w:rsid w:val="00951E86"/>
    <w:rsid w:val="009659BD"/>
    <w:rsid w:val="00A62EBE"/>
    <w:rsid w:val="00AA452A"/>
    <w:rsid w:val="00B04E1D"/>
    <w:rsid w:val="00B525B6"/>
    <w:rsid w:val="00CB4CA8"/>
    <w:rsid w:val="00DD6D4D"/>
    <w:rsid w:val="00DE4CBB"/>
    <w:rsid w:val="00E41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75B4"/>
  <w15:chartTrackingRefBased/>
  <w15:docId w15:val="{A88956F5-644F-48D3-A2CC-113DDA2F6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86"/>
    <w:pPr>
      <w:spacing w:after="0" w:line="240" w:lineRule="auto"/>
    </w:pPr>
    <w:rPr>
      <w:sz w:val="22"/>
      <w:szCs w:val="22"/>
      <w:lang w:val="en-AU"/>
    </w:rPr>
  </w:style>
  <w:style w:type="paragraph" w:styleId="Heading1">
    <w:name w:val="heading 1"/>
    <w:basedOn w:val="Normal"/>
    <w:next w:val="Normal"/>
    <w:link w:val="Heading1Char"/>
    <w:uiPriority w:val="9"/>
    <w:qFormat/>
    <w:rsid w:val="00951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E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E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E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E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E86"/>
    <w:rPr>
      <w:rFonts w:eastAsiaTheme="majorEastAsia" w:cstheme="majorBidi"/>
      <w:color w:val="272727" w:themeColor="text1" w:themeTint="D8"/>
    </w:rPr>
  </w:style>
  <w:style w:type="paragraph" w:styleId="Title">
    <w:name w:val="Title"/>
    <w:basedOn w:val="Normal"/>
    <w:next w:val="Normal"/>
    <w:link w:val="TitleChar"/>
    <w:uiPriority w:val="10"/>
    <w:qFormat/>
    <w:rsid w:val="00951E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E86"/>
    <w:pPr>
      <w:spacing w:before="160"/>
      <w:jc w:val="center"/>
    </w:pPr>
    <w:rPr>
      <w:i/>
      <w:iCs/>
      <w:color w:val="404040" w:themeColor="text1" w:themeTint="BF"/>
    </w:rPr>
  </w:style>
  <w:style w:type="character" w:customStyle="1" w:styleId="QuoteChar">
    <w:name w:val="Quote Char"/>
    <w:basedOn w:val="DefaultParagraphFont"/>
    <w:link w:val="Quote"/>
    <w:uiPriority w:val="29"/>
    <w:rsid w:val="00951E86"/>
    <w:rPr>
      <w:i/>
      <w:iCs/>
      <w:color w:val="404040" w:themeColor="text1" w:themeTint="BF"/>
    </w:rPr>
  </w:style>
  <w:style w:type="paragraph" w:styleId="ListParagraph">
    <w:name w:val="List Paragraph"/>
    <w:basedOn w:val="Normal"/>
    <w:uiPriority w:val="34"/>
    <w:qFormat/>
    <w:rsid w:val="00951E86"/>
    <w:pPr>
      <w:ind w:left="720"/>
      <w:contextualSpacing/>
    </w:pPr>
  </w:style>
  <w:style w:type="character" w:styleId="IntenseEmphasis">
    <w:name w:val="Intense Emphasis"/>
    <w:basedOn w:val="DefaultParagraphFont"/>
    <w:uiPriority w:val="21"/>
    <w:qFormat/>
    <w:rsid w:val="00951E86"/>
    <w:rPr>
      <w:i/>
      <w:iCs/>
      <w:color w:val="0F4761" w:themeColor="accent1" w:themeShade="BF"/>
    </w:rPr>
  </w:style>
  <w:style w:type="paragraph" w:styleId="IntenseQuote">
    <w:name w:val="Intense Quote"/>
    <w:basedOn w:val="Normal"/>
    <w:next w:val="Normal"/>
    <w:link w:val="IntenseQuoteChar"/>
    <w:uiPriority w:val="30"/>
    <w:qFormat/>
    <w:rsid w:val="00951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E86"/>
    <w:rPr>
      <w:i/>
      <w:iCs/>
      <w:color w:val="0F4761" w:themeColor="accent1" w:themeShade="BF"/>
    </w:rPr>
  </w:style>
  <w:style w:type="character" w:styleId="IntenseReference">
    <w:name w:val="Intense Reference"/>
    <w:basedOn w:val="DefaultParagraphFont"/>
    <w:uiPriority w:val="32"/>
    <w:qFormat/>
    <w:rsid w:val="00951E86"/>
    <w:rPr>
      <w:b/>
      <w:bCs/>
      <w:smallCaps/>
      <w:color w:val="0F4761" w:themeColor="accent1" w:themeShade="BF"/>
      <w:spacing w:val="5"/>
    </w:rPr>
  </w:style>
  <w:style w:type="character" w:styleId="Hyperlink">
    <w:name w:val="Hyperlink"/>
    <w:basedOn w:val="DefaultParagraphFont"/>
    <w:uiPriority w:val="99"/>
    <w:unhideWhenUsed/>
    <w:rsid w:val="00951E86"/>
    <w:rPr>
      <w:color w:val="467886" w:themeColor="hyperlink"/>
      <w:u w:val="single"/>
    </w:rPr>
  </w:style>
  <w:style w:type="paragraph" w:styleId="Revision">
    <w:name w:val="Revision"/>
    <w:hidden/>
    <w:uiPriority w:val="99"/>
    <w:semiHidden/>
    <w:rsid w:val="00686CEB"/>
    <w:pPr>
      <w:spacing w:after="0" w:line="240" w:lineRule="auto"/>
    </w:pPr>
    <w:rPr>
      <w:sz w:val="22"/>
      <w:szCs w:val="22"/>
      <w:lang w:val="en-AU"/>
    </w:rPr>
  </w:style>
  <w:style w:type="character" w:styleId="UnresolvedMention">
    <w:name w:val="Unresolved Mention"/>
    <w:basedOn w:val="DefaultParagraphFont"/>
    <w:uiPriority w:val="99"/>
    <w:semiHidden/>
    <w:unhideWhenUsed/>
    <w:rsid w:val="00B52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vemint.com/money/personal-finance/christopher-h-browne-s-investing-philosophy-value-investing-principles-investing-mantras-money-lessons-11707135766103.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vemint.com/money/personal-finance/christopher-h-browne-s-investing-philosophy-value-investing-principles-investing-mantras-money-lessons-11707135766103.html" TargetMode="External"/><Relationship Id="rId12" Type="http://schemas.openxmlformats.org/officeDocument/2006/relationships/hyperlink" Target="https://en.wikipedia.org/wiki/Christopher_H._Brow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vemint.com/money/personal-finance/christopher-h-browne-s-investing-philosophy-value-investing-principles-investing-mantras-money-lessons-11707135766103.html" TargetMode="External"/><Relationship Id="rId11" Type="http://schemas.openxmlformats.org/officeDocument/2006/relationships/hyperlink" Target="https://www.classicist.org/videos/christopher-collection/" TargetMode="External"/><Relationship Id="rId5" Type="http://schemas.openxmlformats.org/officeDocument/2006/relationships/hyperlink" Target="https://bookbrief.io/author/christopher-h-browne" TargetMode="External"/><Relationship Id="rId10" Type="http://schemas.openxmlformats.org/officeDocument/2006/relationships/hyperlink" Target="https://bc.sas.upenn.edu/about/browne" TargetMode="External"/><Relationship Id="rId4" Type="http://schemas.openxmlformats.org/officeDocument/2006/relationships/webSettings" Target="webSettings.xml"/><Relationship Id="rId9" Type="http://schemas.openxmlformats.org/officeDocument/2006/relationships/hyperlink" Target="https://www.wsj.com/articles/SB12610013255726367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5621</Words>
  <Characters>32044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Nuraena Abad</cp:lastModifiedBy>
  <cp:revision>2</cp:revision>
  <dcterms:created xsi:type="dcterms:W3CDTF">2026-05-21T11:15:00Z</dcterms:created>
  <dcterms:modified xsi:type="dcterms:W3CDTF">2026-05-21T11:15:00Z</dcterms:modified>
</cp:coreProperties>
</file>