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A90E5" w14:textId="40F64D36" w:rsidR="00130275" w:rsidRPr="009E02EA" w:rsidRDefault="009F573E" w:rsidP="00130275">
      <w:pPr>
        <w:rPr>
          <w:b/>
          <w:bCs/>
          <w:sz w:val="32"/>
          <w:szCs w:val="32"/>
        </w:rPr>
      </w:pPr>
      <w:r>
        <w:rPr>
          <w:b/>
          <w:bCs/>
          <w:sz w:val="32"/>
          <w:szCs w:val="32"/>
        </w:rPr>
        <w:t>PETER CUNDILL</w:t>
      </w:r>
    </w:p>
    <w:p w14:paraId="590513F7" w14:textId="7A66649E" w:rsidR="00130275" w:rsidRDefault="00130275" w:rsidP="00130275"/>
    <w:p w14:paraId="2E6E8CBA" w14:textId="77777777" w:rsidR="0049489B" w:rsidRDefault="0049489B" w:rsidP="00130275"/>
    <w:p w14:paraId="5EAF1682" w14:textId="0E740EEB" w:rsidR="00167ABD" w:rsidRDefault="0069316E" w:rsidP="0069316E">
      <w:pPr>
        <w:jc w:val="both"/>
        <w:rPr>
          <w:b/>
          <w:bCs/>
          <w:sz w:val="24"/>
          <w:szCs w:val="24"/>
        </w:rPr>
      </w:pPr>
      <w:r w:rsidRPr="0069316E">
        <w:rPr>
          <w:b/>
          <w:bCs/>
          <w:sz w:val="24"/>
          <w:szCs w:val="24"/>
        </w:rPr>
        <w:t>Peter Cundill was a Canadian value investor known for his deep commitment to Benjamin Graham’s principles. Founder of the Cundill Value Fund, he delivered strong returns over 35 years and earned the nickname “Indiana Jones of investing” for his global, adventurous approach.</w:t>
      </w:r>
    </w:p>
    <w:p w14:paraId="4FA2F8C5" w14:textId="77777777" w:rsidR="0069316E" w:rsidRDefault="0069316E" w:rsidP="00130275"/>
    <w:p w14:paraId="6EC5F2B0" w14:textId="6E70A3F2" w:rsidR="00130275" w:rsidRPr="00292CBE" w:rsidRDefault="00F64B63" w:rsidP="00130275">
      <w:pPr>
        <w:rPr>
          <w:b/>
          <w:bCs/>
          <w:sz w:val="24"/>
          <w:szCs w:val="24"/>
        </w:rPr>
      </w:pPr>
      <w:r>
        <w:rPr>
          <w:b/>
          <w:bCs/>
          <w:sz w:val="24"/>
          <w:szCs w:val="24"/>
        </w:rPr>
        <w:t xml:space="preserve">1. </w:t>
      </w:r>
      <w:r w:rsidR="00130275" w:rsidRPr="00292CBE">
        <w:rPr>
          <w:b/>
          <w:bCs/>
          <w:sz w:val="24"/>
          <w:szCs w:val="24"/>
        </w:rPr>
        <w:t>PERSONAL LIFE</w:t>
      </w:r>
    </w:p>
    <w:p w14:paraId="3AFC4B90" w14:textId="77777777" w:rsidR="00130275" w:rsidRPr="00461642" w:rsidRDefault="00130275" w:rsidP="00130275">
      <w:pPr>
        <w:rPr>
          <w:sz w:val="20"/>
          <w:szCs w:val="20"/>
        </w:rPr>
      </w:pPr>
    </w:p>
    <w:p w14:paraId="5EEC866C" w14:textId="0759F36E" w:rsidR="0069316E" w:rsidRPr="0069316E" w:rsidRDefault="0069316E" w:rsidP="0069316E">
      <w:pPr>
        <w:jc w:val="both"/>
        <w:rPr>
          <w:sz w:val="20"/>
          <w:szCs w:val="20"/>
          <w:lang w:val="en-US"/>
        </w:rPr>
      </w:pPr>
      <w:r w:rsidRPr="0069316E">
        <w:rPr>
          <w:sz w:val="20"/>
          <w:szCs w:val="20"/>
          <w:lang w:val="en-US"/>
        </w:rPr>
        <w:t xml:space="preserve">Peter Cundill was born in October 1938 in Montreal, Quebec, Canada, where he spent much of his early life. He passed away on </w:t>
      </w:r>
      <w:r w:rsidR="0049489B">
        <w:rPr>
          <w:sz w:val="20"/>
          <w:szCs w:val="20"/>
          <w:lang w:val="en-US"/>
        </w:rPr>
        <w:t xml:space="preserve">24 </w:t>
      </w:r>
      <w:r w:rsidRPr="0069316E">
        <w:rPr>
          <w:sz w:val="20"/>
          <w:szCs w:val="20"/>
          <w:lang w:val="en-US"/>
        </w:rPr>
        <w:t>January 2011, in London, England, at the age of 72.</w:t>
      </w:r>
    </w:p>
    <w:p w14:paraId="2FD8FD1D" w14:textId="77777777" w:rsidR="0069316E" w:rsidRPr="0069316E" w:rsidRDefault="0069316E" w:rsidP="0069316E">
      <w:pPr>
        <w:jc w:val="both"/>
        <w:rPr>
          <w:sz w:val="20"/>
          <w:szCs w:val="20"/>
          <w:lang w:val="en-US"/>
        </w:rPr>
      </w:pPr>
    </w:p>
    <w:p w14:paraId="32EDCD8E" w14:textId="15B99E1E" w:rsidR="0069316E" w:rsidRPr="0069316E" w:rsidRDefault="0069316E" w:rsidP="0069316E">
      <w:pPr>
        <w:jc w:val="both"/>
        <w:rPr>
          <w:sz w:val="20"/>
          <w:szCs w:val="20"/>
          <w:lang w:val="en-US"/>
        </w:rPr>
      </w:pPr>
      <w:r w:rsidRPr="0069316E">
        <w:rPr>
          <w:sz w:val="20"/>
          <w:szCs w:val="20"/>
          <w:lang w:val="en-US"/>
        </w:rPr>
        <w:t xml:space="preserve">His full name was Francis Peter Cundill, though he was widely known simply as Peter Cundill. </w:t>
      </w:r>
    </w:p>
    <w:p w14:paraId="0213E466" w14:textId="77777777" w:rsidR="0069316E" w:rsidRPr="0069316E" w:rsidRDefault="0069316E" w:rsidP="0069316E">
      <w:pPr>
        <w:jc w:val="both"/>
        <w:rPr>
          <w:sz w:val="20"/>
          <w:szCs w:val="20"/>
          <w:lang w:val="en-US"/>
        </w:rPr>
      </w:pPr>
    </w:p>
    <w:p w14:paraId="67F37EC6" w14:textId="77777777" w:rsidR="0069316E" w:rsidRPr="0069316E" w:rsidRDefault="0069316E" w:rsidP="0069316E">
      <w:pPr>
        <w:jc w:val="both"/>
        <w:rPr>
          <w:sz w:val="20"/>
          <w:szCs w:val="20"/>
          <w:lang w:val="en-US"/>
        </w:rPr>
      </w:pPr>
      <w:r w:rsidRPr="0069316E">
        <w:rPr>
          <w:sz w:val="20"/>
          <w:szCs w:val="20"/>
          <w:lang w:val="en-US"/>
        </w:rPr>
        <w:t>Cundill resided in Vancouver, British Columbia, for a significant portion of his professional life, particularly during the years he managed his investment firm, Peter Cundill &amp; Associates Ltd. He later spent time in London, where he died following complications from Fragile X Tremor/Ataxia Syndrome, a rare neurological condition diagnosed in 2006.</w:t>
      </w:r>
    </w:p>
    <w:p w14:paraId="0A3830FA" w14:textId="77777777" w:rsidR="0069316E" w:rsidRPr="0069316E" w:rsidRDefault="0069316E" w:rsidP="0069316E">
      <w:pPr>
        <w:jc w:val="both"/>
        <w:rPr>
          <w:sz w:val="20"/>
          <w:szCs w:val="20"/>
          <w:lang w:val="en-US"/>
        </w:rPr>
      </w:pPr>
    </w:p>
    <w:p w14:paraId="035368FF" w14:textId="77777777" w:rsidR="0069316E" w:rsidRDefault="0069316E" w:rsidP="0069316E">
      <w:pPr>
        <w:jc w:val="both"/>
        <w:rPr>
          <w:sz w:val="20"/>
          <w:szCs w:val="20"/>
          <w:lang w:val="en-US"/>
        </w:rPr>
      </w:pPr>
      <w:r w:rsidRPr="0069316E">
        <w:rPr>
          <w:sz w:val="20"/>
          <w:szCs w:val="20"/>
          <w:lang w:val="en-US"/>
        </w:rPr>
        <w:t xml:space="preserve">While personal family details remain private, </w:t>
      </w:r>
      <w:proofErr w:type="spellStart"/>
      <w:r w:rsidRPr="0069316E">
        <w:rPr>
          <w:sz w:val="20"/>
          <w:szCs w:val="20"/>
          <w:lang w:val="en-US"/>
        </w:rPr>
        <w:t>Cundill’s</w:t>
      </w:r>
      <w:proofErr w:type="spellEnd"/>
      <w:r w:rsidRPr="0069316E">
        <w:rPr>
          <w:sz w:val="20"/>
          <w:szCs w:val="20"/>
          <w:lang w:val="en-US"/>
        </w:rPr>
        <w:t xml:space="preserve"> legacy is deeply tied to his Canadian roots and his global investment career. His life was marked by a strong sense of adventure, intellectual curiosity, and a commitment to disciplined value investing. He was known for his rigorous travel schedule in pursuit of undervalued stocks, earning him the nickname “Indiana Jones of investing.”</w:t>
      </w:r>
    </w:p>
    <w:p w14:paraId="5A0FB4A8" w14:textId="77777777" w:rsidR="00CE368B" w:rsidRDefault="00CE368B" w:rsidP="0069316E">
      <w:pPr>
        <w:jc w:val="both"/>
        <w:rPr>
          <w:sz w:val="20"/>
          <w:szCs w:val="20"/>
          <w:lang w:val="en-US"/>
        </w:rPr>
      </w:pPr>
    </w:p>
    <w:p w14:paraId="53829C46" w14:textId="20DC6A9A" w:rsidR="00CE368B" w:rsidRPr="00CE368B" w:rsidRDefault="00CE368B" w:rsidP="00CE368B">
      <w:pPr>
        <w:jc w:val="both"/>
        <w:rPr>
          <w:sz w:val="20"/>
          <w:szCs w:val="20"/>
          <w:lang w:val="en-US"/>
        </w:rPr>
      </w:pPr>
      <w:r w:rsidRPr="00CE368B">
        <w:rPr>
          <w:sz w:val="20"/>
          <w:szCs w:val="20"/>
          <w:lang w:val="en-US"/>
        </w:rPr>
        <w:t xml:space="preserve">While </w:t>
      </w:r>
      <w:proofErr w:type="spellStart"/>
      <w:r w:rsidRPr="00CE368B">
        <w:rPr>
          <w:sz w:val="20"/>
          <w:szCs w:val="20"/>
          <w:lang w:val="en-US"/>
        </w:rPr>
        <w:t>Cundill</w:t>
      </w:r>
      <w:proofErr w:type="spellEnd"/>
      <w:r w:rsidRPr="00CE368B">
        <w:rPr>
          <w:sz w:val="20"/>
          <w:szCs w:val="20"/>
          <w:lang w:val="en-US"/>
        </w:rPr>
        <w:t xml:space="preserve"> was a globally recognized investor, he was notably private when it came to his personal and family life. He preferred to keep details about his immediate family away from public attention, and as a result, relatively little is widely documented about his relationships or day-to-day domestic life. What is clear, however, is that he valued privacy and separation between his professional achievements and personal affairs, a trait that was consistent throughout his career.</w:t>
      </w:r>
    </w:p>
    <w:p w14:paraId="7BEBB670" w14:textId="77777777" w:rsidR="00130275" w:rsidRPr="0069316E" w:rsidRDefault="00130275" w:rsidP="00130275">
      <w:pPr>
        <w:rPr>
          <w:b/>
          <w:bCs/>
        </w:rPr>
      </w:pPr>
    </w:p>
    <w:p w14:paraId="1CC2F2CE" w14:textId="38339586" w:rsidR="00130275" w:rsidRPr="00292CBE" w:rsidRDefault="00F64B63" w:rsidP="00130275">
      <w:pPr>
        <w:rPr>
          <w:b/>
          <w:bCs/>
          <w:sz w:val="24"/>
          <w:szCs w:val="24"/>
        </w:rPr>
      </w:pPr>
      <w:r>
        <w:rPr>
          <w:b/>
          <w:bCs/>
          <w:sz w:val="24"/>
          <w:szCs w:val="24"/>
        </w:rPr>
        <w:t xml:space="preserve">2. </w:t>
      </w:r>
      <w:r w:rsidR="00130275" w:rsidRPr="00292CBE">
        <w:rPr>
          <w:b/>
          <w:bCs/>
          <w:sz w:val="24"/>
          <w:szCs w:val="24"/>
        </w:rPr>
        <w:t>EDUCATION</w:t>
      </w:r>
    </w:p>
    <w:p w14:paraId="7DE99615" w14:textId="77777777" w:rsidR="00130275" w:rsidRPr="00461642" w:rsidRDefault="00130275" w:rsidP="00130275">
      <w:pPr>
        <w:rPr>
          <w:sz w:val="20"/>
          <w:szCs w:val="20"/>
        </w:rPr>
      </w:pPr>
    </w:p>
    <w:p w14:paraId="42DEF857" w14:textId="0CF39E4C" w:rsidR="0069316E" w:rsidRDefault="0069316E" w:rsidP="0069316E">
      <w:pPr>
        <w:jc w:val="both"/>
        <w:rPr>
          <w:sz w:val="20"/>
          <w:szCs w:val="20"/>
          <w:lang w:val="en-US"/>
        </w:rPr>
      </w:pPr>
      <w:r w:rsidRPr="0069316E">
        <w:rPr>
          <w:sz w:val="20"/>
          <w:szCs w:val="20"/>
          <w:lang w:val="en-US"/>
        </w:rPr>
        <w:t>Cundill received his early education at Lower Canada College, a distinguished private high school in Montreal, Quebec, Canada. Known for its emphasis on academic excellence and leadership development, the school provided Cundill with a strong foundation for his future endeavors. He graduated in the mid-1950s.</w:t>
      </w:r>
    </w:p>
    <w:p w14:paraId="6A6F89B6" w14:textId="77777777" w:rsidR="0069316E" w:rsidRPr="0069316E" w:rsidRDefault="0069316E" w:rsidP="0069316E">
      <w:pPr>
        <w:jc w:val="both"/>
        <w:rPr>
          <w:sz w:val="20"/>
          <w:szCs w:val="20"/>
          <w:lang w:val="en-US"/>
        </w:rPr>
      </w:pPr>
    </w:p>
    <w:p w14:paraId="7EEA02B6" w14:textId="77777777" w:rsidR="0069316E" w:rsidRDefault="0069316E" w:rsidP="0069316E">
      <w:pPr>
        <w:jc w:val="both"/>
        <w:rPr>
          <w:sz w:val="20"/>
          <w:szCs w:val="20"/>
          <w:lang w:val="en-US"/>
        </w:rPr>
      </w:pPr>
      <w:r w:rsidRPr="0069316E">
        <w:rPr>
          <w:sz w:val="20"/>
          <w:szCs w:val="20"/>
          <w:lang w:val="en-US"/>
        </w:rPr>
        <w:t xml:space="preserve">He went on to study at McGill University, also located in Montreal, where he completed his Bachelor of Commerce degree in 1960. McGill, recognized for its rigorous curriculum and international reputation, shaped </w:t>
      </w:r>
      <w:proofErr w:type="spellStart"/>
      <w:r w:rsidRPr="0069316E">
        <w:rPr>
          <w:sz w:val="20"/>
          <w:szCs w:val="20"/>
          <w:lang w:val="en-US"/>
        </w:rPr>
        <w:t>Cundill’s</w:t>
      </w:r>
      <w:proofErr w:type="spellEnd"/>
      <w:r w:rsidRPr="0069316E">
        <w:rPr>
          <w:sz w:val="20"/>
          <w:szCs w:val="20"/>
          <w:lang w:val="en-US"/>
        </w:rPr>
        <w:t xml:space="preserve"> analytical and financial acumen that would later define his approach to investing.</w:t>
      </w:r>
    </w:p>
    <w:p w14:paraId="0F3E6F5C" w14:textId="77777777" w:rsidR="0069316E" w:rsidRPr="0069316E" w:rsidRDefault="0069316E" w:rsidP="0069316E">
      <w:pPr>
        <w:jc w:val="both"/>
        <w:rPr>
          <w:sz w:val="20"/>
          <w:szCs w:val="20"/>
          <w:lang w:val="en-US"/>
        </w:rPr>
      </w:pPr>
    </w:p>
    <w:p w14:paraId="62BE6491" w14:textId="7276E98A" w:rsidR="00705110" w:rsidRDefault="0069316E" w:rsidP="0069316E">
      <w:pPr>
        <w:jc w:val="both"/>
        <w:rPr>
          <w:sz w:val="20"/>
          <w:szCs w:val="20"/>
          <w:lang w:val="en-US"/>
        </w:rPr>
      </w:pPr>
      <w:r w:rsidRPr="0069316E">
        <w:rPr>
          <w:sz w:val="20"/>
          <w:szCs w:val="20"/>
          <w:lang w:val="en-US"/>
        </w:rPr>
        <w:t>Following his undergraduate education, Cundill pursued professional qualifications in finance. He earned his designation as a Chartered Accountant (CA) in 1963, marking a significant step in his transition into financial analysis and investment. A few years later, he furthered his credentials by becoming a Chartered Financial Analyst (CFA) in 1968, a qualification widely respected for its rigorous standards and global recognition in the investment industry.</w:t>
      </w:r>
    </w:p>
    <w:p w14:paraId="42BE6145" w14:textId="77777777" w:rsidR="0069316E" w:rsidRDefault="0069316E" w:rsidP="0069316E">
      <w:pPr>
        <w:jc w:val="both"/>
        <w:rPr>
          <w:sz w:val="20"/>
          <w:szCs w:val="20"/>
          <w:lang w:val="en-US"/>
        </w:rPr>
      </w:pPr>
    </w:p>
    <w:p w14:paraId="65D019C0" w14:textId="77777777" w:rsidR="0069316E" w:rsidRPr="0069316E" w:rsidRDefault="0069316E" w:rsidP="0069316E">
      <w:pPr>
        <w:jc w:val="both"/>
        <w:rPr>
          <w:sz w:val="20"/>
          <w:szCs w:val="20"/>
          <w:lang w:val="en-US"/>
        </w:rPr>
      </w:pPr>
      <w:r w:rsidRPr="0069316E">
        <w:rPr>
          <w:sz w:val="20"/>
          <w:szCs w:val="20"/>
          <w:lang w:val="en-US"/>
        </w:rPr>
        <w:t xml:space="preserve">Though specific grades or academic distinctions are not publicly documented, </w:t>
      </w:r>
      <w:proofErr w:type="spellStart"/>
      <w:r w:rsidRPr="0069316E">
        <w:rPr>
          <w:sz w:val="20"/>
          <w:szCs w:val="20"/>
          <w:lang w:val="en-US"/>
        </w:rPr>
        <w:t>Cundill’s</w:t>
      </w:r>
      <w:proofErr w:type="spellEnd"/>
      <w:r w:rsidRPr="0069316E">
        <w:rPr>
          <w:sz w:val="20"/>
          <w:szCs w:val="20"/>
          <w:lang w:val="en-US"/>
        </w:rPr>
        <w:t xml:space="preserve"> completion of both the CA and CFA programs speaks to his dedication, discipline, and intellectual capability. These certifications—earned during a period when such qualifications were less common—underscored his seriousness about mastering the principles of financial accounting and valuation.</w:t>
      </w:r>
    </w:p>
    <w:p w14:paraId="76BF37B5" w14:textId="77777777" w:rsidR="0069316E" w:rsidRPr="0069316E" w:rsidRDefault="0069316E" w:rsidP="0069316E">
      <w:pPr>
        <w:jc w:val="both"/>
        <w:rPr>
          <w:sz w:val="20"/>
          <w:szCs w:val="20"/>
          <w:lang w:val="en-US"/>
        </w:rPr>
      </w:pPr>
    </w:p>
    <w:p w14:paraId="74137870" w14:textId="56E3F162" w:rsidR="0069316E" w:rsidRPr="009F573E" w:rsidRDefault="0069316E" w:rsidP="009F573E">
      <w:pPr>
        <w:jc w:val="both"/>
        <w:rPr>
          <w:sz w:val="20"/>
          <w:szCs w:val="20"/>
          <w:lang w:val="en-US"/>
        </w:rPr>
      </w:pPr>
      <w:proofErr w:type="spellStart"/>
      <w:r w:rsidRPr="0069316E">
        <w:rPr>
          <w:sz w:val="20"/>
          <w:szCs w:val="20"/>
          <w:lang w:val="en-US"/>
        </w:rPr>
        <w:lastRenderedPageBreak/>
        <w:t>Cundill’s</w:t>
      </w:r>
      <w:proofErr w:type="spellEnd"/>
      <w:r w:rsidRPr="0069316E">
        <w:rPr>
          <w:sz w:val="20"/>
          <w:szCs w:val="20"/>
          <w:lang w:val="en-US"/>
        </w:rPr>
        <w:t xml:space="preserve"> educational trajectory reflects a consistent pursuit of knowledge and professional excellence. His academic choices laid the groundwork for a career characterized by disciplined value investing, global research, and an enduring legacy in the investment community.</w:t>
      </w:r>
    </w:p>
    <w:p w14:paraId="5A6A455F" w14:textId="77777777" w:rsidR="0069316E" w:rsidRDefault="0069316E" w:rsidP="00130275">
      <w:pPr>
        <w:rPr>
          <w:b/>
          <w:bCs/>
          <w:sz w:val="24"/>
          <w:szCs w:val="24"/>
        </w:rPr>
      </w:pPr>
    </w:p>
    <w:p w14:paraId="4E90525F" w14:textId="42F24CCB" w:rsidR="00CE368B" w:rsidRPr="0049489B" w:rsidRDefault="00CE368B" w:rsidP="0049489B">
      <w:pPr>
        <w:jc w:val="both"/>
        <w:rPr>
          <w:sz w:val="20"/>
          <w:szCs w:val="20"/>
        </w:rPr>
      </w:pPr>
      <w:r w:rsidRPr="0049489B">
        <w:rPr>
          <w:sz w:val="20"/>
          <w:szCs w:val="20"/>
        </w:rPr>
        <w:t xml:space="preserve">Following his formal qualifications, </w:t>
      </w:r>
      <w:proofErr w:type="spellStart"/>
      <w:r w:rsidRPr="0049489B">
        <w:rPr>
          <w:sz w:val="20"/>
          <w:szCs w:val="20"/>
        </w:rPr>
        <w:t>Cundill</w:t>
      </w:r>
      <w:proofErr w:type="spellEnd"/>
      <w:r w:rsidRPr="0049489B">
        <w:rPr>
          <w:sz w:val="20"/>
          <w:szCs w:val="20"/>
        </w:rPr>
        <w:t xml:space="preserve"> continued to build on his education through continuous self-study and professional development rather than pursuing additional formal degrees. He was an avid reader of financial literature, with a strong focus on accounting principles, business analysis, and historical case studies of market cycles. This habit of lifelong learning became a core part of his investment philosophy, reinforcing his belief that disciplined research was more valuable than speculation.</w:t>
      </w:r>
    </w:p>
    <w:p w14:paraId="11B4D484" w14:textId="77777777" w:rsidR="00CE368B" w:rsidRPr="0049489B" w:rsidRDefault="00CE368B" w:rsidP="0049489B">
      <w:pPr>
        <w:jc w:val="both"/>
        <w:rPr>
          <w:sz w:val="20"/>
          <w:szCs w:val="20"/>
        </w:rPr>
      </w:pPr>
    </w:p>
    <w:p w14:paraId="614982CD" w14:textId="77777777" w:rsidR="00CE368B" w:rsidRPr="0049489B" w:rsidRDefault="00CE368B" w:rsidP="0049489B">
      <w:pPr>
        <w:jc w:val="both"/>
        <w:rPr>
          <w:sz w:val="20"/>
          <w:szCs w:val="20"/>
        </w:rPr>
      </w:pPr>
      <w:proofErr w:type="spellStart"/>
      <w:r w:rsidRPr="0049489B">
        <w:rPr>
          <w:sz w:val="20"/>
          <w:szCs w:val="20"/>
        </w:rPr>
        <w:t>Cundill</w:t>
      </w:r>
      <w:proofErr w:type="spellEnd"/>
      <w:r w:rsidRPr="0049489B">
        <w:rPr>
          <w:sz w:val="20"/>
          <w:szCs w:val="20"/>
        </w:rPr>
        <w:t xml:space="preserve"> also developed much of his investment framework by studying classic value investing works, particularly those associated with early pioneers of the discipline. He was deeply influenced by the writings of investors such as Benjamin Graham, whose principles on intrinsic value and margin of safety shaped </w:t>
      </w:r>
      <w:proofErr w:type="spellStart"/>
      <w:r w:rsidRPr="0049489B">
        <w:rPr>
          <w:sz w:val="20"/>
          <w:szCs w:val="20"/>
        </w:rPr>
        <w:t>Cundill’s</w:t>
      </w:r>
      <w:proofErr w:type="spellEnd"/>
      <w:r w:rsidRPr="0049489B">
        <w:rPr>
          <w:sz w:val="20"/>
          <w:szCs w:val="20"/>
        </w:rPr>
        <w:t xml:space="preserve"> analytical approach. Over time, he refined these ideas into his own global, research-intensive investment style.</w:t>
      </w:r>
    </w:p>
    <w:p w14:paraId="5C2BCAD0" w14:textId="77777777" w:rsidR="00CE368B" w:rsidRPr="0049489B" w:rsidRDefault="00CE368B" w:rsidP="0049489B">
      <w:pPr>
        <w:jc w:val="both"/>
        <w:rPr>
          <w:sz w:val="20"/>
          <w:szCs w:val="20"/>
        </w:rPr>
      </w:pPr>
    </w:p>
    <w:p w14:paraId="63943364" w14:textId="201CC5F2" w:rsidR="009F573E" w:rsidRDefault="00CE368B" w:rsidP="0049489B">
      <w:pPr>
        <w:jc w:val="both"/>
        <w:rPr>
          <w:b/>
          <w:bCs/>
          <w:sz w:val="24"/>
          <w:szCs w:val="24"/>
        </w:rPr>
      </w:pPr>
      <w:r w:rsidRPr="0049489B">
        <w:rPr>
          <w:sz w:val="20"/>
          <w:szCs w:val="20"/>
        </w:rPr>
        <w:t xml:space="preserve">In addition, </w:t>
      </w:r>
      <w:proofErr w:type="spellStart"/>
      <w:r w:rsidRPr="0049489B">
        <w:rPr>
          <w:sz w:val="20"/>
          <w:szCs w:val="20"/>
        </w:rPr>
        <w:t>Cundill’s</w:t>
      </w:r>
      <w:proofErr w:type="spellEnd"/>
      <w:r w:rsidRPr="0049489B">
        <w:rPr>
          <w:sz w:val="20"/>
          <w:szCs w:val="20"/>
        </w:rPr>
        <w:t xml:space="preserve"> education was strongly complemented by practical experience gained early in his career, especially during his time as a financial analyst before founding his own firm, </w:t>
      </w:r>
      <w:proofErr w:type="spellStart"/>
      <w:r w:rsidRPr="0049489B">
        <w:rPr>
          <w:sz w:val="20"/>
          <w:szCs w:val="20"/>
        </w:rPr>
        <w:t>Cundill</w:t>
      </w:r>
      <w:proofErr w:type="spellEnd"/>
      <w:r w:rsidRPr="0049489B">
        <w:rPr>
          <w:sz w:val="20"/>
          <w:szCs w:val="20"/>
        </w:rPr>
        <w:t xml:space="preserve"> Value Fund. He often emphasized that real-world market exposure taught him more than formal instruction alone, and he integrated these lessons into a disciplined, patient, and research-driven investment methodology that defined his professional identity.</w:t>
      </w:r>
    </w:p>
    <w:p w14:paraId="3DC2F79A" w14:textId="77777777" w:rsidR="009F573E" w:rsidRDefault="009F573E" w:rsidP="000A345E">
      <w:pPr>
        <w:rPr>
          <w:b/>
          <w:bCs/>
          <w:sz w:val="24"/>
          <w:szCs w:val="24"/>
        </w:rPr>
      </w:pPr>
    </w:p>
    <w:p w14:paraId="57BC01A3" w14:textId="384F5E13" w:rsidR="000A345E" w:rsidRDefault="00F64B63" w:rsidP="000A345E">
      <w:pPr>
        <w:rPr>
          <w:b/>
          <w:bCs/>
          <w:sz w:val="24"/>
          <w:szCs w:val="24"/>
        </w:rPr>
      </w:pPr>
      <w:r>
        <w:rPr>
          <w:b/>
          <w:bCs/>
          <w:sz w:val="24"/>
          <w:szCs w:val="24"/>
        </w:rPr>
        <w:t xml:space="preserve">3. </w:t>
      </w:r>
      <w:r w:rsidR="00130275" w:rsidRPr="00292CBE">
        <w:rPr>
          <w:b/>
          <w:bCs/>
          <w:sz w:val="24"/>
          <w:szCs w:val="24"/>
        </w:rPr>
        <w:t>WORK HISTORY</w:t>
      </w:r>
    </w:p>
    <w:p w14:paraId="263AD2B5" w14:textId="77777777" w:rsidR="009F573E" w:rsidRPr="009F573E" w:rsidRDefault="009F573E" w:rsidP="000A345E">
      <w:pPr>
        <w:rPr>
          <w:b/>
          <w:bCs/>
          <w:sz w:val="24"/>
          <w:szCs w:val="24"/>
        </w:rPr>
      </w:pPr>
    </w:p>
    <w:p w14:paraId="74E3C70F" w14:textId="790C8254" w:rsidR="0069316E" w:rsidRDefault="0069316E" w:rsidP="0069316E">
      <w:pPr>
        <w:jc w:val="both"/>
        <w:rPr>
          <w:sz w:val="20"/>
          <w:szCs w:val="20"/>
          <w:lang w:val="en-US"/>
        </w:rPr>
      </w:pPr>
      <w:r w:rsidRPr="0069316E">
        <w:rPr>
          <w:sz w:val="20"/>
          <w:szCs w:val="20"/>
          <w:lang w:val="en-US"/>
        </w:rPr>
        <w:t>Cundill began his financial career in the 1960s as a financial analyst at Greenshields Inc., a Montreal-based brokerage firm. His early roles helped shape his analytical approach and introduced him to the principles of value investing that would later define his career.</w:t>
      </w:r>
    </w:p>
    <w:p w14:paraId="1275E7DE" w14:textId="77777777" w:rsidR="0069316E" w:rsidRPr="0069316E" w:rsidRDefault="0069316E" w:rsidP="0069316E">
      <w:pPr>
        <w:jc w:val="both"/>
        <w:rPr>
          <w:sz w:val="20"/>
          <w:szCs w:val="20"/>
          <w:lang w:val="en-US"/>
        </w:rPr>
      </w:pPr>
    </w:p>
    <w:p w14:paraId="61587EE3" w14:textId="77777777" w:rsidR="0069316E" w:rsidRDefault="0069316E" w:rsidP="0069316E">
      <w:pPr>
        <w:jc w:val="both"/>
        <w:rPr>
          <w:sz w:val="20"/>
          <w:szCs w:val="20"/>
          <w:lang w:val="en-US"/>
        </w:rPr>
      </w:pPr>
      <w:r w:rsidRPr="0069316E">
        <w:rPr>
          <w:sz w:val="20"/>
          <w:szCs w:val="20"/>
          <w:lang w:val="en-US"/>
        </w:rPr>
        <w:t>During the early 1970s, he moved to Vancouver and took on leadership roles in investment management. He served as President of AGF Vancouver Investment Management Ltd. from 1972 to 1975, where he began refining his disciplined investing strategy. He also became a partner at Vanan Financial Management Ltd., which oversaw the All-Canadian Venture Fund, founded in 1967.</w:t>
      </w:r>
    </w:p>
    <w:p w14:paraId="34ABA684" w14:textId="77777777" w:rsidR="0069316E" w:rsidRPr="0069316E" w:rsidRDefault="0069316E" w:rsidP="0069316E">
      <w:pPr>
        <w:jc w:val="both"/>
        <w:rPr>
          <w:sz w:val="20"/>
          <w:szCs w:val="20"/>
          <w:lang w:val="en-US"/>
        </w:rPr>
      </w:pPr>
    </w:p>
    <w:p w14:paraId="1B08AECC" w14:textId="6FF0BD9C" w:rsidR="0069316E" w:rsidRDefault="0069316E" w:rsidP="0069316E">
      <w:pPr>
        <w:jc w:val="both"/>
        <w:rPr>
          <w:sz w:val="20"/>
          <w:szCs w:val="20"/>
          <w:lang w:val="en-US"/>
        </w:rPr>
      </w:pPr>
      <w:r w:rsidRPr="0069316E">
        <w:rPr>
          <w:sz w:val="20"/>
          <w:szCs w:val="20"/>
          <w:lang w:val="en-US"/>
        </w:rPr>
        <w:t>In 1974, Cundill established Cundill &amp; Associates Ltd. (PCA) in Vancouver. Through PCA, he launched the Cundill Value Fund, which debuted with CAD 7 million in assets and quickly gained recognition for its adherence to Benjamin Graham’s value investing principles. In 1977, the All-Canadian Venture Fund was officially renamed the Cundill Value Fund to reflect his full control and vision.</w:t>
      </w:r>
    </w:p>
    <w:p w14:paraId="3C059301" w14:textId="77777777" w:rsidR="0069316E" w:rsidRPr="0069316E" w:rsidRDefault="0069316E" w:rsidP="0069316E">
      <w:pPr>
        <w:jc w:val="both"/>
        <w:rPr>
          <w:sz w:val="20"/>
          <w:szCs w:val="20"/>
          <w:lang w:val="en-US"/>
        </w:rPr>
      </w:pPr>
    </w:p>
    <w:p w14:paraId="372683E7" w14:textId="77777777" w:rsidR="0069316E" w:rsidRDefault="0069316E" w:rsidP="0069316E">
      <w:pPr>
        <w:jc w:val="both"/>
        <w:rPr>
          <w:sz w:val="20"/>
          <w:szCs w:val="20"/>
          <w:lang w:val="en-US"/>
        </w:rPr>
      </w:pPr>
      <w:r w:rsidRPr="0069316E">
        <w:rPr>
          <w:sz w:val="20"/>
          <w:szCs w:val="20"/>
          <w:lang w:val="en-US"/>
        </w:rPr>
        <w:t>Under his stewardship, the fund grew exponentially and became known for its contrarian, research-driven investment style. Cundill earned the nickname “Indiana Jones of investing” for his relentless global search for undervalued assets, often traveling to remote markets in pursuit of hidden opportunities.</w:t>
      </w:r>
    </w:p>
    <w:p w14:paraId="487E3E82" w14:textId="77777777" w:rsidR="0069316E" w:rsidRPr="0069316E" w:rsidRDefault="0069316E" w:rsidP="0069316E">
      <w:pPr>
        <w:jc w:val="both"/>
        <w:rPr>
          <w:sz w:val="20"/>
          <w:szCs w:val="20"/>
          <w:lang w:val="en-US"/>
        </w:rPr>
      </w:pPr>
    </w:p>
    <w:p w14:paraId="5B9F0CCF" w14:textId="77777777" w:rsidR="0069316E" w:rsidRPr="0069316E" w:rsidRDefault="0069316E" w:rsidP="0069316E">
      <w:pPr>
        <w:jc w:val="both"/>
        <w:rPr>
          <w:sz w:val="20"/>
          <w:szCs w:val="20"/>
          <w:lang w:val="en-US"/>
        </w:rPr>
      </w:pPr>
      <w:r w:rsidRPr="0069316E">
        <w:rPr>
          <w:sz w:val="20"/>
          <w:szCs w:val="20"/>
          <w:lang w:val="en-US"/>
        </w:rPr>
        <w:t>In 1998, PCA formed a strategic partnership with Mackenzie Financial Corporation, leading to the rebranding of the fund as the Mackenzie Cundill Value Series A. Cundill continued as lead manager until 2009, when he stepped back from day-to-day operations due to health reasons. He was then named Chairman Emeritus of Mackenzie Cundill, remaining a respected voice in the firm until his passing in 2011.</w:t>
      </w:r>
    </w:p>
    <w:p w14:paraId="7FBB3D82" w14:textId="77777777" w:rsidR="0069316E" w:rsidRDefault="0069316E" w:rsidP="0069316E">
      <w:pPr>
        <w:jc w:val="both"/>
        <w:rPr>
          <w:sz w:val="20"/>
          <w:szCs w:val="20"/>
          <w:lang w:val="en-US"/>
        </w:rPr>
      </w:pPr>
      <w:r w:rsidRPr="0069316E">
        <w:rPr>
          <w:sz w:val="20"/>
          <w:szCs w:val="20"/>
          <w:lang w:val="en-US"/>
        </w:rPr>
        <w:t xml:space="preserve">Over his 35-year career, </w:t>
      </w:r>
      <w:proofErr w:type="spellStart"/>
      <w:r w:rsidRPr="0069316E">
        <w:rPr>
          <w:sz w:val="20"/>
          <w:szCs w:val="20"/>
          <w:lang w:val="en-US"/>
        </w:rPr>
        <w:t>Cundill’s</w:t>
      </w:r>
      <w:proofErr w:type="spellEnd"/>
      <w:r w:rsidRPr="0069316E">
        <w:rPr>
          <w:sz w:val="20"/>
          <w:szCs w:val="20"/>
          <w:lang w:val="en-US"/>
        </w:rPr>
        <w:t xml:space="preserve"> disciplined and adventurous approach to value investing left a lasting legacy in the investment community.</w:t>
      </w:r>
    </w:p>
    <w:p w14:paraId="736FBFE5" w14:textId="77777777" w:rsidR="00CE368B" w:rsidRDefault="00CE368B" w:rsidP="0069316E">
      <w:pPr>
        <w:jc w:val="both"/>
        <w:rPr>
          <w:sz w:val="20"/>
          <w:szCs w:val="20"/>
          <w:lang w:val="en-US"/>
        </w:rPr>
      </w:pPr>
    </w:p>
    <w:p w14:paraId="771C7668" w14:textId="77777777" w:rsidR="00CE368B" w:rsidRPr="00CE368B" w:rsidRDefault="00CE368B" w:rsidP="00CE368B">
      <w:pPr>
        <w:jc w:val="both"/>
        <w:rPr>
          <w:sz w:val="20"/>
          <w:szCs w:val="20"/>
          <w:lang w:val="en-US"/>
        </w:rPr>
      </w:pPr>
      <w:r w:rsidRPr="00CE368B">
        <w:rPr>
          <w:sz w:val="20"/>
          <w:szCs w:val="20"/>
          <w:lang w:val="en-US"/>
        </w:rPr>
        <w:t>Under the leadership of Peter Cundill, his early experience at Greenshields Inc. played a foundational role in shaping his disciplined approach to equity research. As a financial analyst in the 1960s, he developed a strong focus on company fundamentals, balance sheet strength, and intrinsic value assessment. This period marked the beginning of his commitment to value investing principles, which would later define his entire career.</w:t>
      </w:r>
    </w:p>
    <w:p w14:paraId="19F77D0D" w14:textId="77777777" w:rsidR="00CE368B" w:rsidRPr="00CE368B" w:rsidRDefault="00CE368B" w:rsidP="00CE368B">
      <w:pPr>
        <w:jc w:val="both"/>
        <w:rPr>
          <w:sz w:val="20"/>
          <w:szCs w:val="20"/>
          <w:lang w:val="en-US"/>
        </w:rPr>
      </w:pPr>
    </w:p>
    <w:p w14:paraId="46852C92" w14:textId="77777777" w:rsidR="00CE368B" w:rsidRPr="00CE368B" w:rsidRDefault="00CE368B" w:rsidP="00CE368B">
      <w:pPr>
        <w:jc w:val="both"/>
        <w:rPr>
          <w:sz w:val="20"/>
          <w:szCs w:val="20"/>
          <w:lang w:val="en-US"/>
        </w:rPr>
      </w:pPr>
      <w:r w:rsidRPr="00CE368B">
        <w:rPr>
          <w:sz w:val="20"/>
          <w:szCs w:val="20"/>
          <w:lang w:val="en-US"/>
        </w:rPr>
        <w:lastRenderedPageBreak/>
        <w:t xml:space="preserve">In the early 1970s, </w:t>
      </w:r>
      <w:proofErr w:type="spellStart"/>
      <w:r w:rsidRPr="00CE368B">
        <w:rPr>
          <w:sz w:val="20"/>
          <w:szCs w:val="20"/>
          <w:lang w:val="en-US"/>
        </w:rPr>
        <w:t>Cundill</w:t>
      </w:r>
      <w:proofErr w:type="spellEnd"/>
      <w:r w:rsidRPr="00CE368B">
        <w:rPr>
          <w:sz w:val="20"/>
          <w:szCs w:val="20"/>
          <w:lang w:val="en-US"/>
        </w:rPr>
        <w:t xml:space="preserve"> transitioned into more senior leadership roles within the investment industry. As President of AGF Vancouver Investment Management Ltd. from 1972 to 1975, he refined his investment philosophy and strengthened his focus on long-term, research-driven decision-making. He also worked as a partner at Vanan Financial Management Ltd., which managed the All-Canadian Venture Fund, giving him further exposure to portfolio management and fund operations.</w:t>
      </w:r>
    </w:p>
    <w:p w14:paraId="7E0BB680" w14:textId="77777777" w:rsidR="00CE368B" w:rsidRPr="00CE368B" w:rsidRDefault="00CE368B" w:rsidP="00CE368B">
      <w:pPr>
        <w:jc w:val="both"/>
        <w:rPr>
          <w:sz w:val="20"/>
          <w:szCs w:val="20"/>
          <w:lang w:val="en-US"/>
        </w:rPr>
      </w:pPr>
    </w:p>
    <w:p w14:paraId="2265480F" w14:textId="77777777" w:rsidR="00CE368B" w:rsidRPr="00CE368B" w:rsidRDefault="00CE368B" w:rsidP="00CE368B">
      <w:pPr>
        <w:jc w:val="both"/>
        <w:rPr>
          <w:sz w:val="20"/>
          <w:szCs w:val="20"/>
          <w:lang w:val="en-US"/>
        </w:rPr>
      </w:pPr>
      <w:r w:rsidRPr="00CE368B">
        <w:rPr>
          <w:sz w:val="20"/>
          <w:szCs w:val="20"/>
          <w:lang w:val="en-US"/>
        </w:rPr>
        <w:t xml:space="preserve">In 1974, he founded </w:t>
      </w:r>
      <w:proofErr w:type="spellStart"/>
      <w:r w:rsidRPr="00CE368B">
        <w:rPr>
          <w:sz w:val="20"/>
          <w:szCs w:val="20"/>
          <w:lang w:val="en-US"/>
        </w:rPr>
        <w:t>Cundill</w:t>
      </w:r>
      <w:proofErr w:type="spellEnd"/>
      <w:r w:rsidRPr="00CE368B">
        <w:rPr>
          <w:sz w:val="20"/>
          <w:szCs w:val="20"/>
          <w:lang w:val="en-US"/>
        </w:rPr>
        <w:t xml:space="preserve"> &amp; Associates Ltd. in Vancouver, marking the establishment of his own investment platform. Through this firm, he launched the </w:t>
      </w:r>
      <w:proofErr w:type="spellStart"/>
      <w:r w:rsidRPr="00CE368B">
        <w:rPr>
          <w:sz w:val="20"/>
          <w:szCs w:val="20"/>
          <w:lang w:val="en-US"/>
        </w:rPr>
        <w:t>Cundill</w:t>
      </w:r>
      <w:proofErr w:type="spellEnd"/>
      <w:r w:rsidRPr="00CE368B">
        <w:rPr>
          <w:sz w:val="20"/>
          <w:szCs w:val="20"/>
          <w:lang w:val="en-US"/>
        </w:rPr>
        <w:t xml:space="preserve"> Value Fund, which initially managed CAD 7 million and quickly gained recognition for its strict adherence to value investing principles inspired by Benjamin Graham. The fund’s success led to its renaming from the All-Canadian Venture Fund in 1977, reflecting </w:t>
      </w:r>
      <w:proofErr w:type="spellStart"/>
      <w:r w:rsidRPr="00CE368B">
        <w:rPr>
          <w:sz w:val="20"/>
          <w:szCs w:val="20"/>
          <w:lang w:val="en-US"/>
        </w:rPr>
        <w:t>Cundill’s</w:t>
      </w:r>
      <w:proofErr w:type="spellEnd"/>
      <w:r w:rsidRPr="00CE368B">
        <w:rPr>
          <w:sz w:val="20"/>
          <w:szCs w:val="20"/>
          <w:lang w:val="en-US"/>
        </w:rPr>
        <w:t xml:space="preserve"> full leadership and investment vision.</w:t>
      </w:r>
    </w:p>
    <w:p w14:paraId="228A2F28" w14:textId="77777777" w:rsidR="00CE368B" w:rsidRPr="00CE368B" w:rsidRDefault="00CE368B" w:rsidP="00CE368B">
      <w:pPr>
        <w:jc w:val="both"/>
        <w:rPr>
          <w:sz w:val="20"/>
          <w:szCs w:val="20"/>
          <w:lang w:val="en-US"/>
        </w:rPr>
      </w:pPr>
    </w:p>
    <w:p w14:paraId="7110005D" w14:textId="2A3FE4DA" w:rsidR="00CE368B" w:rsidRPr="0069316E" w:rsidRDefault="00CE368B" w:rsidP="00CE368B">
      <w:pPr>
        <w:jc w:val="both"/>
        <w:rPr>
          <w:sz w:val="20"/>
          <w:szCs w:val="20"/>
          <w:lang w:val="en-US"/>
        </w:rPr>
      </w:pPr>
      <w:r w:rsidRPr="00CE368B">
        <w:rPr>
          <w:sz w:val="20"/>
          <w:szCs w:val="20"/>
          <w:lang w:val="en-US"/>
        </w:rPr>
        <w:t xml:space="preserve">Later in his career, </w:t>
      </w:r>
      <w:proofErr w:type="spellStart"/>
      <w:r w:rsidRPr="00CE368B">
        <w:rPr>
          <w:sz w:val="20"/>
          <w:szCs w:val="20"/>
          <w:lang w:val="en-US"/>
        </w:rPr>
        <w:t>Cundill</w:t>
      </w:r>
      <w:proofErr w:type="spellEnd"/>
      <w:r w:rsidRPr="00CE368B">
        <w:rPr>
          <w:sz w:val="20"/>
          <w:szCs w:val="20"/>
          <w:lang w:val="en-US"/>
        </w:rPr>
        <w:t xml:space="preserve"> expanded his influence globally, becoming known for his extensive research trips to uncover undervalued opportunities worldwide. His work eventually led to a strategic partnership in 1998 with Mackenzie Financial Corporation, resulting in the rebranded Mackenzie Cundill Value Series A. He remained actively involved as lead manager until 2009 and was later named Chairman Emeritus, continuing to guide the firm in an advisory capacity until his passing in 2011.</w:t>
      </w:r>
    </w:p>
    <w:p w14:paraId="4EC781AB" w14:textId="77777777" w:rsidR="0069316E" w:rsidRDefault="0069316E" w:rsidP="00130275">
      <w:pPr>
        <w:rPr>
          <w:b/>
          <w:bCs/>
          <w:sz w:val="24"/>
          <w:szCs w:val="24"/>
        </w:rPr>
      </w:pPr>
    </w:p>
    <w:p w14:paraId="0431534B" w14:textId="6A5FAFB5" w:rsidR="00130275" w:rsidRPr="00292CBE" w:rsidRDefault="00F64B63" w:rsidP="00130275">
      <w:pPr>
        <w:rPr>
          <w:b/>
          <w:bCs/>
          <w:sz w:val="24"/>
          <w:szCs w:val="24"/>
        </w:rPr>
      </w:pPr>
      <w:r>
        <w:rPr>
          <w:b/>
          <w:bCs/>
          <w:sz w:val="24"/>
          <w:szCs w:val="24"/>
        </w:rPr>
        <w:t xml:space="preserve">4. </w:t>
      </w:r>
      <w:r w:rsidR="00130275" w:rsidRPr="00292CBE">
        <w:rPr>
          <w:b/>
          <w:bCs/>
          <w:sz w:val="24"/>
          <w:szCs w:val="24"/>
        </w:rPr>
        <w:t>INVESTMENT PERFORMANCE</w:t>
      </w:r>
    </w:p>
    <w:p w14:paraId="73550FED" w14:textId="77777777" w:rsidR="00130275" w:rsidRPr="00461642" w:rsidRDefault="00130275" w:rsidP="00130275">
      <w:pPr>
        <w:rPr>
          <w:sz w:val="20"/>
          <w:szCs w:val="20"/>
        </w:rPr>
      </w:pPr>
    </w:p>
    <w:p w14:paraId="6DAA939F" w14:textId="01A6F57F" w:rsidR="00EA4868" w:rsidRDefault="00EA4868" w:rsidP="00EA4868">
      <w:pPr>
        <w:jc w:val="both"/>
        <w:rPr>
          <w:sz w:val="20"/>
          <w:szCs w:val="20"/>
          <w:lang w:val="en-US"/>
        </w:rPr>
      </w:pPr>
      <w:proofErr w:type="spellStart"/>
      <w:r w:rsidRPr="00EA4868">
        <w:rPr>
          <w:sz w:val="20"/>
          <w:szCs w:val="20"/>
          <w:lang w:val="en-US"/>
        </w:rPr>
        <w:t>Cundill’s</w:t>
      </w:r>
      <w:proofErr w:type="spellEnd"/>
      <w:r w:rsidRPr="00EA4868">
        <w:rPr>
          <w:sz w:val="20"/>
          <w:szCs w:val="20"/>
          <w:lang w:val="en-US"/>
        </w:rPr>
        <w:t xml:space="preserve"> investment performance is widely regarded as one of the most consistent and disciplined in the history of value investing. He founded Peter Cundill &amp; Associates Ltd. in 1974, and launched the Cundill Value Fund the same year. The fund was later renamed the Mackenzie Cundill Value Fund following a strategic partnership with Mackenzie Financial Corporation in 1998.</w:t>
      </w:r>
    </w:p>
    <w:p w14:paraId="60BFCFC5" w14:textId="77777777" w:rsidR="00EA4868" w:rsidRPr="00EA4868" w:rsidRDefault="00EA4868" w:rsidP="00EA4868">
      <w:pPr>
        <w:jc w:val="both"/>
        <w:rPr>
          <w:sz w:val="20"/>
          <w:szCs w:val="20"/>
          <w:lang w:val="en-US"/>
        </w:rPr>
      </w:pPr>
    </w:p>
    <w:p w14:paraId="43EE1E7E" w14:textId="77777777" w:rsidR="00EA4868" w:rsidRDefault="00EA4868" w:rsidP="00EA4868">
      <w:pPr>
        <w:jc w:val="both"/>
        <w:rPr>
          <w:sz w:val="20"/>
          <w:szCs w:val="20"/>
          <w:lang w:val="en-US"/>
        </w:rPr>
      </w:pPr>
      <w:r w:rsidRPr="00EA4868">
        <w:rPr>
          <w:sz w:val="20"/>
          <w:szCs w:val="20"/>
          <w:lang w:val="en-US"/>
        </w:rPr>
        <w:t xml:space="preserve">Under </w:t>
      </w:r>
      <w:proofErr w:type="spellStart"/>
      <w:r w:rsidRPr="00EA4868">
        <w:rPr>
          <w:sz w:val="20"/>
          <w:szCs w:val="20"/>
          <w:lang w:val="en-US"/>
        </w:rPr>
        <w:t>Cundill’s</w:t>
      </w:r>
      <w:proofErr w:type="spellEnd"/>
      <w:r w:rsidRPr="00EA4868">
        <w:rPr>
          <w:sz w:val="20"/>
          <w:szCs w:val="20"/>
          <w:lang w:val="en-US"/>
        </w:rPr>
        <w:t xml:space="preserve"> management, the fund achieved an average annual return of approximately 13.7% over a 35-year period from 1974 to 2010, net of fees. Notably, during the fund’s first decade, it delivered a compound annual return of 26%, reflecting </w:t>
      </w:r>
      <w:proofErr w:type="spellStart"/>
      <w:r w:rsidRPr="00EA4868">
        <w:rPr>
          <w:sz w:val="20"/>
          <w:szCs w:val="20"/>
          <w:lang w:val="en-US"/>
        </w:rPr>
        <w:t>Cundill’s</w:t>
      </w:r>
      <w:proofErr w:type="spellEnd"/>
      <w:r w:rsidRPr="00EA4868">
        <w:rPr>
          <w:sz w:val="20"/>
          <w:szCs w:val="20"/>
          <w:lang w:val="en-US"/>
        </w:rPr>
        <w:t xml:space="preserve"> ability to outperform the market even during challenging economic cycles.</w:t>
      </w:r>
    </w:p>
    <w:p w14:paraId="48CD9D05" w14:textId="77777777" w:rsidR="00EA4868" w:rsidRPr="00EA4868" w:rsidRDefault="00EA4868" w:rsidP="00EA4868">
      <w:pPr>
        <w:jc w:val="both"/>
        <w:rPr>
          <w:sz w:val="20"/>
          <w:szCs w:val="20"/>
          <w:lang w:val="en-US"/>
        </w:rPr>
      </w:pPr>
    </w:p>
    <w:p w14:paraId="211498A0" w14:textId="722A99E7" w:rsidR="00EA4868" w:rsidRDefault="00EA4868" w:rsidP="00EA4868">
      <w:pPr>
        <w:jc w:val="both"/>
        <w:rPr>
          <w:sz w:val="20"/>
          <w:szCs w:val="20"/>
          <w:lang w:val="en-US"/>
        </w:rPr>
      </w:pPr>
      <w:proofErr w:type="spellStart"/>
      <w:r w:rsidRPr="00EA4868">
        <w:rPr>
          <w:sz w:val="20"/>
          <w:szCs w:val="20"/>
          <w:lang w:val="en-US"/>
        </w:rPr>
        <w:t>Cundill’s</w:t>
      </w:r>
      <w:proofErr w:type="spellEnd"/>
      <w:r w:rsidRPr="00EA4868">
        <w:rPr>
          <w:sz w:val="20"/>
          <w:szCs w:val="20"/>
          <w:lang w:val="en-US"/>
        </w:rPr>
        <w:t xml:space="preserve"> investment strategy was rooted in Benjamin Graham’s principles, focusing on undervalued securities with strong balance sheets and clear catalysts for value realization. He was known for his global approach, often investing in overlooked or distressed markets. While specific company names are not consistently documented, his portfolio included positions in Volvo AB, Citigroup, Wells Fargo, Siemens AG, and Broadcom Inc., among others.</w:t>
      </w:r>
    </w:p>
    <w:p w14:paraId="48EE6CCE" w14:textId="77777777" w:rsidR="00EA4868" w:rsidRPr="00EA4868" w:rsidRDefault="00EA4868" w:rsidP="00EA4868">
      <w:pPr>
        <w:jc w:val="both"/>
        <w:rPr>
          <w:sz w:val="20"/>
          <w:szCs w:val="20"/>
          <w:lang w:val="en-US"/>
        </w:rPr>
      </w:pPr>
    </w:p>
    <w:p w14:paraId="2E2FE53A" w14:textId="7D24CB4C" w:rsidR="00EA4868" w:rsidRDefault="00EA4868" w:rsidP="00EA4868">
      <w:pPr>
        <w:jc w:val="both"/>
        <w:rPr>
          <w:sz w:val="20"/>
          <w:szCs w:val="20"/>
          <w:lang w:val="en-US"/>
        </w:rPr>
      </w:pPr>
      <w:proofErr w:type="spellStart"/>
      <w:r w:rsidRPr="00EA4868">
        <w:rPr>
          <w:sz w:val="20"/>
          <w:szCs w:val="20"/>
          <w:lang w:val="en-US"/>
        </w:rPr>
        <w:t>Cundill’s</w:t>
      </w:r>
      <w:proofErr w:type="spellEnd"/>
      <w:r w:rsidRPr="00EA4868">
        <w:rPr>
          <w:sz w:val="20"/>
          <w:szCs w:val="20"/>
          <w:lang w:val="en-US"/>
        </w:rPr>
        <w:t xml:space="preserve"> fund grew from an initial CAD 7 million to nearly CAD 20 billion in assets under management by the time of his retirement in 2009, a testament to his long-term performance and investor trust.</w:t>
      </w:r>
    </w:p>
    <w:p w14:paraId="16B1AFE7" w14:textId="77777777" w:rsidR="00CE368B" w:rsidRDefault="00CE368B" w:rsidP="00EA4868">
      <w:pPr>
        <w:jc w:val="both"/>
        <w:rPr>
          <w:sz w:val="20"/>
          <w:szCs w:val="20"/>
          <w:lang w:val="en-US"/>
        </w:rPr>
      </w:pPr>
    </w:p>
    <w:p w14:paraId="26DFE946" w14:textId="77777777" w:rsidR="00CE368B" w:rsidRPr="00CE368B" w:rsidRDefault="00CE368B" w:rsidP="00CE368B">
      <w:pPr>
        <w:jc w:val="both"/>
        <w:rPr>
          <w:sz w:val="20"/>
          <w:szCs w:val="20"/>
          <w:lang w:val="en-US"/>
        </w:rPr>
      </w:pPr>
      <w:r w:rsidRPr="00CE368B">
        <w:rPr>
          <w:sz w:val="20"/>
          <w:szCs w:val="20"/>
          <w:lang w:val="en-US"/>
        </w:rPr>
        <w:t xml:space="preserve">Under the management of Peter Cundill, his investment performance became one of the most consistent examples of disciplined value investing over several decades. Through </w:t>
      </w:r>
      <w:proofErr w:type="spellStart"/>
      <w:r w:rsidRPr="00CE368B">
        <w:rPr>
          <w:sz w:val="20"/>
          <w:szCs w:val="20"/>
          <w:lang w:val="en-US"/>
        </w:rPr>
        <w:t>Cundill</w:t>
      </w:r>
      <w:proofErr w:type="spellEnd"/>
      <w:r w:rsidRPr="00CE368B">
        <w:rPr>
          <w:sz w:val="20"/>
          <w:szCs w:val="20"/>
          <w:lang w:val="en-US"/>
        </w:rPr>
        <w:t xml:space="preserve"> &amp; Associates Ltd. and later the </w:t>
      </w:r>
      <w:proofErr w:type="spellStart"/>
      <w:r w:rsidRPr="00CE368B">
        <w:rPr>
          <w:sz w:val="20"/>
          <w:szCs w:val="20"/>
          <w:lang w:val="en-US"/>
        </w:rPr>
        <w:t>Cundill</w:t>
      </w:r>
      <w:proofErr w:type="spellEnd"/>
      <w:r w:rsidRPr="00CE368B">
        <w:rPr>
          <w:sz w:val="20"/>
          <w:szCs w:val="20"/>
          <w:lang w:val="en-US"/>
        </w:rPr>
        <w:t xml:space="preserve"> Value Fund (eventually renamed the Mackenzie </w:t>
      </w:r>
      <w:proofErr w:type="spellStart"/>
      <w:r w:rsidRPr="00CE368B">
        <w:rPr>
          <w:sz w:val="20"/>
          <w:szCs w:val="20"/>
          <w:lang w:val="en-US"/>
        </w:rPr>
        <w:t>Cundill</w:t>
      </w:r>
      <w:proofErr w:type="spellEnd"/>
      <w:r w:rsidRPr="00CE368B">
        <w:rPr>
          <w:sz w:val="20"/>
          <w:szCs w:val="20"/>
          <w:lang w:val="en-US"/>
        </w:rPr>
        <w:t xml:space="preserve"> Value Fund), he established a long-term track record built on patience, deep research, and strict valuation discipline.</w:t>
      </w:r>
    </w:p>
    <w:p w14:paraId="7704E257" w14:textId="77777777" w:rsidR="00CE368B" w:rsidRPr="00CE368B" w:rsidRDefault="00CE368B" w:rsidP="00CE368B">
      <w:pPr>
        <w:jc w:val="both"/>
        <w:rPr>
          <w:sz w:val="20"/>
          <w:szCs w:val="20"/>
          <w:lang w:val="en-US"/>
        </w:rPr>
      </w:pPr>
    </w:p>
    <w:p w14:paraId="116C217D" w14:textId="77777777" w:rsidR="00CE368B" w:rsidRPr="00CE368B" w:rsidRDefault="00CE368B" w:rsidP="00CE368B">
      <w:pPr>
        <w:jc w:val="both"/>
        <w:rPr>
          <w:sz w:val="20"/>
          <w:szCs w:val="20"/>
          <w:lang w:val="en-US"/>
        </w:rPr>
      </w:pPr>
      <w:r w:rsidRPr="00CE368B">
        <w:rPr>
          <w:sz w:val="20"/>
          <w:szCs w:val="20"/>
          <w:lang w:val="en-US"/>
        </w:rPr>
        <w:t xml:space="preserve">Over a 35-year period from 1974 to 2010, </w:t>
      </w:r>
      <w:proofErr w:type="spellStart"/>
      <w:r w:rsidRPr="00CE368B">
        <w:rPr>
          <w:sz w:val="20"/>
          <w:szCs w:val="20"/>
          <w:lang w:val="en-US"/>
        </w:rPr>
        <w:t>Cundill’s</w:t>
      </w:r>
      <w:proofErr w:type="spellEnd"/>
      <w:r w:rsidRPr="00CE368B">
        <w:rPr>
          <w:sz w:val="20"/>
          <w:szCs w:val="20"/>
          <w:lang w:val="en-US"/>
        </w:rPr>
        <w:t xml:space="preserve"> fund achieved an average annual return of approximately 13.7% </w:t>
      </w:r>
      <w:proofErr w:type="gramStart"/>
      <w:r w:rsidRPr="00CE368B">
        <w:rPr>
          <w:sz w:val="20"/>
          <w:szCs w:val="20"/>
          <w:lang w:val="en-US"/>
        </w:rPr>
        <w:t>net of</w:t>
      </w:r>
      <w:proofErr w:type="gramEnd"/>
      <w:r w:rsidRPr="00CE368B">
        <w:rPr>
          <w:sz w:val="20"/>
          <w:szCs w:val="20"/>
          <w:lang w:val="en-US"/>
        </w:rPr>
        <w:t xml:space="preserve"> fees. In its early years, particularly during the first decade of operation, the fund delivered a compound annual return of about 26%, reflecting strong performance during varied and often difficult market environments. This early success helped establish his reputation as a global value investor capable of identifying opportunity in overlooked markets.</w:t>
      </w:r>
    </w:p>
    <w:p w14:paraId="7C4D71E0" w14:textId="77777777" w:rsidR="00CE368B" w:rsidRPr="00CE368B" w:rsidRDefault="00CE368B" w:rsidP="00CE368B">
      <w:pPr>
        <w:jc w:val="both"/>
        <w:rPr>
          <w:sz w:val="20"/>
          <w:szCs w:val="20"/>
          <w:lang w:val="en-US"/>
        </w:rPr>
      </w:pPr>
    </w:p>
    <w:p w14:paraId="4216AACA" w14:textId="77777777" w:rsidR="00CE368B" w:rsidRPr="00CE368B" w:rsidRDefault="00CE368B" w:rsidP="00CE368B">
      <w:pPr>
        <w:jc w:val="both"/>
        <w:rPr>
          <w:sz w:val="20"/>
          <w:szCs w:val="20"/>
          <w:lang w:val="en-US"/>
        </w:rPr>
      </w:pPr>
      <w:proofErr w:type="spellStart"/>
      <w:r w:rsidRPr="00CE368B">
        <w:rPr>
          <w:sz w:val="20"/>
          <w:szCs w:val="20"/>
          <w:lang w:val="en-US"/>
        </w:rPr>
        <w:t>Cundill’s</w:t>
      </w:r>
      <w:proofErr w:type="spellEnd"/>
      <w:r w:rsidRPr="00CE368B">
        <w:rPr>
          <w:sz w:val="20"/>
          <w:szCs w:val="20"/>
          <w:lang w:val="en-US"/>
        </w:rPr>
        <w:t xml:space="preserve"> strategy was heavily influenced by the principles of Benjamin Graham, focusing on undervalued companies with strong financial foundations and identifiable catalysts for recovery or growth. His global investment approach led him to analyze companies across multiple regions and sectors, including firms such as Volvo AB, Citigroup, Wells Fargo, Siemens AG, and Broadcom </w:t>
      </w:r>
      <w:proofErr w:type="gramStart"/>
      <w:r w:rsidRPr="00CE368B">
        <w:rPr>
          <w:sz w:val="20"/>
          <w:szCs w:val="20"/>
          <w:lang w:val="en-US"/>
        </w:rPr>
        <w:t>Inc..</w:t>
      </w:r>
      <w:proofErr w:type="gramEnd"/>
    </w:p>
    <w:p w14:paraId="7AA2F081" w14:textId="77777777" w:rsidR="00CE368B" w:rsidRPr="00CE368B" w:rsidRDefault="00CE368B" w:rsidP="00CE368B">
      <w:pPr>
        <w:jc w:val="both"/>
        <w:rPr>
          <w:sz w:val="20"/>
          <w:szCs w:val="20"/>
          <w:lang w:val="en-US"/>
        </w:rPr>
      </w:pPr>
    </w:p>
    <w:p w14:paraId="07D4E354" w14:textId="57F17EFF" w:rsidR="00CE368B" w:rsidRPr="00EA4868" w:rsidRDefault="00CE368B" w:rsidP="00CE368B">
      <w:pPr>
        <w:jc w:val="both"/>
        <w:rPr>
          <w:sz w:val="20"/>
          <w:szCs w:val="20"/>
          <w:lang w:val="en-US"/>
        </w:rPr>
      </w:pPr>
      <w:r w:rsidRPr="00CE368B">
        <w:rPr>
          <w:sz w:val="20"/>
          <w:szCs w:val="20"/>
          <w:lang w:val="en-US"/>
        </w:rPr>
        <w:lastRenderedPageBreak/>
        <w:t xml:space="preserve">Over time, the </w:t>
      </w:r>
      <w:proofErr w:type="spellStart"/>
      <w:r w:rsidRPr="00CE368B">
        <w:rPr>
          <w:sz w:val="20"/>
          <w:szCs w:val="20"/>
          <w:lang w:val="en-US"/>
        </w:rPr>
        <w:t>Cundill</w:t>
      </w:r>
      <w:proofErr w:type="spellEnd"/>
      <w:r w:rsidRPr="00CE368B">
        <w:rPr>
          <w:sz w:val="20"/>
          <w:szCs w:val="20"/>
          <w:lang w:val="en-US"/>
        </w:rPr>
        <w:t xml:space="preserve"> Value Fund expanded significantly, growing from an initial CAD 7 million to nearly CAD 20 billion in assets under management by the time of his retirement in 2009. This growth reflected both strong long-term performance and sustained investor confidence in his disciplined, research-driven investment philosophy.</w:t>
      </w:r>
    </w:p>
    <w:p w14:paraId="06EBF946" w14:textId="77777777" w:rsidR="00EA4868" w:rsidRDefault="00EA4868" w:rsidP="0073145F"/>
    <w:p w14:paraId="3993BDA6" w14:textId="072CE4FD" w:rsidR="00130275" w:rsidRPr="00292CBE" w:rsidRDefault="00F64B63" w:rsidP="00130275">
      <w:pPr>
        <w:rPr>
          <w:b/>
          <w:bCs/>
          <w:sz w:val="24"/>
          <w:szCs w:val="24"/>
        </w:rPr>
      </w:pPr>
      <w:r>
        <w:rPr>
          <w:b/>
          <w:bCs/>
          <w:sz w:val="24"/>
          <w:szCs w:val="24"/>
        </w:rPr>
        <w:t xml:space="preserve">5. </w:t>
      </w:r>
      <w:r w:rsidR="00130275" w:rsidRPr="00292CBE">
        <w:rPr>
          <w:b/>
          <w:bCs/>
          <w:sz w:val="24"/>
          <w:szCs w:val="24"/>
        </w:rPr>
        <w:t>INVESTMENT STYLE, PHILOSOPHY &amp; PRINCIPLES</w:t>
      </w:r>
    </w:p>
    <w:p w14:paraId="73DF64DD" w14:textId="77777777" w:rsidR="00130275" w:rsidRDefault="00130275" w:rsidP="00130275"/>
    <w:p w14:paraId="77F317F8" w14:textId="6639A078" w:rsidR="00461642" w:rsidRPr="009F2EAB" w:rsidRDefault="00F64B63" w:rsidP="00130275">
      <w:pPr>
        <w:rPr>
          <w:b/>
          <w:bCs/>
          <w:sz w:val="24"/>
          <w:szCs w:val="24"/>
        </w:rPr>
      </w:pPr>
      <w:r>
        <w:rPr>
          <w:b/>
          <w:bCs/>
          <w:sz w:val="24"/>
          <w:szCs w:val="24"/>
        </w:rPr>
        <w:t xml:space="preserve">5.1 </w:t>
      </w:r>
      <w:r w:rsidR="00461642" w:rsidRPr="009F2EAB">
        <w:rPr>
          <w:b/>
          <w:bCs/>
          <w:sz w:val="24"/>
          <w:szCs w:val="24"/>
        </w:rPr>
        <w:t>Investment Style</w:t>
      </w:r>
    </w:p>
    <w:p w14:paraId="0D816190" w14:textId="77777777" w:rsidR="00461642" w:rsidRDefault="00461642" w:rsidP="00130275"/>
    <w:p w14:paraId="4508158C" w14:textId="77777777" w:rsidR="00EF125D" w:rsidRPr="00EF125D" w:rsidRDefault="00EF125D" w:rsidP="0049489B">
      <w:pPr>
        <w:jc w:val="both"/>
        <w:rPr>
          <w:sz w:val="20"/>
          <w:szCs w:val="20"/>
          <w:lang w:val="en-US"/>
        </w:rPr>
      </w:pPr>
      <w:r w:rsidRPr="00EF125D">
        <w:rPr>
          <w:sz w:val="20"/>
          <w:szCs w:val="20"/>
          <w:lang w:val="en-US"/>
        </w:rPr>
        <w:t xml:space="preserve">The investment style of Peter Cundill represents one of the purest modern extensions of the principles originally articulated by Benjamin Graham. However, what distinguishes </w:t>
      </w:r>
      <w:proofErr w:type="spellStart"/>
      <w:r w:rsidRPr="00EF125D">
        <w:rPr>
          <w:sz w:val="20"/>
          <w:szCs w:val="20"/>
          <w:lang w:val="en-US"/>
        </w:rPr>
        <w:t>Cundill</w:t>
      </w:r>
      <w:proofErr w:type="spellEnd"/>
      <w:r w:rsidRPr="00EF125D">
        <w:rPr>
          <w:sz w:val="20"/>
          <w:szCs w:val="20"/>
          <w:lang w:val="en-US"/>
        </w:rPr>
        <w:t xml:space="preserve"> is not merely his adherence to Graham’s doctrines, but the way in which he operationalized them on a global scale and applied them with exceptional discipline over multiple decades.</w:t>
      </w:r>
    </w:p>
    <w:p w14:paraId="622F6B6E" w14:textId="77777777" w:rsidR="00EF125D" w:rsidRPr="00EF125D" w:rsidRDefault="00EF125D" w:rsidP="0049489B">
      <w:pPr>
        <w:jc w:val="both"/>
        <w:rPr>
          <w:sz w:val="20"/>
          <w:szCs w:val="20"/>
          <w:lang w:val="en-US"/>
        </w:rPr>
      </w:pPr>
    </w:p>
    <w:p w14:paraId="5039576B" w14:textId="77777777" w:rsidR="00EF125D" w:rsidRPr="00EF125D" w:rsidRDefault="00EF125D" w:rsidP="0049489B">
      <w:pPr>
        <w:jc w:val="both"/>
        <w:rPr>
          <w:sz w:val="20"/>
          <w:szCs w:val="20"/>
          <w:lang w:val="en-US"/>
        </w:rPr>
      </w:pPr>
      <w:r w:rsidRPr="00EF125D">
        <w:rPr>
          <w:sz w:val="20"/>
          <w:szCs w:val="20"/>
          <w:lang w:val="en-US"/>
        </w:rPr>
        <w:t xml:space="preserve">At the core of his style was a consistent focus on companies trading at significant discounts to their underlying asset values, particularly those whose market prices fell below their net current asset value. Unlike many investors who approached equities as claims on future earnings streams, </w:t>
      </w:r>
      <w:proofErr w:type="spellStart"/>
      <w:r w:rsidRPr="00EF125D">
        <w:rPr>
          <w:sz w:val="20"/>
          <w:szCs w:val="20"/>
          <w:lang w:val="en-US"/>
        </w:rPr>
        <w:t>Cundill</w:t>
      </w:r>
      <w:proofErr w:type="spellEnd"/>
      <w:r w:rsidRPr="00EF125D">
        <w:rPr>
          <w:sz w:val="20"/>
          <w:szCs w:val="20"/>
          <w:lang w:val="en-US"/>
        </w:rPr>
        <w:t xml:space="preserve"> approached them as ownership interests in pools of assets that could be independently evaluated and, if necessary, liquidated. This perspective led him to favor companies with strong balance sheets, tangible assets, and limited downside risk relative to their market price.</w:t>
      </w:r>
    </w:p>
    <w:p w14:paraId="42DB7265" w14:textId="77777777" w:rsidR="00EF125D" w:rsidRPr="00EF125D" w:rsidRDefault="00EF125D" w:rsidP="0049489B">
      <w:pPr>
        <w:jc w:val="both"/>
        <w:rPr>
          <w:sz w:val="20"/>
          <w:szCs w:val="20"/>
          <w:lang w:val="en-US"/>
        </w:rPr>
      </w:pPr>
    </w:p>
    <w:p w14:paraId="77C07450" w14:textId="77777777" w:rsidR="00EF125D" w:rsidRPr="00EF125D" w:rsidRDefault="00EF125D" w:rsidP="0049489B">
      <w:pPr>
        <w:jc w:val="both"/>
        <w:rPr>
          <w:sz w:val="20"/>
          <w:szCs w:val="20"/>
          <w:lang w:val="en-US"/>
        </w:rPr>
      </w:pPr>
      <w:r w:rsidRPr="00EF125D">
        <w:rPr>
          <w:sz w:val="20"/>
          <w:szCs w:val="20"/>
          <w:lang w:val="en-US"/>
        </w:rPr>
        <w:t>A defining feature of his approach was his willingness to operate in areas of the market that were widely ignored or misunderstood. Rather than concentrating on large, well-covered companies, he actively sought opportunities among smaller firms, distressed situations, and international markets where information inefficiencies were more pronounced. This global orientation significantly expanded his opportunity set and allowed him to identify undervalued securities across different economic cycles and geographic regions.</w:t>
      </w:r>
    </w:p>
    <w:p w14:paraId="2D3B2949" w14:textId="77777777" w:rsidR="00EF125D" w:rsidRPr="00EF125D" w:rsidRDefault="00EF125D" w:rsidP="0049489B">
      <w:pPr>
        <w:jc w:val="both"/>
        <w:rPr>
          <w:sz w:val="20"/>
          <w:szCs w:val="20"/>
          <w:lang w:val="en-US"/>
        </w:rPr>
      </w:pPr>
    </w:p>
    <w:p w14:paraId="1E0445B6" w14:textId="35924C58" w:rsidR="00EF125D" w:rsidRPr="00EA4868" w:rsidRDefault="00EF125D" w:rsidP="00EF125D">
      <w:pPr>
        <w:jc w:val="both"/>
        <w:rPr>
          <w:sz w:val="20"/>
          <w:szCs w:val="20"/>
          <w:lang w:val="en-US"/>
        </w:rPr>
      </w:pPr>
      <w:proofErr w:type="spellStart"/>
      <w:r w:rsidRPr="00EF125D">
        <w:rPr>
          <w:sz w:val="20"/>
          <w:szCs w:val="20"/>
          <w:lang w:val="en-US"/>
        </w:rPr>
        <w:t>Cundill’s</w:t>
      </w:r>
      <w:proofErr w:type="spellEnd"/>
      <w:r w:rsidRPr="00EF125D">
        <w:rPr>
          <w:sz w:val="20"/>
          <w:szCs w:val="20"/>
          <w:lang w:val="en-US"/>
        </w:rPr>
        <w:t xml:space="preserve"> style was also inherently contrarian. He consistently gravitated toward securities that were out of favor due to temporary difficulties, cyclical downturns, or general market pessimism. However, his contrarianism was never based on intuition alone; it was grounded in rigorous balance sheet analysis and the presence of a measurable margin of safety. This combination of quantitative discipline and psychological independence enabled him to invest confidently in situations that others avoided.</w:t>
      </w:r>
    </w:p>
    <w:p w14:paraId="575FB5A6" w14:textId="77777777" w:rsidR="00705110" w:rsidRDefault="00705110" w:rsidP="000C08D2">
      <w:pPr>
        <w:rPr>
          <w:sz w:val="20"/>
          <w:szCs w:val="20"/>
        </w:rPr>
      </w:pPr>
    </w:p>
    <w:p w14:paraId="6B461BB7" w14:textId="2688A484" w:rsidR="000C08D2" w:rsidRPr="00135786" w:rsidRDefault="00F64B63" w:rsidP="000C08D2">
      <w:pPr>
        <w:rPr>
          <w:b/>
          <w:bCs/>
          <w:sz w:val="24"/>
          <w:szCs w:val="24"/>
        </w:rPr>
      </w:pPr>
      <w:r>
        <w:rPr>
          <w:b/>
          <w:bCs/>
          <w:sz w:val="24"/>
          <w:szCs w:val="24"/>
        </w:rPr>
        <w:t xml:space="preserve">5.2 </w:t>
      </w:r>
      <w:r w:rsidR="00135786" w:rsidRPr="00135786">
        <w:rPr>
          <w:b/>
          <w:bCs/>
          <w:sz w:val="24"/>
          <w:szCs w:val="24"/>
        </w:rPr>
        <w:t>Investment Philosophy</w:t>
      </w:r>
    </w:p>
    <w:p w14:paraId="044E8E80" w14:textId="77777777" w:rsidR="00135786" w:rsidRPr="009F2EAB" w:rsidRDefault="00135786" w:rsidP="000C08D2">
      <w:pPr>
        <w:rPr>
          <w:sz w:val="20"/>
          <w:szCs w:val="20"/>
        </w:rPr>
      </w:pPr>
    </w:p>
    <w:p w14:paraId="1543EA39" w14:textId="77777777" w:rsidR="00EF125D" w:rsidRPr="00EF125D" w:rsidRDefault="00EF125D" w:rsidP="0049489B">
      <w:pPr>
        <w:jc w:val="both"/>
        <w:rPr>
          <w:sz w:val="20"/>
          <w:szCs w:val="20"/>
        </w:rPr>
      </w:pPr>
      <w:proofErr w:type="spellStart"/>
      <w:r w:rsidRPr="00EF125D">
        <w:rPr>
          <w:sz w:val="20"/>
          <w:szCs w:val="20"/>
        </w:rPr>
        <w:t>Cundill’s</w:t>
      </w:r>
      <w:proofErr w:type="spellEnd"/>
      <w:r w:rsidRPr="00EF125D">
        <w:rPr>
          <w:sz w:val="20"/>
          <w:szCs w:val="20"/>
        </w:rPr>
        <w:t xml:space="preserve"> investment philosophy rests on the fundamental belief that financial markets are not perfectly efficient, but are instead shaped by human </w:t>
      </w:r>
      <w:proofErr w:type="spellStart"/>
      <w:r w:rsidRPr="00EF125D">
        <w:rPr>
          <w:sz w:val="20"/>
          <w:szCs w:val="20"/>
        </w:rPr>
        <w:t>behavior</w:t>
      </w:r>
      <w:proofErr w:type="spellEnd"/>
      <w:r w:rsidRPr="00EF125D">
        <w:rPr>
          <w:sz w:val="20"/>
          <w:szCs w:val="20"/>
        </w:rPr>
        <w:t xml:space="preserve">, emotional extremes, and structural inefficiencies. He viewed price as a reflection of sentiment rather than intrinsic </w:t>
      </w:r>
      <w:proofErr w:type="gramStart"/>
      <w:r w:rsidRPr="00EF125D">
        <w:rPr>
          <w:sz w:val="20"/>
          <w:szCs w:val="20"/>
        </w:rPr>
        <w:t>worth, and</w:t>
      </w:r>
      <w:proofErr w:type="gramEnd"/>
      <w:r w:rsidRPr="00EF125D">
        <w:rPr>
          <w:sz w:val="20"/>
          <w:szCs w:val="20"/>
        </w:rPr>
        <w:t xml:space="preserve"> believed that this </w:t>
      </w:r>
      <w:proofErr w:type="gramStart"/>
      <w:r w:rsidRPr="00EF125D">
        <w:rPr>
          <w:sz w:val="20"/>
          <w:szCs w:val="20"/>
        </w:rPr>
        <w:t>disconnect</w:t>
      </w:r>
      <w:proofErr w:type="gramEnd"/>
      <w:r w:rsidRPr="00EF125D">
        <w:rPr>
          <w:sz w:val="20"/>
          <w:szCs w:val="20"/>
        </w:rPr>
        <w:t xml:space="preserve"> between price and value created opportunities for disciplined investors.</w:t>
      </w:r>
    </w:p>
    <w:p w14:paraId="697D53BD" w14:textId="77777777" w:rsidR="00EF125D" w:rsidRPr="00EF125D" w:rsidRDefault="00EF125D" w:rsidP="0049489B">
      <w:pPr>
        <w:jc w:val="both"/>
        <w:rPr>
          <w:sz w:val="20"/>
          <w:szCs w:val="20"/>
        </w:rPr>
      </w:pPr>
    </w:p>
    <w:p w14:paraId="08025AFF" w14:textId="77777777" w:rsidR="00EF125D" w:rsidRPr="00EF125D" w:rsidRDefault="00EF125D" w:rsidP="0049489B">
      <w:pPr>
        <w:jc w:val="both"/>
        <w:rPr>
          <w:sz w:val="20"/>
          <w:szCs w:val="20"/>
        </w:rPr>
      </w:pPr>
      <w:r w:rsidRPr="00EF125D">
        <w:rPr>
          <w:sz w:val="20"/>
          <w:szCs w:val="20"/>
        </w:rPr>
        <w:t>Central to his thinking was the distinction between intrinsic value and market price. He regarded intrinsic value as something that could be estimated through careful analysis of a company’s assets and liabilities, while market price was merely the outcome of fluctuating investor perceptions. This separation allowed him to maintain objectivity during periods of market volatility, as he did not interpret price movements as indicators of underlying value.</w:t>
      </w:r>
    </w:p>
    <w:p w14:paraId="5D699A3D" w14:textId="77777777" w:rsidR="00EF125D" w:rsidRPr="00EF125D" w:rsidRDefault="00EF125D" w:rsidP="0049489B">
      <w:pPr>
        <w:jc w:val="both"/>
        <w:rPr>
          <w:sz w:val="20"/>
          <w:szCs w:val="20"/>
        </w:rPr>
      </w:pPr>
    </w:p>
    <w:p w14:paraId="374EF971" w14:textId="77777777" w:rsidR="00EF125D" w:rsidRPr="00EF125D" w:rsidRDefault="00EF125D" w:rsidP="0049489B">
      <w:pPr>
        <w:jc w:val="both"/>
        <w:rPr>
          <w:sz w:val="20"/>
          <w:szCs w:val="20"/>
        </w:rPr>
      </w:pPr>
      <w:r w:rsidRPr="00EF125D">
        <w:rPr>
          <w:sz w:val="20"/>
          <w:szCs w:val="20"/>
        </w:rPr>
        <w:t xml:space="preserve">Another key element of his philosophy was his rejection of forecasting as a primary investment tool. Rather than attempting to predict future earnings, interest rates, or macroeconomic conditions, </w:t>
      </w:r>
      <w:proofErr w:type="spellStart"/>
      <w:r w:rsidRPr="00EF125D">
        <w:rPr>
          <w:sz w:val="20"/>
          <w:szCs w:val="20"/>
        </w:rPr>
        <w:t>Cundill</w:t>
      </w:r>
      <w:proofErr w:type="spellEnd"/>
      <w:r w:rsidRPr="00EF125D">
        <w:rPr>
          <w:sz w:val="20"/>
          <w:szCs w:val="20"/>
        </w:rPr>
        <w:t xml:space="preserve"> focused on present conditions that could be measured with reasonable certainty. In his view, forecasting introduced unnecessary complexity and increased the likelihood of error, whereas asset-based valuation provided a more reliable foundation for decision-making.</w:t>
      </w:r>
    </w:p>
    <w:p w14:paraId="6BC43160" w14:textId="77777777" w:rsidR="00EF125D" w:rsidRPr="00EF125D" w:rsidRDefault="00EF125D" w:rsidP="0049489B">
      <w:pPr>
        <w:jc w:val="both"/>
        <w:rPr>
          <w:sz w:val="20"/>
          <w:szCs w:val="20"/>
        </w:rPr>
      </w:pPr>
    </w:p>
    <w:p w14:paraId="078645D5" w14:textId="13AF2D61" w:rsidR="00EF125D" w:rsidRDefault="00EF125D" w:rsidP="00EF125D">
      <w:pPr>
        <w:jc w:val="both"/>
        <w:rPr>
          <w:sz w:val="20"/>
          <w:szCs w:val="20"/>
        </w:rPr>
      </w:pPr>
      <w:r w:rsidRPr="00EF125D">
        <w:rPr>
          <w:sz w:val="20"/>
          <w:szCs w:val="20"/>
        </w:rPr>
        <w:t xml:space="preserve">He also placed significant emphasis on the role of time in the investment process. While many investors sought quick returns, </w:t>
      </w:r>
      <w:proofErr w:type="spellStart"/>
      <w:r w:rsidRPr="00EF125D">
        <w:rPr>
          <w:sz w:val="20"/>
          <w:szCs w:val="20"/>
        </w:rPr>
        <w:t>Cundill</w:t>
      </w:r>
      <w:proofErr w:type="spellEnd"/>
      <w:r w:rsidRPr="00EF125D">
        <w:rPr>
          <w:sz w:val="20"/>
          <w:szCs w:val="20"/>
        </w:rPr>
        <w:t xml:space="preserve"> understood that undervaluation could persist for extended periods. He </w:t>
      </w:r>
      <w:r w:rsidRPr="00EF125D">
        <w:rPr>
          <w:sz w:val="20"/>
          <w:szCs w:val="20"/>
        </w:rPr>
        <w:lastRenderedPageBreak/>
        <w:t>therefore regarded patience not as a passive virtue, but as an active component of his strategy. Time, in his framework, was the mechanism through which value would eventually be recognized by the market.</w:t>
      </w:r>
    </w:p>
    <w:p w14:paraId="152575DB" w14:textId="77777777" w:rsidR="00EA4868" w:rsidRDefault="00EA4868" w:rsidP="00135786">
      <w:pPr>
        <w:rPr>
          <w:b/>
          <w:bCs/>
          <w:sz w:val="24"/>
          <w:szCs w:val="24"/>
        </w:rPr>
      </w:pPr>
    </w:p>
    <w:p w14:paraId="4C0D8AC5" w14:textId="0F5F66A6" w:rsidR="00135786" w:rsidRPr="00135786" w:rsidRDefault="00F64B63" w:rsidP="00135786">
      <w:pPr>
        <w:rPr>
          <w:b/>
          <w:bCs/>
          <w:sz w:val="24"/>
          <w:szCs w:val="24"/>
        </w:rPr>
      </w:pPr>
      <w:r>
        <w:rPr>
          <w:b/>
          <w:bCs/>
          <w:sz w:val="24"/>
          <w:szCs w:val="24"/>
        </w:rPr>
        <w:t xml:space="preserve">5.3 </w:t>
      </w:r>
      <w:r w:rsidR="00135786" w:rsidRPr="00135786">
        <w:rPr>
          <w:b/>
          <w:bCs/>
          <w:sz w:val="24"/>
          <w:szCs w:val="24"/>
        </w:rPr>
        <w:t>Investment P</w:t>
      </w:r>
      <w:r w:rsidR="00135786">
        <w:rPr>
          <w:b/>
          <w:bCs/>
          <w:sz w:val="24"/>
          <w:szCs w:val="24"/>
        </w:rPr>
        <w:t>rinciples</w:t>
      </w:r>
    </w:p>
    <w:p w14:paraId="01D64FD4" w14:textId="77777777" w:rsidR="00135786" w:rsidRDefault="00135786" w:rsidP="000C08D2">
      <w:pPr>
        <w:rPr>
          <w:sz w:val="20"/>
          <w:szCs w:val="20"/>
        </w:rPr>
      </w:pPr>
    </w:p>
    <w:p w14:paraId="786A8C4A" w14:textId="77777777" w:rsidR="00EF125D" w:rsidRPr="00EF125D" w:rsidRDefault="00EF125D" w:rsidP="0049489B">
      <w:pPr>
        <w:jc w:val="both"/>
        <w:rPr>
          <w:sz w:val="20"/>
          <w:szCs w:val="20"/>
        </w:rPr>
      </w:pPr>
      <w:proofErr w:type="spellStart"/>
      <w:r w:rsidRPr="00EF125D">
        <w:rPr>
          <w:sz w:val="20"/>
          <w:szCs w:val="20"/>
        </w:rPr>
        <w:t>Cundill’s</w:t>
      </w:r>
      <w:proofErr w:type="spellEnd"/>
      <w:r w:rsidRPr="00EF125D">
        <w:rPr>
          <w:sz w:val="20"/>
          <w:szCs w:val="20"/>
        </w:rPr>
        <w:t xml:space="preserve"> philosophy was translated into a set of disciplined principles that governed his investment decisions. Among the most important of these was the insistence on a substantial margin of safety. He would only commit capital when the gap between a company’s market price and its estimated intrinsic value was sufficiently large to protect against errors in judgment or unforeseen adverse developments.</w:t>
      </w:r>
    </w:p>
    <w:p w14:paraId="2A94EA18" w14:textId="77777777" w:rsidR="00EF125D" w:rsidRPr="00EF125D" w:rsidRDefault="00EF125D" w:rsidP="0049489B">
      <w:pPr>
        <w:jc w:val="both"/>
        <w:rPr>
          <w:sz w:val="20"/>
          <w:szCs w:val="20"/>
        </w:rPr>
      </w:pPr>
    </w:p>
    <w:p w14:paraId="2DE57442" w14:textId="77777777" w:rsidR="00EF125D" w:rsidRPr="00EF125D" w:rsidRDefault="00EF125D" w:rsidP="0049489B">
      <w:pPr>
        <w:jc w:val="both"/>
        <w:rPr>
          <w:sz w:val="20"/>
          <w:szCs w:val="20"/>
        </w:rPr>
      </w:pPr>
      <w:r w:rsidRPr="00EF125D">
        <w:rPr>
          <w:sz w:val="20"/>
          <w:szCs w:val="20"/>
        </w:rPr>
        <w:t>Equally important was his emphasis on balance sheet strength. He believed that the balance sheet provided the most reliable information about a company’s financial condition, particularly in distressed or uncertain environments. By focusing on tangible assets and conservative valuations, he was able to minimize exposure to permanent capital loss.</w:t>
      </w:r>
    </w:p>
    <w:p w14:paraId="56A9E423" w14:textId="77777777" w:rsidR="00EF125D" w:rsidRPr="00EF125D" w:rsidRDefault="00EF125D" w:rsidP="0049489B">
      <w:pPr>
        <w:jc w:val="both"/>
        <w:rPr>
          <w:sz w:val="20"/>
          <w:szCs w:val="20"/>
        </w:rPr>
      </w:pPr>
    </w:p>
    <w:p w14:paraId="4EA1FC97" w14:textId="77777777" w:rsidR="00EF125D" w:rsidRPr="00EF125D" w:rsidRDefault="00EF125D" w:rsidP="0049489B">
      <w:pPr>
        <w:jc w:val="both"/>
        <w:rPr>
          <w:sz w:val="20"/>
          <w:szCs w:val="20"/>
        </w:rPr>
      </w:pPr>
      <w:proofErr w:type="spellStart"/>
      <w:r w:rsidRPr="00EF125D">
        <w:rPr>
          <w:sz w:val="20"/>
          <w:szCs w:val="20"/>
        </w:rPr>
        <w:t>Cundill</w:t>
      </w:r>
      <w:proofErr w:type="spellEnd"/>
      <w:r w:rsidRPr="00EF125D">
        <w:rPr>
          <w:sz w:val="20"/>
          <w:szCs w:val="20"/>
        </w:rPr>
        <w:t xml:space="preserve"> also adhered to a principle of intellectual independence. He avoided consensus-driven thinking and did not rely on market sentiment or external opinions to guide his decisions. Instead, he conducted his own analysis and was willing to take positions that diverged significantly from prevailing market views.</w:t>
      </w:r>
    </w:p>
    <w:p w14:paraId="3763F995" w14:textId="77777777" w:rsidR="00EF125D" w:rsidRPr="00EF125D" w:rsidRDefault="00EF125D" w:rsidP="0049489B">
      <w:pPr>
        <w:jc w:val="both"/>
        <w:rPr>
          <w:sz w:val="20"/>
          <w:szCs w:val="20"/>
        </w:rPr>
      </w:pPr>
    </w:p>
    <w:p w14:paraId="116AA2F9" w14:textId="77777777" w:rsidR="00EF125D" w:rsidRPr="00EF125D" w:rsidRDefault="00EF125D" w:rsidP="0049489B">
      <w:pPr>
        <w:jc w:val="both"/>
        <w:rPr>
          <w:sz w:val="20"/>
          <w:szCs w:val="20"/>
        </w:rPr>
      </w:pPr>
      <w:r w:rsidRPr="00EF125D">
        <w:rPr>
          <w:sz w:val="20"/>
          <w:szCs w:val="20"/>
        </w:rPr>
        <w:t>Another defining principle was his focus on neglected opportunities. He actively sought investments in areas where investor attention was limited, as these were more likely to exhibit pricing inefficiencies. This often led him to small-cap companies, foreign markets, and industries experiencing temporary dislocation.</w:t>
      </w:r>
    </w:p>
    <w:p w14:paraId="42FAD5C4" w14:textId="77777777" w:rsidR="00EF125D" w:rsidRPr="00EF125D" w:rsidRDefault="00EF125D" w:rsidP="0049489B">
      <w:pPr>
        <w:jc w:val="both"/>
        <w:rPr>
          <w:sz w:val="20"/>
          <w:szCs w:val="20"/>
        </w:rPr>
      </w:pPr>
    </w:p>
    <w:p w14:paraId="778E56BD" w14:textId="71F4FCAF" w:rsidR="00EF125D" w:rsidRDefault="00EF125D" w:rsidP="00EF125D">
      <w:pPr>
        <w:jc w:val="both"/>
        <w:rPr>
          <w:sz w:val="20"/>
          <w:szCs w:val="20"/>
        </w:rPr>
      </w:pPr>
      <w:r w:rsidRPr="00EF125D">
        <w:rPr>
          <w:sz w:val="20"/>
          <w:szCs w:val="20"/>
        </w:rPr>
        <w:t>Finally, he maintained a strict discipline regarding the realization of value. He did not hold securities indefinitely in the hope of continued appreciation; rather, he exited positions once the market price approached intrinsic value, thereby preserving capital and redeploying it into new opportunities.</w:t>
      </w:r>
    </w:p>
    <w:p w14:paraId="69E1B052" w14:textId="77777777" w:rsidR="00EA4868" w:rsidRDefault="00EA4868" w:rsidP="0065485B">
      <w:pPr>
        <w:rPr>
          <w:b/>
          <w:bCs/>
          <w:sz w:val="24"/>
          <w:szCs w:val="24"/>
        </w:rPr>
      </w:pPr>
    </w:p>
    <w:p w14:paraId="461C9B9D" w14:textId="1DC9E551" w:rsidR="009F573E" w:rsidRDefault="00F64B63" w:rsidP="009F573E">
      <w:pPr>
        <w:rPr>
          <w:b/>
          <w:bCs/>
        </w:rPr>
      </w:pPr>
      <w:r>
        <w:rPr>
          <w:b/>
          <w:bCs/>
        </w:rPr>
        <w:t xml:space="preserve">5.4 </w:t>
      </w:r>
      <w:r w:rsidR="009F573E" w:rsidRPr="00FB1EB8">
        <w:rPr>
          <w:b/>
          <w:bCs/>
        </w:rPr>
        <w:t>Asset Allocation Strategy</w:t>
      </w:r>
    </w:p>
    <w:p w14:paraId="528AA04A" w14:textId="77777777" w:rsidR="009F573E" w:rsidRDefault="009F573E" w:rsidP="009F573E">
      <w:pPr>
        <w:rPr>
          <w:b/>
          <w:bCs/>
        </w:rPr>
      </w:pPr>
    </w:p>
    <w:p w14:paraId="0A52598F" w14:textId="77777777" w:rsidR="00EF125D" w:rsidRPr="00EF125D" w:rsidRDefault="00EF125D" w:rsidP="0049489B">
      <w:pPr>
        <w:jc w:val="both"/>
        <w:rPr>
          <w:sz w:val="20"/>
          <w:szCs w:val="20"/>
        </w:rPr>
      </w:pPr>
      <w:proofErr w:type="spellStart"/>
      <w:r w:rsidRPr="00EF125D">
        <w:rPr>
          <w:sz w:val="20"/>
          <w:szCs w:val="20"/>
        </w:rPr>
        <w:t>Cundill’s</w:t>
      </w:r>
      <w:proofErr w:type="spellEnd"/>
      <w:r w:rsidRPr="00EF125D">
        <w:rPr>
          <w:sz w:val="20"/>
          <w:szCs w:val="20"/>
        </w:rPr>
        <w:t xml:space="preserve"> approach to asset allocation was fundamentally different from that of traditional portfolio managers. Rather than allocating capital based on predefined benchmarks or macroeconomic forecasts, he allowed the availability of undervalued opportunities to determine the structure of his portfolio.</w:t>
      </w:r>
    </w:p>
    <w:p w14:paraId="14427DD9" w14:textId="77777777" w:rsidR="00EF125D" w:rsidRPr="00EF125D" w:rsidRDefault="00EF125D" w:rsidP="0049489B">
      <w:pPr>
        <w:jc w:val="both"/>
        <w:rPr>
          <w:sz w:val="20"/>
          <w:szCs w:val="20"/>
        </w:rPr>
      </w:pPr>
    </w:p>
    <w:p w14:paraId="55E29877" w14:textId="77777777" w:rsidR="00EF125D" w:rsidRPr="00EF125D" w:rsidRDefault="00EF125D" w:rsidP="0049489B">
      <w:pPr>
        <w:jc w:val="both"/>
        <w:rPr>
          <w:sz w:val="20"/>
          <w:szCs w:val="20"/>
        </w:rPr>
      </w:pPr>
      <w:r w:rsidRPr="00EF125D">
        <w:rPr>
          <w:sz w:val="20"/>
          <w:szCs w:val="20"/>
        </w:rPr>
        <w:t>This resulted in a highly dynamic allocation process in which capital flowed toward regions, sectors, or asset classes that offered the most compelling value at any given time. For example, during periods when certain international markets experienced widespread pessimism, he was willing to allocate a significant portion of his portfolio to those regions, even if they were underrepresented in global indices.</w:t>
      </w:r>
    </w:p>
    <w:p w14:paraId="70FFF4A1" w14:textId="77777777" w:rsidR="00EF125D" w:rsidRPr="00EF125D" w:rsidRDefault="00EF125D" w:rsidP="0049489B">
      <w:pPr>
        <w:jc w:val="both"/>
        <w:rPr>
          <w:sz w:val="20"/>
          <w:szCs w:val="20"/>
        </w:rPr>
      </w:pPr>
    </w:p>
    <w:p w14:paraId="2658B7CE" w14:textId="77777777" w:rsidR="00EF125D" w:rsidRPr="00EF125D" w:rsidRDefault="00EF125D" w:rsidP="0049489B">
      <w:pPr>
        <w:jc w:val="both"/>
        <w:rPr>
          <w:sz w:val="20"/>
          <w:szCs w:val="20"/>
        </w:rPr>
      </w:pPr>
      <w:r w:rsidRPr="00EF125D">
        <w:rPr>
          <w:sz w:val="20"/>
          <w:szCs w:val="20"/>
        </w:rPr>
        <w:t>He also viewed cash as an integral component of his strategy. When suitable opportunities were scarce, he was prepared to hold substantial cash reserves rather than compromise his investment standards. This willingness to remain patient and disciplined distinguished him from many investors who felt compelled to remain fully invested at all times.</w:t>
      </w:r>
    </w:p>
    <w:p w14:paraId="3490224B" w14:textId="77777777" w:rsidR="00EF125D" w:rsidRPr="00EF125D" w:rsidRDefault="00EF125D" w:rsidP="0049489B">
      <w:pPr>
        <w:jc w:val="both"/>
        <w:rPr>
          <w:sz w:val="20"/>
          <w:szCs w:val="20"/>
        </w:rPr>
      </w:pPr>
    </w:p>
    <w:p w14:paraId="21DAC055" w14:textId="22D3BCAC" w:rsidR="00EF125D" w:rsidRPr="009F573E" w:rsidRDefault="00EF125D" w:rsidP="0049489B">
      <w:pPr>
        <w:jc w:val="both"/>
        <w:rPr>
          <w:sz w:val="20"/>
          <w:szCs w:val="20"/>
        </w:rPr>
      </w:pPr>
      <w:r w:rsidRPr="00EF125D">
        <w:rPr>
          <w:sz w:val="20"/>
          <w:szCs w:val="20"/>
        </w:rPr>
        <w:t>Although his portfolio could become concentrated in areas of high conviction, it also exhibited a form of diversification rooted in independent sources of mispricing. By investing across multiple geographies and industries, he reduced reliance on any single economic outcome while maintaining exposure to a broad range of undervalued situations.</w:t>
      </w:r>
    </w:p>
    <w:p w14:paraId="077AFA7F" w14:textId="77777777" w:rsidR="009F573E" w:rsidRPr="00FB1EB8" w:rsidRDefault="009F573E" w:rsidP="009F573E">
      <w:pPr>
        <w:rPr>
          <w:b/>
          <w:bCs/>
        </w:rPr>
      </w:pPr>
    </w:p>
    <w:p w14:paraId="13E880CE" w14:textId="76184949" w:rsidR="009F573E" w:rsidRDefault="00F64B63" w:rsidP="009F573E">
      <w:pPr>
        <w:rPr>
          <w:b/>
          <w:bCs/>
        </w:rPr>
      </w:pPr>
      <w:r>
        <w:rPr>
          <w:b/>
          <w:bCs/>
        </w:rPr>
        <w:t xml:space="preserve">5.5 </w:t>
      </w:r>
      <w:r w:rsidR="009F573E" w:rsidRPr="00FB1EB8">
        <w:rPr>
          <w:b/>
          <w:bCs/>
        </w:rPr>
        <w:t>Stock Selection Methodology</w:t>
      </w:r>
    </w:p>
    <w:p w14:paraId="59A207D2" w14:textId="77777777" w:rsidR="009F573E" w:rsidRDefault="009F573E" w:rsidP="009F573E">
      <w:pPr>
        <w:rPr>
          <w:b/>
          <w:bCs/>
        </w:rPr>
      </w:pPr>
    </w:p>
    <w:p w14:paraId="44A0A7C7" w14:textId="77777777" w:rsidR="00EF125D" w:rsidRPr="00EF125D" w:rsidRDefault="00EF125D" w:rsidP="0049489B">
      <w:pPr>
        <w:jc w:val="both"/>
        <w:rPr>
          <w:sz w:val="20"/>
          <w:szCs w:val="20"/>
        </w:rPr>
      </w:pPr>
      <w:proofErr w:type="spellStart"/>
      <w:r w:rsidRPr="00EF125D">
        <w:rPr>
          <w:sz w:val="20"/>
          <w:szCs w:val="20"/>
        </w:rPr>
        <w:t>Cundill’s</w:t>
      </w:r>
      <w:proofErr w:type="spellEnd"/>
      <w:r w:rsidRPr="00EF125D">
        <w:rPr>
          <w:sz w:val="20"/>
          <w:szCs w:val="20"/>
        </w:rPr>
        <w:t xml:space="preserve"> stock selection process was methodical and rooted in fundamental analysis. He began by identifying companies that appeared statistically cheap based on measures such as price-to-book ratios or comparisons to net current asset value. However, this initial screening served only as a starting point.</w:t>
      </w:r>
    </w:p>
    <w:p w14:paraId="625154BC" w14:textId="77777777" w:rsidR="00EF125D" w:rsidRPr="00EF125D" w:rsidRDefault="00EF125D" w:rsidP="0049489B">
      <w:pPr>
        <w:jc w:val="both"/>
        <w:rPr>
          <w:sz w:val="20"/>
          <w:szCs w:val="20"/>
        </w:rPr>
      </w:pPr>
    </w:p>
    <w:p w14:paraId="652C8929" w14:textId="77777777" w:rsidR="00EF125D" w:rsidRPr="00EF125D" w:rsidRDefault="00EF125D" w:rsidP="0049489B">
      <w:pPr>
        <w:jc w:val="both"/>
        <w:rPr>
          <w:sz w:val="20"/>
          <w:szCs w:val="20"/>
        </w:rPr>
      </w:pPr>
      <w:r w:rsidRPr="00EF125D">
        <w:rPr>
          <w:sz w:val="20"/>
          <w:szCs w:val="20"/>
        </w:rPr>
        <w:t xml:space="preserve">He then conducted a detailed examination of the company’s balance sheet, assessing the quality and liquidity of its assets, the structure of its liabilities, and its ability to withstand financial stress. This analysis </w:t>
      </w:r>
      <w:r w:rsidRPr="00EF125D">
        <w:rPr>
          <w:sz w:val="20"/>
          <w:szCs w:val="20"/>
        </w:rPr>
        <w:lastRenderedPageBreak/>
        <w:t>was designed to determine the company’s liquidation value and to establish a conservative estimate of intrinsic worth.</w:t>
      </w:r>
    </w:p>
    <w:p w14:paraId="7896D411" w14:textId="77777777" w:rsidR="00EF125D" w:rsidRPr="00EF125D" w:rsidRDefault="00EF125D" w:rsidP="0049489B">
      <w:pPr>
        <w:jc w:val="both"/>
        <w:rPr>
          <w:sz w:val="20"/>
          <w:szCs w:val="20"/>
        </w:rPr>
      </w:pPr>
    </w:p>
    <w:p w14:paraId="4D5278C6" w14:textId="77777777" w:rsidR="00EF125D" w:rsidRPr="00EF125D" w:rsidRDefault="00EF125D" w:rsidP="0049489B">
      <w:pPr>
        <w:jc w:val="both"/>
        <w:rPr>
          <w:sz w:val="20"/>
          <w:szCs w:val="20"/>
        </w:rPr>
      </w:pPr>
      <w:r w:rsidRPr="00EF125D">
        <w:rPr>
          <w:sz w:val="20"/>
          <w:szCs w:val="20"/>
        </w:rPr>
        <w:t>An important aspect of his methodology was understanding the reason behind a company’s low valuation. He distinguished between temporary factors, such as cyclical downturns or market overreactions, and structural issues that could permanently impair value. Only in cases where the undervaluation was attributable to temporary or reversible conditions would he proceed with an investment.</w:t>
      </w:r>
    </w:p>
    <w:p w14:paraId="6FF033A5" w14:textId="77777777" w:rsidR="00EF125D" w:rsidRPr="00EF125D" w:rsidRDefault="00EF125D" w:rsidP="0049489B">
      <w:pPr>
        <w:jc w:val="both"/>
        <w:rPr>
          <w:sz w:val="20"/>
          <w:szCs w:val="20"/>
        </w:rPr>
      </w:pPr>
    </w:p>
    <w:p w14:paraId="0389DAB1" w14:textId="1BFB623D" w:rsidR="00EF125D" w:rsidRPr="009F573E" w:rsidRDefault="00EF125D" w:rsidP="0049489B">
      <w:pPr>
        <w:jc w:val="both"/>
        <w:rPr>
          <w:sz w:val="20"/>
          <w:szCs w:val="20"/>
        </w:rPr>
      </w:pPr>
      <w:r w:rsidRPr="00EF125D">
        <w:rPr>
          <w:sz w:val="20"/>
          <w:szCs w:val="20"/>
        </w:rPr>
        <w:t>While he did not rely heavily on catalysts, he recognized that certain events—such as restructuring, asset sales, or industry recovery—could accelerate the realization of value. Nevertheless, his primary focus remained on the existence of a margin of safety rather than the timing of value realization.</w:t>
      </w:r>
    </w:p>
    <w:p w14:paraId="48C814FE" w14:textId="77777777" w:rsidR="009F573E" w:rsidRPr="00FB1EB8" w:rsidRDefault="009F573E" w:rsidP="009F573E">
      <w:pPr>
        <w:rPr>
          <w:b/>
          <w:bCs/>
        </w:rPr>
      </w:pPr>
    </w:p>
    <w:p w14:paraId="3EDA3AC7" w14:textId="62285810" w:rsidR="009F573E" w:rsidRDefault="00F64B63" w:rsidP="009F573E">
      <w:pPr>
        <w:rPr>
          <w:b/>
          <w:bCs/>
        </w:rPr>
      </w:pPr>
      <w:r>
        <w:rPr>
          <w:b/>
          <w:bCs/>
        </w:rPr>
        <w:t xml:space="preserve">5.6 </w:t>
      </w:r>
      <w:r w:rsidR="009F573E" w:rsidRPr="00FB1EB8">
        <w:rPr>
          <w:b/>
          <w:bCs/>
        </w:rPr>
        <w:t>Valuation Methodology</w:t>
      </w:r>
    </w:p>
    <w:p w14:paraId="550DAA5A" w14:textId="77777777" w:rsidR="009F573E" w:rsidRDefault="009F573E" w:rsidP="009F573E">
      <w:pPr>
        <w:rPr>
          <w:b/>
          <w:bCs/>
        </w:rPr>
      </w:pPr>
    </w:p>
    <w:p w14:paraId="48173599" w14:textId="77777777" w:rsidR="00EF125D" w:rsidRPr="00EF125D" w:rsidRDefault="00EF125D" w:rsidP="0049489B">
      <w:pPr>
        <w:jc w:val="both"/>
        <w:rPr>
          <w:sz w:val="20"/>
          <w:szCs w:val="20"/>
        </w:rPr>
      </w:pPr>
      <w:proofErr w:type="spellStart"/>
      <w:r w:rsidRPr="00EF125D">
        <w:rPr>
          <w:sz w:val="20"/>
          <w:szCs w:val="20"/>
        </w:rPr>
        <w:t>Cundill’s</w:t>
      </w:r>
      <w:proofErr w:type="spellEnd"/>
      <w:r w:rsidRPr="00EF125D">
        <w:rPr>
          <w:sz w:val="20"/>
          <w:szCs w:val="20"/>
        </w:rPr>
        <w:t xml:space="preserve"> valuation methodology was anchored in the concept of liquidation value, which he regarded as the most conservative and reliable measure of intrinsic worth. Rather than projecting future earnings or applying complex discount rates, he focused on what could be realized from a company’s assets under adverse conditions.</w:t>
      </w:r>
    </w:p>
    <w:p w14:paraId="3D700C65" w14:textId="77777777" w:rsidR="00EF125D" w:rsidRPr="00EF125D" w:rsidRDefault="00EF125D" w:rsidP="0049489B">
      <w:pPr>
        <w:jc w:val="both"/>
        <w:rPr>
          <w:sz w:val="20"/>
          <w:szCs w:val="20"/>
        </w:rPr>
      </w:pPr>
    </w:p>
    <w:p w14:paraId="0E98420E" w14:textId="77777777" w:rsidR="00EF125D" w:rsidRPr="00EF125D" w:rsidRDefault="00EF125D" w:rsidP="0049489B">
      <w:pPr>
        <w:jc w:val="both"/>
        <w:rPr>
          <w:sz w:val="20"/>
          <w:szCs w:val="20"/>
        </w:rPr>
      </w:pPr>
      <w:r w:rsidRPr="00EF125D">
        <w:rPr>
          <w:sz w:val="20"/>
          <w:szCs w:val="20"/>
        </w:rPr>
        <w:t>This process involved breaking down the balance sheet into its component parts and applying conservative assumptions to each category. Cash and equivalents were taken at full value, while receivables and inventory were discounted to reflect potential losses or delays in realization. Fixed assets were evaluated based on their marketability, and intangible assets were often excluded entirely from the analysis.</w:t>
      </w:r>
    </w:p>
    <w:p w14:paraId="022AD1E1" w14:textId="77777777" w:rsidR="00EF125D" w:rsidRPr="00EF125D" w:rsidRDefault="00EF125D" w:rsidP="0049489B">
      <w:pPr>
        <w:jc w:val="both"/>
        <w:rPr>
          <w:sz w:val="20"/>
          <w:szCs w:val="20"/>
        </w:rPr>
      </w:pPr>
    </w:p>
    <w:p w14:paraId="3FC26075" w14:textId="77777777" w:rsidR="00EF125D" w:rsidRPr="00EF125D" w:rsidRDefault="00EF125D" w:rsidP="0049489B">
      <w:pPr>
        <w:jc w:val="both"/>
        <w:rPr>
          <w:sz w:val="20"/>
          <w:szCs w:val="20"/>
        </w:rPr>
      </w:pPr>
      <w:r w:rsidRPr="00EF125D">
        <w:rPr>
          <w:sz w:val="20"/>
          <w:szCs w:val="20"/>
        </w:rPr>
        <w:t xml:space="preserve">By applying these conservative adjustments, </w:t>
      </w:r>
      <w:proofErr w:type="spellStart"/>
      <w:r w:rsidRPr="00EF125D">
        <w:rPr>
          <w:sz w:val="20"/>
          <w:szCs w:val="20"/>
        </w:rPr>
        <w:t>Cundill</w:t>
      </w:r>
      <w:proofErr w:type="spellEnd"/>
      <w:r w:rsidRPr="00EF125D">
        <w:rPr>
          <w:sz w:val="20"/>
          <w:szCs w:val="20"/>
        </w:rPr>
        <w:t xml:space="preserve"> derived an estimate of the value that could be recovered in a liquidation scenario. This figure served as a baseline for investment decisions, ensuring that any position he entered offered a significant margin of safety.</w:t>
      </w:r>
    </w:p>
    <w:p w14:paraId="1EFB396E" w14:textId="77777777" w:rsidR="00EF125D" w:rsidRPr="00EF125D" w:rsidRDefault="00EF125D" w:rsidP="0049489B">
      <w:pPr>
        <w:jc w:val="both"/>
        <w:rPr>
          <w:sz w:val="20"/>
          <w:szCs w:val="20"/>
        </w:rPr>
      </w:pPr>
    </w:p>
    <w:p w14:paraId="7D0E4C81" w14:textId="69627056" w:rsidR="00EF125D" w:rsidRDefault="00EF125D" w:rsidP="0049489B">
      <w:pPr>
        <w:jc w:val="both"/>
        <w:rPr>
          <w:b/>
          <w:bCs/>
        </w:rPr>
      </w:pPr>
      <w:r w:rsidRPr="00EF125D">
        <w:rPr>
          <w:sz w:val="20"/>
          <w:szCs w:val="20"/>
        </w:rPr>
        <w:t>Importantly, this methodology minimized reliance on uncertain forecasts and reduced exposure to optimistic assumptions. It allowed him to focus on tangible, verifiable data, which he believed provided a more stable foundation for long-term investment success.</w:t>
      </w:r>
    </w:p>
    <w:p w14:paraId="0C17708B" w14:textId="77777777" w:rsidR="00EF125D" w:rsidRDefault="00EF125D" w:rsidP="009F573E">
      <w:pPr>
        <w:rPr>
          <w:b/>
          <w:bCs/>
        </w:rPr>
      </w:pPr>
    </w:p>
    <w:p w14:paraId="3709FC1C" w14:textId="0E058642" w:rsidR="00EF125D" w:rsidRPr="0049489B" w:rsidRDefault="00EF125D" w:rsidP="009F573E">
      <w:pPr>
        <w:rPr>
          <w:b/>
          <w:bCs/>
          <w:sz w:val="24"/>
          <w:szCs w:val="24"/>
        </w:rPr>
      </w:pPr>
      <w:r w:rsidRPr="0049489B">
        <w:rPr>
          <w:b/>
          <w:bCs/>
          <w:sz w:val="24"/>
          <w:szCs w:val="24"/>
        </w:rPr>
        <w:t>5.7 Selling Criteria</w:t>
      </w:r>
    </w:p>
    <w:p w14:paraId="444CCDEA" w14:textId="77777777" w:rsidR="00EF125D" w:rsidRDefault="00EF125D" w:rsidP="009F573E">
      <w:pPr>
        <w:rPr>
          <w:b/>
          <w:bCs/>
        </w:rPr>
      </w:pPr>
    </w:p>
    <w:p w14:paraId="0E6D4F81" w14:textId="77777777" w:rsidR="00EF125D" w:rsidRPr="0049489B" w:rsidRDefault="00EF125D" w:rsidP="0049489B">
      <w:pPr>
        <w:jc w:val="both"/>
        <w:rPr>
          <w:sz w:val="20"/>
          <w:szCs w:val="20"/>
        </w:rPr>
      </w:pPr>
      <w:proofErr w:type="spellStart"/>
      <w:r w:rsidRPr="0049489B">
        <w:rPr>
          <w:sz w:val="20"/>
          <w:szCs w:val="20"/>
        </w:rPr>
        <w:t>Cundill’s</w:t>
      </w:r>
      <w:proofErr w:type="spellEnd"/>
      <w:r w:rsidRPr="0049489B">
        <w:rPr>
          <w:sz w:val="20"/>
          <w:szCs w:val="20"/>
        </w:rPr>
        <w:t xml:space="preserve"> approach to selling was characterized by the same level of discipline that governed his buying decisions. He did not allow emotions or market trends to dictate his exits; instead, he relied on clearly defined criteria based on valuation and fundamental analysis.</w:t>
      </w:r>
    </w:p>
    <w:p w14:paraId="128FCE26" w14:textId="77777777" w:rsidR="00EF125D" w:rsidRPr="0049489B" w:rsidRDefault="00EF125D" w:rsidP="0049489B">
      <w:pPr>
        <w:jc w:val="both"/>
        <w:rPr>
          <w:sz w:val="20"/>
          <w:szCs w:val="20"/>
        </w:rPr>
      </w:pPr>
    </w:p>
    <w:p w14:paraId="1DF0B1BE" w14:textId="77A15029" w:rsidR="00EF125D" w:rsidRDefault="00EF125D" w:rsidP="00EF125D">
      <w:pPr>
        <w:jc w:val="both"/>
        <w:rPr>
          <w:sz w:val="20"/>
          <w:szCs w:val="20"/>
        </w:rPr>
      </w:pPr>
      <w:r w:rsidRPr="0049489B">
        <w:rPr>
          <w:sz w:val="20"/>
          <w:szCs w:val="20"/>
        </w:rPr>
        <w:t>The primary trigger for selling was the convergence of market price and intrinsic value. Once a security approached or exceeded his estimate of liquidation value, the margin of safety diminished, and the rationale for holding the position no longer applied. At this point, he would typically exit the investment and reallocate capital to more undervalued opportunities.</w:t>
      </w:r>
    </w:p>
    <w:p w14:paraId="094515F3" w14:textId="77777777" w:rsidR="00EF125D" w:rsidRPr="0049489B" w:rsidRDefault="00EF125D" w:rsidP="0049489B">
      <w:pPr>
        <w:jc w:val="both"/>
        <w:rPr>
          <w:sz w:val="20"/>
          <w:szCs w:val="20"/>
        </w:rPr>
      </w:pPr>
    </w:p>
    <w:p w14:paraId="35DF7F32" w14:textId="77777777" w:rsidR="00EF125D" w:rsidRPr="0049489B" w:rsidRDefault="00EF125D" w:rsidP="0049489B">
      <w:pPr>
        <w:jc w:val="both"/>
        <w:rPr>
          <w:sz w:val="20"/>
          <w:szCs w:val="20"/>
        </w:rPr>
      </w:pPr>
      <w:r w:rsidRPr="0049489B">
        <w:rPr>
          <w:sz w:val="20"/>
          <w:szCs w:val="20"/>
        </w:rPr>
        <w:t>He also sold when the original investment thesis had been fulfilled, such as when a distressed company recovered or when market sentiment shifted to reflect underlying value. In such cases, continued holding would expose the portfolio to diminishing returns relative to risk.</w:t>
      </w:r>
    </w:p>
    <w:p w14:paraId="5A1F6B58" w14:textId="77777777" w:rsidR="00EF125D" w:rsidRPr="0049489B" w:rsidRDefault="00EF125D" w:rsidP="0049489B">
      <w:pPr>
        <w:jc w:val="both"/>
        <w:rPr>
          <w:sz w:val="20"/>
          <w:szCs w:val="20"/>
        </w:rPr>
      </w:pPr>
    </w:p>
    <w:p w14:paraId="0265E211" w14:textId="77777777" w:rsidR="00EF125D" w:rsidRPr="0049489B" w:rsidRDefault="00EF125D" w:rsidP="0049489B">
      <w:pPr>
        <w:jc w:val="both"/>
        <w:rPr>
          <w:sz w:val="20"/>
          <w:szCs w:val="20"/>
        </w:rPr>
      </w:pPr>
      <w:r w:rsidRPr="0049489B">
        <w:rPr>
          <w:sz w:val="20"/>
          <w:szCs w:val="20"/>
        </w:rPr>
        <w:t xml:space="preserve">Another important consideration was the emergence of superior opportunities. </w:t>
      </w:r>
      <w:proofErr w:type="spellStart"/>
      <w:r w:rsidRPr="0049489B">
        <w:rPr>
          <w:sz w:val="20"/>
          <w:szCs w:val="20"/>
        </w:rPr>
        <w:t>Cundill</w:t>
      </w:r>
      <w:proofErr w:type="spellEnd"/>
      <w:r w:rsidRPr="0049489B">
        <w:rPr>
          <w:sz w:val="20"/>
          <w:szCs w:val="20"/>
        </w:rPr>
        <w:t xml:space="preserve"> continuously evaluated his portfolio in relative terms, and he was willing to redeploy capital from existing positions into new investments that offered greater potential upside or stronger downside protection.</w:t>
      </w:r>
    </w:p>
    <w:p w14:paraId="199E6A83" w14:textId="77777777" w:rsidR="00EF125D" w:rsidRPr="0049489B" w:rsidRDefault="00EF125D" w:rsidP="0049489B">
      <w:pPr>
        <w:jc w:val="both"/>
        <w:rPr>
          <w:sz w:val="20"/>
          <w:szCs w:val="20"/>
        </w:rPr>
      </w:pPr>
    </w:p>
    <w:p w14:paraId="4375DC81" w14:textId="6D68F03E" w:rsidR="00EF125D" w:rsidRPr="0049489B" w:rsidRDefault="00EF125D" w:rsidP="0049489B">
      <w:pPr>
        <w:jc w:val="both"/>
        <w:rPr>
          <w:sz w:val="20"/>
          <w:szCs w:val="20"/>
        </w:rPr>
      </w:pPr>
      <w:r w:rsidRPr="0049489B">
        <w:rPr>
          <w:sz w:val="20"/>
          <w:szCs w:val="20"/>
        </w:rPr>
        <w:t xml:space="preserve">Finally, he remained vigilant for signs of permanent impairment. If new information indicated that a company’s assets were deteriorating or that its financial position had weakened significantly, he would reassess the investment and </w:t>
      </w:r>
      <w:proofErr w:type="gramStart"/>
      <w:r w:rsidRPr="0049489B">
        <w:rPr>
          <w:sz w:val="20"/>
          <w:szCs w:val="20"/>
        </w:rPr>
        <w:t>exit</w:t>
      </w:r>
      <w:proofErr w:type="gramEnd"/>
      <w:r w:rsidRPr="0049489B">
        <w:rPr>
          <w:sz w:val="20"/>
          <w:szCs w:val="20"/>
        </w:rPr>
        <w:t xml:space="preserve"> if necessary, regardless of price.</w:t>
      </w:r>
    </w:p>
    <w:p w14:paraId="401BAD6B" w14:textId="77777777" w:rsidR="009F573E" w:rsidRDefault="009F573E" w:rsidP="0065485B">
      <w:pPr>
        <w:rPr>
          <w:b/>
          <w:bCs/>
          <w:sz w:val="24"/>
          <w:szCs w:val="24"/>
        </w:rPr>
      </w:pPr>
    </w:p>
    <w:p w14:paraId="1CA497BC" w14:textId="2AE32DBB" w:rsidR="0065485B" w:rsidRPr="00135786" w:rsidRDefault="00F64B63" w:rsidP="0065485B">
      <w:pPr>
        <w:rPr>
          <w:b/>
          <w:bCs/>
          <w:sz w:val="24"/>
          <w:szCs w:val="24"/>
        </w:rPr>
      </w:pPr>
      <w:r>
        <w:rPr>
          <w:b/>
          <w:bCs/>
          <w:sz w:val="24"/>
          <w:szCs w:val="24"/>
        </w:rPr>
        <w:t xml:space="preserve">6. </w:t>
      </w:r>
      <w:r w:rsidR="009F573E" w:rsidRPr="00135786">
        <w:rPr>
          <w:b/>
          <w:bCs/>
          <w:sz w:val="24"/>
          <w:szCs w:val="24"/>
        </w:rPr>
        <w:t xml:space="preserve">INVESTMENT </w:t>
      </w:r>
      <w:r w:rsidR="009F573E">
        <w:rPr>
          <w:b/>
          <w:bCs/>
          <w:sz w:val="24"/>
          <w:szCs w:val="24"/>
        </w:rPr>
        <w:t>MISTAKES</w:t>
      </w:r>
    </w:p>
    <w:p w14:paraId="4435E035" w14:textId="6B9A61BE" w:rsidR="0065485B" w:rsidRPr="009F2EAB" w:rsidRDefault="0065485B" w:rsidP="000C08D2">
      <w:pPr>
        <w:rPr>
          <w:sz w:val="20"/>
          <w:szCs w:val="20"/>
        </w:rPr>
      </w:pPr>
    </w:p>
    <w:p w14:paraId="411653F0" w14:textId="6EF8AB40" w:rsidR="00EA4868" w:rsidRPr="00EA4868" w:rsidRDefault="00EA4868" w:rsidP="00EA4868">
      <w:pPr>
        <w:jc w:val="both"/>
        <w:rPr>
          <w:sz w:val="20"/>
          <w:szCs w:val="20"/>
          <w:lang w:val="en-US"/>
        </w:rPr>
      </w:pPr>
      <w:r w:rsidRPr="00EA4868">
        <w:rPr>
          <w:sz w:val="20"/>
          <w:szCs w:val="20"/>
          <w:lang w:val="en-US"/>
        </w:rPr>
        <w:t>Despite his reputation for disciplined value investing, Cundill experienced notable setbacks during his career. His most significant misstep was his investment in Cable &amp; Wireless, a telecom company that had accumulated substantial cash reserves after divesting assets in Hong Kong, Australia, and the UK. Cundill believed the remaining Caribbean operations and fiber optic business held latent value. However, the fiber division proved deeply unprofitable, and the company issued multiple profit warnings over 18 months. Ultimately, Cable &amp; Wireless announced a £4.4 billion loss, prompting Cundill to exit the position with a 59% loss.</w:t>
      </w:r>
    </w:p>
    <w:p w14:paraId="0EDC973E" w14:textId="77777777" w:rsidR="00EA4868" w:rsidRPr="00EA4868" w:rsidRDefault="00EA4868" w:rsidP="00EA4868">
      <w:pPr>
        <w:jc w:val="both"/>
        <w:rPr>
          <w:sz w:val="20"/>
          <w:szCs w:val="20"/>
          <w:lang w:val="en-US"/>
        </w:rPr>
      </w:pPr>
    </w:p>
    <w:p w14:paraId="109EEE84" w14:textId="77777777" w:rsidR="00EA4868" w:rsidRPr="00EA4868" w:rsidRDefault="00EA4868" w:rsidP="00EA4868">
      <w:pPr>
        <w:jc w:val="both"/>
        <w:rPr>
          <w:sz w:val="20"/>
          <w:szCs w:val="20"/>
          <w:lang w:val="en-US"/>
        </w:rPr>
      </w:pPr>
      <w:r w:rsidRPr="00EA4868">
        <w:rPr>
          <w:sz w:val="20"/>
          <w:szCs w:val="20"/>
          <w:lang w:val="en-US"/>
        </w:rPr>
        <w:t>Cundill later reflected on this decision, acknowledging that the investment lacked sufficient internal skepticism. He noted the absence of a “Devil’s Advocate” within his team to challenge assumptions—a lapse in process that he believed contributed to the mistake. The experience reinforced his belief in diversification and the importance of dissenting views, even within contrarian strategies.</w:t>
      </w:r>
    </w:p>
    <w:p w14:paraId="678819DC" w14:textId="77777777" w:rsidR="00EA4868" w:rsidRPr="00EA4868" w:rsidRDefault="00EA4868" w:rsidP="00EA4868">
      <w:pPr>
        <w:jc w:val="both"/>
        <w:rPr>
          <w:sz w:val="20"/>
          <w:szCs w:val="20"/>
          <w:lang w:val="en-US"/>
        </w:rPr>
      </w:pPr>
    </w:p>
    <w:p w14:paraId="3C30E6A4" w14:textId="77777777" w:rsidR="00EA4868" w:rsidRPr="00EA4868" w:rsidRDefault="00EA4868" w:rsidP="00EA4868">
      <w:pPr>
        <w:jc w:val="both"/>
        <w:rPr>
          <w:sz w:val="20"/>
          <w:szCs w:val="20"/>
          <w:lang w:val="en-US"/>
        </w:rPr>
      </w:pPr>
      <w:r w:rsidRPr="00EA4868">
        <w:rPr>
          <w:sz w:val="20"/>
          <w:szCs w:val="20"/>
          <w:lang w:val="en-US"/>
        </w:rPr>
        <w:t xml:space="preserve">This episode stands out as a rare deviation from </w:t>
      </w:r>
      <w:proofErr w:type="spellStart"/>
      <w:r w:rsidRPr="00EA4868">
        <w:rPr>
          <w:sz w:val="20"/>
          <w:szCs w:val="20"/>
          <w:lang w:val="en-US"/>
        </w:rPr>
        <w:t>Cundill’s</w:t>
      </w:r>
      <w:proofErr w:type="spellEnd"/>
      <w:r w:rsidRPr="00EA4868">
        <w:rPr>
          <w:sz w:val="20"/>
          <w:szCs w:val="20"/>
          <w:lang w:val="en-US"/>
        </w:rPr>
        <w:t xml:space="preserve"> otherwise methodical approach. It serves as a cautionary tale about the risks of overconfidence, especially when market sentiment and internal conviction align too neatly without rigorous challenge.</w:t>
      </w:r>
    </w:p>
    <w:p w14:paraId="5C2D7123" w14:textId="77777777" w:rsidR="00130275" w:rsidRPr="009F2EAB" w:rsidRDefault="00130275" w:rsidP="00130275">
      <w:pPr>
        <w:rPr>
          <w:sz w:val="20"/>
          <w:szCs w:val="20"/>
        </w:rPr>
      </w:pPr>
    </w:p>
    <w:p w14:paraId="4EED52FA" w14:textId="4D3EB4D8" w:rsidR="00EA4868" w:rsidRPr="00EA4868" w:rsidRDefault="00F64B63" w:rsidP="00EA4868">
      <w:pPr>
        <w:rPr>
          <w:b/>
          <w:bCs/>
          <w:sz w:val="24"/>
          <w:szCs w:val="24"/>
        </w:rPr>
      </w:pPr>
      <w:r>
        <w:rPr>
          <w:b/>
          <w:bCs/>
          <w:sz w:val="24"/>
          <w:szCs w:val="24"/>
        </w:rPr>
        <w:t xml:space="preserve">7. </w:t>
      </w:r>
      <w:r w:rsidR="00130275" w:rsidRPr="00292CBE">
        <w:rPr>
          <w:b/>
          <w:bCs/>
          <w:sz w:val="24"/>
          <w:szCs w:val="24"/>
        </w:rPr>
        <w:t>SELECTED QUOTES</w:t>
      </w:r>
    </w:p>
    <w:p w14:paraId="5248FEC1" w14:textId="77777777" w:rsidR="00EA4868" w:rsidRPr="00EA4868" w:rsidRDefault="00EA4868" w:rsidP="00EA4868">
      <w:pPr>
        <w:rPr>
          <w:sz w:val="20"/>
          <w:szCs w:val="20"/>
          <w:lang w:val="en-US"/>
        </w:rPr>
      </w:pPr>
    </w:p>
    <w:p w14:paraId="4E38BF5D" w14:textId="77777777" w:rsidR="00EA4868" w:rsidRPr="00EA4868" w:rsidRDefault="00EA4868" w:rsidP="0049489B">
      <w:pPr>
        <w:numPr>
          <w:ilvl w:val="0"/>
          <w:numId w:val="3"/>
        </w:numPr>
        <w:tabs>
          <w:tab w:val="clear" w:pos="502"/>
          <w:tab w:val="num" w:pos="284"/>
          <w:tab w:val="num" w:pos="426"/>
        </w:tabs>
        <w:ind w:left="284" w:hanging="284"/>
        <w:rPr>
          <w:sz w:val="20"/>
          <w:szCs w:val="20"/>
          <w:lang w:val="en-US"/>
        </w:rPr>
      </w:pPr>
      <w:r w:rsidRPr="00EA4868">
        <w:rPr>
          <w:b/>
          <w:bCs/>
          <w:sz w:val="20"/>
          <w:szCs w:val="20"/>
          <w:lang w:val="en-US"/>
        </w:rPr>
        <w:t>“The most important attribute for success in value investing is patience, patience, and more patience.”</w:t>
      </w:r>
      <w:r w:rsidRPr="00EA4868">
        <w:rPr>
          <w:sz w:val="20"/>
          <w:szCs w:val="20"/>
          <w:lang w:val="en-US"/>
        </w:rPr>
        <w:br/>
        <w:t xml:space="preserve">Source: </w:t>
      </w:r>
      <w:r w:rsidRPr="00EA4868">
        <w:rPr>
          <w:i/>
          <w:iCs/>
          <w:sz w:val="20"/>
          <w:szCs w:val="20"/>
          <w:lang w:val="en-US"/>
        </w:rPr>
        <w:t>“There's Always Something to Do”</w:t>
      </w:r>
      <w:r w:rsidRPr="00EA4868">
        <w:rPr>
          <w:sz w:val="20"/>
          <w:szCs w:val="20"/>
          <w:lang w:val="en-US"/>
        </w:rPr>
        <w:t>, Business Insider (9 May 2011)</w:t>
      </w:r>
      <w:r w:rsidRPr="00EA4868">
        <w:rPr>
          <w:sz w:val="20"/>
          <w:szCs w:val="20"/>
          <w:lang w:val="en-US"/>
        </w:rPr>
        <w:br/>
      </w:r>
      <w:hyperlink r:id="rId8" w:history="1">
        <w:r w:rsidRPr="00EA4868">
          <w:rPr>
            <w:rStyle w:val="Hyperlink"/>
            <w:sz w:val="20"/>
            <w:szCs w:val="20"/>
            <w:lang w:val="en-US"/>
          </w:rPr>
          <w:t>https://www.azquotes.com/author/41427-Peter_Cundill</w:t>
        </w:r>
      </w:hyperlink>
    </w:p>
    <w:p w14:paraId="6F062B24" w14:textId="77777777" w:rsidR="00EA4868" w:rsidRPr="00EA4868" w:rsidRDefault="00EA4868" w:rsidP="0049489B">
      <w:pPr>
        <w:tabs>
          <w:tab w:val="num" w:pos="284"/>
          <w:tab w:val="num" w:pos="426"/>
        </w:tabs>
        <w:ind w:left="284" w:hanging="284"/>
        <w:rPr>
          <w:sz w:val="20"/>
          <w:szCs w:val="20"/>
          <w:lang w:val="en-US"/>
        </w:rPr>
      </w:pPr>
    </w:p>
    <w:p w14:paraId="721234DD" w14:textId="77777777" w:rsidR="00EA4868" w:rsidRPr="00EA4868" w:rsidRDefault="00EA4868" w:rsidP="0049489B">
      <w:pPr>
        <w:numPr>
          <w:ilvl w:val="0"/>
          <w:numId w:val="3"/>
        </w:numPr>
        <w:tabs>
          <w:tab w:val="clear" w:pos="502"/>
          <w:tab w:val="num" w:pos="284"/>
          <w:tab w:val="num" w:pos="426"/>
        </w:tabs>
        <w:ind w:left="284" w:hanging="284"/>
        <w:rPr>
          <w:sz w:val="20"/>
          <w:szCs w:val="20"/>
          <w:lang w:val="en-US"/>
        </w:rPr>
      </w:pPr>
      <w:r w:rsidRPr="00EA4868">
        <w:rPr>
          <w:b/>
          <w:bCs/>
          <w:sz w:val="20"/>
          <w:szCs w:val="20"/>
          <w:lang w:val="en-US"/>
        </w:rPr>
        <w:t>“You find bargains among the unpopular things, the things that everybody hates. The key is that you must have patience.”</w:t>
      </w:r>
      <w:r w:rsidRPr="00EA4868">
        <w:rPr>
          <w:sz w:val="20"/>
          <w:szCs w:val="20"/>
          <w:lang w:val="en-US"/>
        </w:rPr>
        <w:br/>
        <w:t xml:space="preserve">Source: </w:t>
      </w:r>
      <w:r w:rsidRPr="00EA4868">
        <w:rPr>
          <w:i/>
          <w:iCs/>
          <w:sz w:val="20"/>
          <w:szCs w:val="20"/>
          <w:lang w:val="en-US"/>
        </w:rPr>
        <w:t>“There's Always Something to Do”</w:t>
      </w:r>
      <w:r w:rsidRPr="00EA4868">
        <w:rPr>
          <w:sz w:val="20"/>
          <w:szCs w:val="20"/>
          <w:lang w:val="en-US"/>
        </w:rPr>
        <w:t>, Business Insider (9 May 2011)</w:t>
      </w:r>
      <w:r w:rsidRPr="00EA4868">
        <w:rPr>
          <w:sz w:val="20"/>
          <w:szCs w:val="20"/>
          <w:lang w:val="en-US"/>
        </w:rPr>
        <w:br/>
      </w:r>
      <w:hyperlink r:id="rId9" w:history="1">
        <w:r w:rsidRPr="00EA4868">
          <w:rPr>
            <w:rStyle w:val="Hyperlink"/>
            <w:sz w:val="20"/>
            <w:szCs w:val="20"/>
            <w:lang w:val="en-US"/>
          </w:rPr>
          <w:t>https://www.azquotes.com/author/41427-Peter_Cundill</w:t>
        </w:r>
      </w:hyperlink>
    </w:p>
    <w:p w14:paraId="7989396A" w14:textId="77777777" w:rsidR="00EA4868" w:rsidRPr="00EA4868" w:rsidRDefault="00EA4868" w:rsidP="0049489B">
      <w:pPr>
        <w:tabs>
          <w:tab w:val="num" w:pos="284"/>
          <w:tab w:val="num" w:pos="426"/>
        </w:tabs>
        <w:ind w:left="284" w:hanging="284"/>
        <w:rPr>
          <w:sz w:val="20"/>
          <w:szCs w:val="20"/>
          <w:lang w:val="en-US"/>
        </w:rPr>
      </w:pPr>
    </w:p>
    <w:p w14:paraId="3F82F992" w14:textId="77777777" w:rsidR="00EA4868" w:rsidRPr="00EA4868" w:rsidRDefault="00EA4868" w:rsidP="0049489B">
      <w:pPr>
        <w:numPr>
          <w:ilvl w:val="0"/>
          <w:numId w:val="3"/>
        </w:numPr>
        <w:tabs>
          <w:tab w:val="clear" w:pos="502"/>
          <w:tab w:val="num" w:pos="284"/>
          <w:tab w:val="num" w:pos="426"/>
        </w:tabs>
        <w:ind w:left="284" w:hanging="284"/>
        <w:rPr>
          <w:sz w:val="20"/>
          <w:szCs w:val="20"/>
          <w:lang w:val="en-US"/>
        </w:rPr>
      </w:pPr>
      <w:r w:rsidRPr="00EA4868">
        <w:rPr>
          <w:b/>
          <w:bCs/>
          <w:sz w:val="20"/>
          <w:szCs w:val="20"/>
          <w:lang w:val="en-US"/>
        </w:rPr>
        <w:t>“Protect the downside. Worry about the margin of safety.”</w:t>
      </w:r>
      <w:r w:rsidRPr="00EA4868">
        <w:rPr>
          <w:sz w:val="20"/>
          <w:szCs w:val="20"/>
          <w:lang w:val="en-US"/>
        </w:rPr>
        <w:br/>
        <w:t xml:space="preserve">Source: </w:t>
      </w:r>
      <w:r w:rsidRPr="00EA4868">
        <w:rPr>
          <w:i/>
          <w:iCs/>
          <w:sz w:val="20"/>
          <w:szCs w:val="20"/>
          <w:lang w:val="en-US"/>
        </w:rPr>
        <w:t>“There's Always Something to Do”</w:t>
      </w:r>
      <w:r w:rsidRPr="00EA4868">
        <w:rPr>
          <w:sz w:val="20"/>
          <w:szCs w:val="20"/>
          <w:lang w:val="en-US"/>
        </w:rPr>
        <w:t>, Business Insider (9 May 2011)</w:t>
      </w:r>
      <w:r w:rsidRPr="00EA4868">
        <w:rPr>
          <w:sz w:val="20"/>
          <w:szCs w:val="20"/>
          <w:lang w:val="en-US"/>
        </w:rPr>
        <w:br/>
      </w:r>
      <w:hyperlink r:id="rId10" w:history="1">
        <w:r w:rsidRPr="00EA4868">
          <w:rPr>
            <w:rStyle w:val="Hyperlink"/>
            <w:sz w:val="20"/>
            <w:szCs w:val="20"/>
            <w:lang w:val="en-US"/>
          </w:rPr>
          <w:t>https://www.azquotes.com/author/41427-Peter_Cundill</w:t>
        </w:r>
      </w:hyperlink>
    </w:p>
    <w:p w14:paraId="5B23BBB0" w14:textId="77777777" w:rsidR="00EA4868" w:rsidRPr="00EA4868" w:rsidRDefault="00EA4868" w:rsidP="0049489B">
      <w:pPr>
        <w:tabs>
          <w:tab w:val="num" w:pos="284"/>
          <w:tab w:val="num" w:pos="426"/>
        </w:tabs>
        <w:ind w:left="284" w:hanging="284"/>
        <w:rPr>
          <w:sz w:val="20"/>
          <w:szCs w:val="20"/>
          <w:lang w:val="en-US"/>
        </w:rPr>
      </w:pPr>
    </w:p>
    <w:p w14:paraId="1EAD3679" w14:textId="77777777" w:rsidR="00EA4868" w:rsidRPr="00EA4868" w:rsidRDefault="00EA4868" w:rsidP="0049489B">
      <w:pPr>
        <w:numPr>
          <w:ilvl w:val="0"/>
          <w:numId w:val="3"/>
        </w:numPr>
        <w:tabs>
          <w:tab w:val="clear" w:pos="502"/>
          <w:tab w:val="num" w:pos="284"/>
          <w:tab w:val="num" w:pos="426"/>
        </w:tabs>
        <w:ind w:left="284" w:hanging="284"/>
        <w:rPr>
          <w:sz w:val="20"/>
          <w:szCs w:val="20"/>
          <w:lang w:val="en-US"/>
        </w:rPr>
      </w:pPr>
      <w:r w:rsidRPr="00EA4868">
        <w:rPr>
          <w:b/>
          <w:bCs/>
          <w:sz w:val="20"/>
          <w:szCs w:val="20"/>
          <w:lang w:val="en-US"/>
        </w:rPr>
        <w:t>“Sooner or later, the market will do what it has to do to prove the majority wrong.”</w:t>
      </w:r>
      <w:r w:rsidRPr="00EA4868">
        <w:rPr>
          <w:sz w:val="20"/>
          <w:szCs w:val="20"/>
          <w:lang w:val="en-US"/>
        </w:rPr>
        <w:br/>
        <w:t xml:space="preserve">Source: </w:t>
      </w:r>
      <w:r w:rsidRPr="00EA4868">
        <w:rPr>
          <w:i/>
          <w:iCs/>
          <w:sz w:val="20"/>
          <w:szCs w:val="20"/>
          <w:lang w:val="en-US"/>
        </w:rPr>
        <w:t>“There's Always Something to Do”</w:t>
      </w:r>
      <w:r w:rsidRPr="00EA4868">
        <w:rPr>
          <w:sz w:val="20"/>
          <w:szCs w:val="20"/>
          <w:lang w:val="en-US"/>
        </w:rPr>
        <w:t>, Business Insider (9 May 2011)</w:t>
      </w:r>
      <w:r w:rsidRPr="00EA4868">
        <w:rPr>
          <w:sz w:val="20"/>
          <w:szCs w:val="20"/>
          <w:lang w:val="en-US"/>
        </w:rPr>
        <w:br/>
      </w:r>
      <w:hyperlink r:id="rId11" w:history="1">
        <w:r w:rsidRPr="00EA4868">
          <w:rPr>
            <w:rStyle w:val="Hyperlink"/>
            <w:sz w:val="20"/>
            <w:szCs w:val="20"/>
            <w:lang w:val="en-US"/>
          </w:rPr>
          <w:t>https://www.azquotes.com/author/41427-Peter_Cundill</w:t>
        </w:r>
      </w:hyperlink>
    </w:p>
    <w:p w14:paraId="05421746" w14:textId="77777777" w:rsidR="00EA4868" w:rsidRPr="00EA4868" w:rsidRDefault="00EA4868" w:rsidP="0049489B">
      <w:pPr>
        <w:tabs>
          <w:tab w:val="num" w:pos="284"/>
          <w:tab w:val="num" w:pos="426"/>
        </w:tabs>
        <w:ind w:left="284" w:hanging="284"/>
        <w:rPr>
          <w:sz w:val="20"/>
          <w:szCs w:val="20"/>
          <w:lang w:val="en-US"/>
        </w:rPr>
      </w:pPr>
    </w:p>
    <w:p w14:paraId="760F9107" w14:textId="77777777" w:rsidR="00EA4868" w:rsidRPr="00EA4868" w:rsidRDefault="00EA4868" w:rsidP="0049489B">
      <w:pPr>
        <w:numPr>
          <w:ilvl w:val="0"/>
          <w:numId w:val="3"/>
        </w:numPr>
        <w:tabs>
          <w:tab w:val="clear" w:pos="502"/>
          <w:tab w:val="num" w:pos="426"/>
        </w:tabs>
        <w:ind w:left="426" w:hanging="426"/>
        <w:rPr>
          <w:sz w:val="20"/>
          <w:szCs w:val="20"/>
          <w:lang w:val="en-US"/>
        </w:rPr>
      </w:pPr>
      <w:r w:rsidRPr="00EA4868">
        <w:rPr>
          <w:b/>
          <w:bCs/>
          <w:sz w:val="20"/>
          <w:szCs w:val="20"/>
          <w:lang w:val="en-US"/>
        </w:rPr>
        <w:t>“Why will someone sell you a dollar for 50 cents? Because in the short run, people are irrational on both the optimistic and pessimistic side.”</w:t>
      </w:r>
      <w:r w:rsidRPr="00EA4868">
        <w:rPr>
          <w:sz w:val="20"/>
          <w:szCs w:val="20"/>
          <w:lang w:val="en-US"/>
        </w:rPr>
        <w:br/>
        <w:t xml:space="preserve">Source: </w:t>
      </w:r>
      <w:r w:rsidRPr="00EA4868">
        <w:rPr>
          <w:i/>
          <w:iCs/>
          <w:sz w:val="20"/>
          <w:szCs w:val="20"/>
          <w:lang w:val="en-US"/>
        </w:rPr>
        <w:t>“There's Always Something to Do”</w:t>
      </w:r>
      <w:r w:rsidRPr="00EA4868">
        <w:rPr>
          <w:sz w:val="20"/>
          <w:szCs w:val="20"/>
          <w:lang w:val="en-US"/>
        </w:rPr>
        <w:t>, Business Insider (9 May 2011)</w:t>
      </w:r>
      <w:r w:rsidRPr="00EA4868">
        <w:rPr>
          <w:sz w:val="20"/>
          <w:szCs w:val="20"/>
          <w:lang w:val="en-US"/>
        </w:rPr>
        <w:br/>
      </w:r>
      <w:hyperlink r:id="rId12" w:history="1">
        <w:r w:rsidRPr="00EA4868">
          <w:rPr>
            <w:rStyle w:val="Hyperlink"/>
            <w:sz w:val="20"/>
            <w:szCs w:val="20"/>
            <w:lang w:val="en-US"/>
          </w:rPr>
          <w:t>https://www.azquotes.com/author/41427-Peter_Cundill</w:t>
        </w:r>
      </w:hyperlink>
    </w:p>
    <w:p w14:paraId="2F8C3C00" w14:textId="77777777" w:rsidR="00EA4868" w:rsidRPr="00EA4868" w:rsidRDefault="00EA4868" w:rsidP="0049489B">
      <w:pPr>
        <w:tabs>
          <w:tab w:val="num" w:pos="426"/>
        </w:tabs>
        <w:ind w:left="426" w:hanging="426"/>
        <w:rPr>
          <w:sz w:val="20"/>
          <w:szCs w:val="20"/>
          <w:lang w:val="en-US"/>
        </w:rPr>
      </w:pPr>
    </w:p>
    <w:p w14:paraId="4E3BA7E9" w14:textId="77777777" w:rsidR="00EA4868" w:rsidRPr="00EA4868" w:rsidRDefault="00EA4868" w:rsidP="0049489B">
      <w:pPr>
        <w:numPr>
          <w:ilvl w:val="0"/>
          <w:numId w:val="3"/>
        </w:numPr>
        <w:tabs>
          <w:tab w:val="clear" w:pos="502"/>
          <w:tab w:val="num" w:pos="426"/>
        </w:tabs>
        <w:ind w:left="426" w:hanging="426"/>
        <w:rPr>
          <w:sz w:val="20"/>
          <w:szCs w:val="20"/>
          <w:lang w:val="en-US"/>
        </w:rPr>
      </w:pPr>
      <w:r w:rsidRPr="00EA4868">
        <w:rPr>
          <w:b/>
          <w:bCs/>
          <w:sz w:val="20"/>
          <w:szCs w:val="20"/>
          <w:lang w:val="en-US"/>
        </w:rPr>
        <w:t>“When a stock doubles, sell half—then what you have is a free position.”</w:t>
      </w:r>
      <w:r w:rsidRPr="00EA4868">
        <w:rPr>
          <w:sz w:val="20"/>
          <w:szCs w:val="20"/>
          <w:lang w:val="en-US"/>
        </w:rPr>
        <w:br/>
        <w:t xml:space="preserve">Source: </w:t>
      </w:r>
      <w:r w:rsidRPr="00EA4868">
        <w:rPr>
          <w:i/>
          <w:iCs/>
          <w:sz w:val="20"/>
          <w:szCs w:val="20"/>
          <w:lang w:val="en-US"/>
        </w:rPr>
        <w:t>“There's Always Something to Do”</w:t>
      </w:r>
      <w:r w:rsidRPr="00EA4868">
        <w:rPr>
          <w:sz w:val="20"/>
          <w:szCs w:val="20"/>
          <w:lang w:val="en-US"/>
        </w:rPr>
        <w:t>, Business Insider (9 May 2011)</w:t>
      </w:r>
      <w:r w:rsidRPr="00EA4868">
        <w:rPr>
          <w:sz w:val="20"/>
          <w:szCs w:val="20"/>
          <w:lang w:val="en-US"/>
        </w:rPr>
        <w:br/>
      </w:r>
      <w:hyperlink r:id="rId13" w:history="1">
        <w:r w:rsidRPr="00EA4868">
          <w:rPr>
            <w:rStyle w:val="Hyperlink"/>
            <w:sz w:val="20"/>
            <w:szCs w:val="20"/>
            <w:lang w:val="en-US"/>
          </w:rPr>
          <w:t>https://www.azquotes.com/author/41427-Peter_Cundill</w:t>
        </w:r>
      </w:hyperlink>
    </w:p>
    <w:p w14:paraId="1FA8905D" w14:textId="77777777" w:rsidR="00EA4868" w:rsidRPr="00EA4868" w:rsidRDefault="00EA4868" w:rsidP="0049489B">
      <w:pPr>
        <w:tabs>
          <w:tab w:val="num" w:pos="426"/>
        </w:tabs>
        <w:ind w:left="426" w:hanging="426"/>
        <w:rPr>
          <w:sz w:val="20"/>
          <w:szCs w:val="20"/>
          <w:lang w:val="en-US"/>
        </w:rPr>
      </w:pPr>
    </w:p>
    <w:p w14:paraId="61A584E9" w14:textId="77777777" w:rsidR="00EA4868" w:rsidRPr="00EA4868" w:rsidRDefault="00EA4868" w:rsidP="0049489B">
      <w:pPr>
        <w:numPr>
          <w:ilvl w:val="0"/>
          <w:numId w:val="3"/>
        </w:numPr>
        <w:tabs>
          <w:tab w:val="clear" w:pos="502"/>
          <w:tab w:val="num" w:pos="426"/>
        </w:tabs>
        <w:ind w:left="426" w:hanging="426"/>
        <w:rPr>
          <w:sz w:val="20"/>
          <w:szCs w:val="20"/>
          <w:lang w:val="en-US"/>
        </w:rPr>
      </w:pPr>
      <w:r w:rsidRPr="00EA4868">
        <w:rPr>
          <w:b/>
          <w:bCs/>
          <w:sz w:val="20"/>
          <w:szCs w:val="20"/>
          <w:lang w:val="en-US"/>
        </w:rPr>
        <w:t>“If it is cheap enough, we don’t care what it is.”</w:t>
      </w:r>
      <w:r w:rsidRPr="00EA4868">
        <w:rPr>
          <w:sz w:val="20"/>
          <w:szCs w:val="20"/>
          <w:lang w:val="en-US"/>
        </w:rPr>
        <w:br/>
        <w:t xml:space="preserve">Source: </w:t>
      </w:r>
      <w:r w:rsidRPr="00EA4868">
        <w:rPr>
          <w:i/>
          <w:iCs/>
          <w:sz w:val="20"/>
          <w:szCs w:val="20"/>
          <w:lang w:val="en-US"/>
        </w:rPr>
        <w:t>“There's Always Something to Do”</w:t>
      </w:r>
      <w:r w:rsidRPr="00EA4868">
        <w:rPr>
          <w:sz w:val="20"/>
          <w:szCs w:val="20"/>
          <w:lang w:val="en-US"/>
        </w:rPr>
        <w:t>, Business Insider (9 May 2011)</w:t>
      </w:r>
      <w:r w:rsidRPr="00EA4868">
        <w:rPr>
          <w:sz w:val="20"/>
          <w:szCs w:val="20"/>
          <w:lang w:val="en-US"/>
        </w:rPr>
        <w:br/>
      </w:r>
      <w:hyperlink r:id="rId14" w:history="1">
        <w:r w:rsidRPr="00EA4868">
          <w:rPr>
            <w:rStyle w:val="Hyperlink"/>
            <w:sz w:val="20"/>
            <w:szCs w:val="20"/>
            <w:lang w:val="en-US"/>
          </w:rPr>
          <w:t>https://www.azquotes.com/author/41427-Peter_Cundill</w:t>
        </w:r>
      </w:hyperlink>
    </w:p>
    <w:p w14:paraId="2D9E05C5" w14:textId="77777777" w:rsidR="00EA4868" w:rsidRPr="00EA4868" w:rsidRDefault="00EA4868" w:rsidP="0049489B">
      <w:pPr>
        <w:tabs>
          <w:tab w:val="num" w:pos="426"/>
        </w:tabs>
        <w:ind w:left="426" w:hanging="426"/>
        <w:rPr>
          <w:sz w:val="20"/>
          <w:szCs w:val="20"/>
          <w:lang w:val="en-US"/>
        </w:rPr>
      </w:pPr>
    </w:p>
    <w:p w14:paraId="25E8D4BC" w14:textId="77777777" w:rsidR="00EA4868" w:rsidRPr="00EA4868" w:rsidRDefault="00EA4868" w:rsidP="0049489B">
      <w:pPr>
        <w:numPr>
          <w:ilvl w:val="0"/>
          <w:numId w:val="3"/>
        </w:numPr>
        <w:tabs>
          <w:tab w:val="clear" w:pos="502"/>
          <w:tab w:val="num" w:pos="426"/>
        </w:tabs>
        <w:ind w:left="426" w:hanging="426"/>
        <w:rPr>
          <w:sz w:val="20"/>
          <w:szCs w:val="20"/>
          <w:lang w:val="en-US"/>
        </w:rPr>
      </w:pPr>
      <w:r w:rsidRPr="00EA4868">
        <w:rPr>
          <w:b/>
          <w:bCs/>
          <w:sz w:val="20"/>
          <w:szCs w:val="20"/>
          <w:lang w:val="en-US"/>
        </w:rPr>
        <w:t>“Just as many smart people fail in the investment business as stupid ones.”</w:t>
      </w:r>
      <w:r w:rsidRPr="00EA4868">
        <w:rPr>
          <w:sz w:val="20"/>
          <w:szCs w:val="20"/>
          <w:lang w:val="en-US"/>
        </w:rPr>
        <w:br/>
        <w:t xml:space="preserve">Source: </w:t>
      </w:r>
      <w:r w:rsidRPr="00EA4868">
        <w:rPr>
          <w:i/>
          <w:iCs/>
          <w:sz w:val="20"/>
          <w:szCs w:val="20"/>
          <w:lang w:val="en-US"/>
        </w:rPr>
        <w:t>“There's Always Something to Do”</w:t>
      </w:r>
      <w:r w:rsidRPr="00EA4868">
        <w:rPr>
          <w:sz w:val="20"/>
          <w:szCs w:val="20"/>
          <w:lang w:val="en-US"/>
        </w:rPr>
        <w:t>, Business Insider (9 May 2011)</w:t>
      </w:r>
      <w:r w:rsidRPr="00EA4868">
        <w:rPr>
          <w:sz w:val="20"/>
          <w:szCs w:val="20"/>
          <w:lang w:val="en-US"/>
        </w:rPr>
        <w:br/>
      </w:r>
      <w:hyperlink r:id="rId15" w:history="1">
        <w:r w:rsidRPr="00EA4868">
          <w:rPr>
            <w:rStyle w:val="Hyperlink"/>
            <w:sz w:val="20"/>
            <w:szCs w:val="20"/>
            <w:lang w:val="en-US"/>
          </w:rPr>
          <w:t>https://www.azquotes.com/author/41427-Peter_Cundill</w:t>
        </w:r>
      </w:hyperlink>
    </w:p>
    <w:p w14:paraId="2CA0B4E0" w14:textId="77777777" w:rsidR="00EA4868" w:rsidRPr="00EA4868" w:rsidRDefault="00EA4868" w:rsidP="0049489B">
      <w:pPr>
        <w:tabs>
          <w:tab w:val="num" w:pos="426"/>
        </w:tabs>
        <w:ind w:left="426" w:hanging="426"/>
        <w:rPr>
          <w:sz w:val="20"/>
          <w:szCs w:val="20"/>
          <w:lang w:val="en-US"/>
        </w:rPr>
      </w:pPr>
    </w:p>
    <w:p w14:paraId="7035EDF6" w14:textId="77777777" w:rsidR="00EA4868" w:rsidRPr="00EA4868" w:rsidRDefault="00EA4868" w:rsidP="0049489B">
      <w:pPr>
        <w:numPr>
          <w:ilvl w:val="0"/>
          <w:numId w:val="3"/>
        </w:numPr>
        <w:tabs>
          <w:tab w:val="num" w:pos="426"/>
        </w:tabs>
        <w:ind w:left="426" w:hanging="426"/>
        <w:rPr>
          <w:sz w:val="20"/>
          <w:szCs w:val="20"/>
          <w:lang w:val="en-US"/>
        </w:rPr>
      </w:pPr>
      <w:r w:rsidRPr="00EA4868">
        <w:rPr>
          <w:b/>
          <w:bCs/>
          <w:sz w:val="20"/>
          <w:szCs w:val="20"/>
          <w:lang w:val="en-US"/>
        </w:rPr>
        <w:lastRenderedPageBreak/>
        <w:t>“All we try to do is buy a dollar for 40 cents.”</w:t>
      </w:r>
      <w:r w:rsidRPr="00EA4868">
        <w:rPr>
          <w:sz w:val="20"/>
          <w:szCs w:val="20"/>
          <w:lang w:val="en-US"/>
        </w:rPr>
        <w:br/>
        <w:t xml:space="preserve">Source: </w:t>
      </w:r>
      <w:r w:rsidRPr="00EA4868">
        <w:rPr>
          <w:i/>
          <w:iCs/>
          <w:sz w:val="20"/>
          <w:szCs w:val="20"/>
          <w:lang w:val="en-US"/>
        </w:rPr>
        <w:t>“Top 30 Peter Cundill Quotes (2025 Update)”</w:t>
      </w:r>
      <w:r w:rsidRPr="00EA4868">
        <w:rPr>
          <w:sz w:val="20"/>
          <w:szCs w:val="20"/>
          <w:lang w:val="en-US"/>
        </w:rPr>
        <w:t xml:space="preserve">, </w:t>
      </w:r>
      <w:proofErr w:type="spellStart"/>
      <w:r w:rsidRPr="00EA4868">
        <w:rPr>
          <w:sz w:val="20"/>
          <w:szCs w:val="20"/>
          <w:lang w:val="en-US"/>
        </w:rPr>
        <w:t>QuoteFancy</w:t>
      </w:r>
      <w:proofErr w:type="spellEnd"/>
      <w:r w:rsidRPr="00EA4868">
        <w:rPr>
          <w:sz w:val="20"/>
          <w:szCs w:val="20"/>
          <w:lang w:val="en-US"/>
        </w:rPr>
        <w:t xml:space="preserve"> (2025)</w:t>
      </w:r>
      <w:r w:rsidRPr="00EA4868">
        <w:rPr>
          <w:sz w:val="20"/>
          <w:szCs w:val="20"/>
          <w:lang w:val="en-US"/>
        </w:rPr>
        <w:br/>
      </w:r>
      <w:hyperlink r:id="rId16" w:history="1">
        <w:r w:rsidRPr="00EA4868">
          <w:rPr>
            <w:rStyle w:val="Hyperlink"/>
            <w:sz w:val="20"/>
            <w:szCs w:val="20"/>
            <w:lang w:val="en-US"/>
          </w:rPr>
          <w:t>https://quotefancy.com/peter-cundill-quotes</w:t>
        </w:r>
      </w:hyperlink>
    </w:p>
    <w:p w14:paraId="2718FBE7" w14:textId="77777777" w:rsidR="00EA4868" w:rsidRPr="00EA4868" w:rsidRDefault="00EA4868" w:rsidP="0049489B">
      <w:pPr>
        <w:tabs>
          <w:tab w:val="num" w:pos="426"/>
        </w:tabs>
        <w:ind w:left="426" w:hanging="426"/>
        <w:rPr>
          <w:sz w:val="20"/>
          <w:szCs w:val="20"/>
          <w:lang w:val="en-US"/>
        </w:rPr>
      </w:pPr>
    </w:p>
    <w:p w14:paraId="057981D7" w14:textId="5394FD27" w:rsidR="00705110" w:rsidRPr="009F573E" w:rsidRDefault="00EA4868" w:rsidP="0049489B">
      <w:pPr>
        <w:pStyle w:val="ListParagraph"/>
        <w:numPr>
          <w:ilvl w:val="0"/>
          <w:numId w:val="3"/>
        </w:numPr>
        <w:tabs>
          <w:tab w:val="num" w:pos="360"/>
          <w:tab w:val="num" w:pos="426"/>
        </w:tabs>
        <w:ind w:left="426" w:hanging="426"/>
        <w:rPr>
          <w:sz w:val="20"/>
          <w:szCs w:val="20"/>
          <w:lang w:val="en-US"/>
        </w:rPr>
      </w:pPr>
      <w:r w:rsidRPr="00EA4868">
        <w:rPr>
          <w:b/>
          <w:bCs/>
          <w:sz w:val="20"/>
          <w:szCs w:val="20"/>
          <w:lang w:val="en-US"/>
        </w:rPr>
        <w:t xml:space="preserve">“Curiosity is the engine of </w:t>
      </w:r>
      <w:proofErr w:type="spellStart"/>
      <w:r w:rsidRPr="00EA4868">
        <w:rPr>
          <w:b/>
          <w:bCs/>
          <w:sz w:val="20"/>
          <w:szCs w:val="20"/>
          <w:lang w:val="en-US"/>
        </w:rPr>
        <w:t>civilisation</w:t>
      </w:r>
      <w:proofErr w:type="spellEnd"/>
      <w:r w:rsidRPr="00EA4868">
        <w:rPr>
          <w:b/>
          <w:bCs/>
          <w:sz w:val="20"/>
          <w:szCs w:val="20"/>
          <w:lang w:val="en-US"/>
        </w:rPr>
        <w:t>.”</w:t>
      </w:r>
      <w:r w:rsidRPr="00EA4868">
        <w:rPr>
          <w:sz w:val="20"/>
          <w:szCs w:val="20"/>
          <w:lang w:val="en-US"/>
        </w:rPr>
        <w:br/>
        <w:t xml:space="preserve">Source: </w:t>
      </w:r>
      <w:r w:rsidRPr="00EA4868">
        <w:rPr>
          <w:i/>
          <w:iCs/>
          <w:sz w:val="20"/>
          <w:szCs w:val="20"/>
          <w:lang w:val="en-US"/>
        </w:rPr>
        <w:t>“Top 30 Peter Cundill Quotes (2025 Update)”</w:t>
      </w:r>
      <w:r w:rsidRPr="00EA4868">
        <w:rPr>
          <w:sz w:val="20"/>
          <w:szCs w:val="20"/>
          <w:lang w:val="en-US"/>
        </w:rPr>
        <w:t xml:space="preserve">, </w:t>
      </w:r>
      <w:proofErr w:type="spellStart"/>
      <w:r w:rsidRPr="00EA4868">
        <w:rPr>
          <w:sz w:val="20"/>
          <w:szCs w:val="20"/>
          <w:lang w:val="en-US"/>
        </w:rPr>
        <w:t>QuoteFancy</w:t>
      </w:r>
      <w:proofErr w:type="spellEnd"/>
      <w:r w:rsidRPr="00EA4868">
        <w:rPr>
          <w:sz w:val="20"/>
          <w:szCs w:val="20"/>
          <w:lang w:val="en-US"/>
        </w:rPr>
        <w:t xml:space="preserve"> (2025) </w:t>
      </w:r>
      <w:hyperlink r:id="rId17" w:history="1">
        <w:r w:rsidRPr="00EA4868">
          <w:rPr>
            <w:rStyle w:val="Hyperlink"/>
            <w:sz w:val="20"/>
            <w:szCs w:val="20"/>
            <w:lang w:val="en-US"/>
          </w:rPr>
          <w:t>https://quotefancy.com/peter-cundill-quotes</w:t>
        </w:r>
      </w:hyperlink>
    </w:p>
    <w:p w14:paraId="40179097" w14:textId="77777777" w:rsidR="00EF125D" w:rsidRDefault="00EF125D" w:rsidP="00130275">
      <w:pPr>
        <w:rPr>
          <w:b/>
          <w:bCs/>
          <w:sz w:val="24"/>
          <w:szCs w:val="24"/>
        </w:rPr>
      </w:pPr>
    </w:p>
    <w:p w14:paraId="7C9C3D4E" w14:textId="2875890D" w:rsidR="00130275" w:rsidRPr="00292CBE" w:rsidRDefault="00F64B63" w:rsidP="00130275">
      <w:pPr>
        <w:rPr>
          <w:b/>
          <w:bCs/>
          <w:sz w:val="24"/>
          <w:szCs w:val="24"/>
        </w:rPr>
      </w:pPr>
      <w:r>
        <w:rPr>
          <w:b/>
          <w:bCs/>
          <w:sz w:val="24"/>
          <w:szCs w:val="24"/>
        </w:rPr>
        <w:t xml:space="preserve">8. </w:t>
      </w:r>
      <w:r w:rsidR="00130275" w:rsidRPr="00292CBE">
        <w:rPr>
          <w:b/>
          <w:bCs/>
          <w:sz w:val="24"/>
          <w:szCs w:val="24"/>
        </w:rPr>
        <w:t>LITERATURE</w:t>
      </w:r>
    </w:p>
    <w:p w14:paraId="10E8E1C9" w14:textId="77777777" w:rsidR="00130275" w:rsidRDefault="00130275" w:rsidP="00130275"/>
    <w:p w14:paraId="512A86A7" w14:textId="511CCF6A" w:rsidR="00130275" w:rsidRPr="00284D06" w:rsidRDefault="00F64B63" w:rsidP="00130275">
      <w:pPr>
        <w:rPr>
          <w:b/>
          <w:bCs/>
          <w:sz w:val="24"/>
          <w:szCs w:val="24"/>
        </w:rPr>
      </w:pPr>
      <w:r>
        <w:rPr>
          <w:b/>
          <w:bCs/>
          <w:sz w:val="24"/>
          <w:szCs w:val="24"/>
        </w:rPr>
        <w:t xml:space="preserve">8.1 </w:t>
      </w:r>
      <w:r w:rsidR="00130275" w:rsidRPr="00284D06">
        <w:rPr>
          <w:b/>
          <w:bCs/>
          <w:sz w:val="24"/>
          <w:szCs w:val="24"/>
        </w:rPr>
        <w:t xml:space="preserve">Books by </w:t>
      </w:r>
      <w:r w:rsidR="00EA4868">
        <w:rPr>
          <w:b/>
          <w:bCs/>
          <w:sz w:val="24"/>
          <w:szCs w:val="24"/>
        </w:rPr>
        <w:t>Peter Cundill</w:t>
      </w:r>
    </w:p>
    <w:p w14:paraId="677C9C11" w14:textId="77777777" w:rsidR="00130275" w:rsidRPr="0051101A" w:rsidRDefault="00130275" w:rsidP="00130275">
      <w:pPr>
        <w:rPr>
          <w:sz w:val="20"/>
          <w:szCs w:val="20"/>
        </w:rPr>
      </w:pPr>
    </w:p>
    <w:p w14:paraId="4C16A06A" w14:textId="62808506" w:rsidR="00EF125D" w:rsidRDefault="00EF125D" w:rsidP="00EF125D">
      <w:pPr>
        <w:jc w:val="both"/>
        <w:rPr>
          <w:sz w:val="20"/>
          <w:szCs w:val="20"/>
          <w:lang w:val="en-US"/>
        </w:rPr>
      </w:pPr>
      <w:r w:rsidRPr="0049489B">
        <w:rPr>
          <w:sz w:val="20"/>
          <w:szCs w:val="20"/>
          <w:lang w:val="en-US"/>
        </w:rPr>
        <w:t>1</w:t>
      </w:r>
      <w:r w:rsidRPr="0049489B">
        <w:rPr>
          <w:b/>
          <w:bCs/>
          <w:sz w:val="20"/>
          <w:szCs w:val="20"/>
          <w:lang w:val="en-US"/>
        </w:rPr>
        <w:t>. There’s Always Something to Do: The Peter Cundill Investment Approach</w:t>
      </w:r>
      <w:r w:rsidRPr="00EF125D">
        <w:rPr>
          <w:sz w:val="20"/>
          <w:szCs w:val="20"/>
          <w:lang w:val="en-US"/>
        </w:rPr>
        <w:t xml:space="preserve"> (2011, posthumous compilation) </w:t>
      </w:r>
    </w:p>
    <w:p w14:paraId="6BFE0613" w14:textId="77777777" w:rsidR="00EF125D" w:rsidRDefault="00EF125D" w:rsidP="00EF125D">
      <w:pPr>
        <w:jc w:val="both"/>
        <w:rPr>
          <w:sz w:val="20"/>
          <w:szCs w:val="20"/>
          <w:lang w:val="en-US"/>
        </w:rPr>
      </w:pPr>
    </w:p>
    <w:p w14:paraId="3B519A0D" w14:textId="77777777" w:rsidR="002F386F" w:rsidRDefault="00EF125D" w:rsidP="0049489B">
      <w:pPr>
        <w:jc w:val="both"/>
        <w:rPr>
          <w:sz w:val="20"/>
          <w:szCs w:val="20"/>
          <w:lang w:val="en-US"/>
        </w:rPr>
      </w:pPr>
      <w:r w:rsidRPr="00EF125D">
        <w:rPr>
          <w:sz w:val="20"/>
          <w:szCs w:val="20"/>
          <w:lang w:val="en-US"/>
        </w:rPr>
        <w:t xml:space="preserve">This posthumously published work serves as both a memoir and an intellectual record of Peter Cundill’s investment philosophy and career. Compiled from his personal journals, letters, and recorded conversations, the book provides a detailed account of how </w:t>
      </w:r>
      <w:proofErr w:type="spellStart"/>
      <w:r w:rsidRPr="00EF125D">
        <w:rPr>
          <w:sz w:val="20"/>
          <w:szCs w:val="20"/>
          <w:lang w:val="en-US"/>
        </w:rPr>
        <w:t>Cundill</w:t>
      </w:r>
      <w:proofErr w:type="spellEnd"/>
      <w:r w:rsidRPr="00EF125D">
        <w:rPr>
          <w:sz w:val="20"/>
          <w:szCs w:val="20"/>
          <w:lang w:val="en-US"/>
        </w:rPr>
        <w:t xml:space="preserve"> applied the principles of deep value investing across global markets. </w:t>
      </w:r>
    </w:p>
    <w:p w14:paraId="59AE0A8F" w14:textId="77777777" w:rsidR="002F386F" w:rsidRDefault="002F386F" w:rsidP="0049489B">
      <w:pPr>
        <w:jc w:val="both"/>
        <w:rPr>
          <w:sz w:val="20"/>
          <w:szCs w:val="20"/>
          <w:lang w:val="en-US"/>
        </w:rPr>
      </w:pPr>
    </w:p>
    <w:p w14:paraId="2A3A2DD4" w14:textId="448FBF63" w:rsidR="00EF125D" w:rsidRPr="00EF125D" w:rsidRDefault="00EF125D" w:rsidP="0049489B">
      <w:pPr>
        <w:jc w:val="both"/>
        <w:rPr>
          <w:sz w:val="20"/>
          <w:szCs w:val="20"/>
          <w:lang w:val="en-US"/>
        </w:rPr>
      </w:pPr>
      <w:r w:rsidRPr="00EF125D">
        <w:rPr>
          <w:sz w:val="20"/>
          <w:szCs w:val="20"/>
          <w:lang w:val="en-US"/>
        </w:rPr>
        <w:t>It offers insight into his disciplined adherence to balance sheet analysis, his emphasis on margin of safety, and his experiences navigating market cycles, including periods of significant drawdowns and recovery. The book is widely regarded as an essential resource for understanding the practical application of Benjamin Graham–style investing in an international context.</w:t>
      </w:r>
    </w:p>
    <w:p w14:paraId="7FC892F8" w14:textId="77777777" w:rsidR="00EA4868" w:rsidRDefault="00EA4868" w:rsidP="00130275"/>
    <w:p w14:paraId="0D0C48D8" w14:textId="16095871" w:rsidR="00130275" w:rsidRPr="007C12FD" w:rsidRDefault="00F64B63" w:rsidP="00130275">
      <w:pPr>
        <w:rPr>
          <w:b/>
          <w:bCs/>
          <w:sz w:val="24"/>
          <w:szCs w:val="24"/>
        </w:rPr>
      </w:pPr>
      <w:r>
        <w:rPr>
          <w:b/>
          <w:bCs/>
          <w:sz w:val="24"/>
          <w:szCs w:val="24"/>
        </w:rPr>
        <w:t xml:space="preserve">8.2 </w:t>
      </w:r>
      <w:r w:rsidR="00130275" w:rsidRPr="007C12FD">
        <w:rPr>
          <w:b/>
          <w:bCs/>
          <w:sz w:val="24"/>
          <w:szCs w:val="24"/>
        </w:rPr>
        <w:t>Articles by</w:t>
      </w:r>
      <w:r w:rsidR="00254219">
        <w:rPr>
          <w:b/>
          <w:bCs/>
          <w:sz w:val="24"/>
          <w:szCs w:val="24"/>
        </w:rPr>
        <w:t xml:space="preserve"> </w:t>
      </w:r>
      <w:r w:rsidR="00EA4868">
        <w:rPr>
          <w:b/>
          <w:bCs/>
          <w:sz w:val="24"/>
          <w:szCs w:val="24"/>
        </w:rPr>
        <w:t>Peter Cundill</w:t>
      </w:r>
    </w:p>
    <w:p w14:paraId="2B533A9F" w14:textId="77777777" w:rsidR="00130275" w:rsidRDefault="00130275" w:rsidP="00130275">
      <w:pPr>
        <w:rPr>
          <w:sz w:val="20"/>
          <w:szCs w:val="20"/>
        </w:rPr>
      </w:pPr>
    </w:p>
    <w:p w14:paraId="50D5B471" w14:textId="526E452B" w:rsidR="00771CD4" w:rsidRPr="00771CD4" w:rsidRDefault="00EA4868" w:rsidP="00EA4868">
      <w:pPr>
        <w:rPr>
          <w:sz w:val="20"/>
          <w:szCs w:val="20"/>
        </w:rPr>
      </w:pPr>
      <w:r>
        <w:rPr>
          <w:sz w:val="20"/>
          <w:szCs w:val="20"/>
        </w:rPr>
        <w:t>T</w:t>
      </w:r>
      <w:r w:rsidRPr="00EA4868">
        <w:rPr>
          <w:sz w:val="20"/>
          <w:szCs w:val="20"/>
        </w:rPr>
        <w:t>here are no articles found written by Cundill.</w:t>
      </w:r>
    </w:p>
    <w:p w14:paraId="4AFB1851" w14:textId="77777777" w:rsidR="00EA4868" w:rsidRDefault="00EA4868" w:rsidP="00130275">
      <w:pPr>
        <w:rPr>
          <w:b/>
          <w:bCs/>
          <w:sz w:val="24"/>
          <w:szCs w:val="24"/>
        </w:rPr>
      </w:pPr>
    </w:p>
    <w:p w14:paraId="6C373F26" w14:textId="008AED83" w:rsidR="00130275" w:rsidRPr="007C12FD" w:rsidRDefault="00F64B63" w:rsidP="00130275">
      <w:pPr>
        <w:rPr>
          <w:b/>
          <w:bCs/>
          <w:sz w:val="24"/>
          <w:szCs w:val="24"/>
        </w:rPr>
      </w:pPr>
      <w:r>
        <w:rPr>
          <w:b/>
          <w:bCs/>
          <w:sz w:val="24"/>
          <w:szCs w:val="24"/>
        </w:rPr>
        <w:t xml:space="preserve">8.3 </w:t>
      </w:r>
      <w:r w:rsidR="00130275" w:rsidRPr="007C12FD">
        <w:rPr>
          <w:b/>
          <w:bCs/>
          <w:sz w:val="24"/>
          <w:szCs w:val="24"/>
        </w:rPr>
        <w:t xml:space="preserve">Books about </w:t>
      </w:r>
      <w:r w:rsidR="00EA4868">
        <w:rPr>
          <w:b/>
          <w:bCs/>
          <w:sz w:val="24"/>
          <w:szCs w:val="24"/>
        </w:rPr>
        <w:t>Peter Cundill</w:t>
      </w:r>
    </w:p>
    <w:p w14:paraId="56A607AE" w14:textId="30A16456" w:rsidR="00CF0FB7" w:rsidRDefault="00CF0FB7" w:rsidP="008C1985">
      <w:pPr>
        <w:rPr>
          <w:sz w:val="20"/>
          <w:szCs w:val="20"/>
        </w:rPr>
      </w:pPr>
    </w:p>
    <w:p w14:paraId="44A6333B" w14:textId="77777777" w:rsidR="00885A6E" w:rsidRDefault="00885A6E" w:rsidP="00885A6E">
      <w:pPr>
        <w:pStyle w:val="ListParagraph"/>
        <w:numPr>
          <w:ilvl w:val="0"/>
          <w:numId w:val="4"/>
        </w:numPr>
        <w:ind w:left="180" w:hanging="180"/>
        <w:jc w:val="both"/>
        <w:rPr>
          <w:sz w:val="20"/>
          <w:szCs w:val="20"/>
        </w:rPr>
      </w:pPr>
      <w:r w:rsidRPr="00885A6E">
        <w:rPr>
          <w:b/>
          <w:bCs/>
          <w:sz w:val="20"/>
          <w:szCs w:val="20"/>
        </w:rPr>
        <w:t>"There's Always Something to Do: The Peter Cundill Investment Approach"</w:t>
      </w:r>
      <w:r w:rsidRPr="00885A6E">
        <w:rPr>
          <w:sz w:val="20"/>
          <w:szCs w:val="20"/>
        </w:rPr>
        <w:t xml:space="preserve"> by Christopher Risso-Gill (2011)</w:t>
      </w:r>
    </w:p>
    <w:p w14:paraId="51720674" w14:textId="77777777" w:rsidR="00885A6E" w:rsidRDefault="00885A6E" w:rsidP="00885A6E">
      <w:pPr>
        <w:pStyle w:val="ListParagraph"/>
        <w:ind w:left="180"/>
        <w:jc w:val="both"/>
        <w:rPr>
          <w:b/>
          <w:bCs/>
          <w:sz w:val="20"/>
          <w:szCs w:val="20"/>
        </w:rPr>
      </w:pPr>
    </w:p>
    <w:p w14:paraId="63181D22" w14:textId="54CEA67E" w:rsidR="00885A6E" w:rsidRPr="00885A6E" w:rsidRDefault="00885A6E" w:rsidP="00885A6E">
      <w:pPr>
        <w:pStyle w:val="ListParagraph"/>
        <w:ind w:left="180"/>
        <w:jc w:val="both"/>
        <w:rPr>
          <w:sz w:val="20"/>
          <w:szCs w:val="20"/>
        </w:rPr>
      </w:pPr>
      <w:r w:rsidRPr="00885A6E">
        <w:rPr>
          <w:sz w:val="20"/>
          <w:szCs w:val="20"/>
        </w:rPr>
        <w:t xml:space="preserve">In this book, Christopher Risso-Gill explores the disciplined value investing strategy of Cundill, using insights from </w:t>
      </w:r>
      <w:proofErr w:type="spellStart"/>
      <w:r w:rsidRPr="00885A6E">
        <w:rPr>
          <w:sz w:val="20"/>
          <w:szCs w:val="20"/>
        </w:rPr>
        <w:t>Cundill’s</w:t>
      </w:r>
      <w:proofErr w:type="spellEnd"/>
      <w:r w:rsidRPr="00885A6E">
        <w:rPr>
          <w:sz w:val="20"/>
          <w:szCs w:val="20"/>
        </w:rPr>
        <w:t xml:space="preserve"> personal journals and communications. It traces his global search for undervalued opportunities and outlines the principles that guided his success over a 35-year career.</w:t>
      </w:r>
    </w:p>
    <w:p w14:paraId="26EFDAB0" w14:textId="77777777" w:rsidR="00885A6E" w:rsidRDefault="00885A6E" w:rsidP="00885A6E">
      <w:pPr>
        <w:pStyle w:val="ListParagraph"/>
        <w:ind w:left="180" w:hanging="180"/>
        <w:jc w:val="both"/>
        <w:rPr>
          <w:sz w:val="20"/>
          <w:szCs w:val="20"/>
        </w:rPr>
      </w:pPr>
    </w:p>
    <w:p w14:paraId="327445DD" w14:textId="77777777" w:rsidR="00885A6E" w:rsidRDefault="00885A6E" w:rsidP="00885A6E">
      <w:pPr>
        <w:pStyle w:val="ListParagraph"/>
        <w:numPr>
          <w:ilvl w:val="0"/>
          <w:numId w:val="4"/>
        </w:numPr>
        <w:ind w:left="180" w:hanging="180"/>
        <w:jc w:val="both"/>
        <w:rPr>
          <w:sz w:val="20"/>
          <w:szCs w:val="20"/>
        </w:rPr>
      </w:pPr>
      <w:r w:rsidRPr="00885A6E">
        <w:rPr>
          <w:b/>
          <w:bCs/>
          <w:sz w:val="20"/>
          <w:szCs w:val="20"/>
        </w:rPr>
        <w:t>"Routines and Orgies: The Life of Peter Cundill, Financial Genius, Philosopher, and Philanthropist"</w:t>
      </w:r>
      <w:r w:rsidRPr="00885A6E">
        <w:rPr>
          <w:sz w:val="20"/>
          <w:szCs w:val="20"/>
        </w:rPr>
        <w:t xml:space="preserve"> by Christopher Risso-Gill (2014)</w:t>
      </w:r>
    </w:p>
    <w:p w14:paraId="39A546C4" w14:textId="77777777" w:rsidR="00885A6E" w:rsidRDefault="00885A6E" w:rsidP="00885A6E">
      <w:pPr>
        <w:pStyle w:val="ListParagraph"/>
        <w:ind w:left="180"/>
        <w:jc w:val="both"/>
        <w:rPr>
          <w:b/>
          <w:bCs/>
          <w:sz w:val="20"/>
          <w:szCs w:val="20"/>
        </w:rPr>
      </w:pPr>
    </w:p>
    <w:p w14:paraId="279ECCE2" w14:textId="16D60D83" w:rsidR="00885A6E" w:rsidRPr="00885A6E" w:rsidRDefault="00885A6E" w:rsidP="00885A6E">
      <w:pPr>
        <w:pStyle w:val="ListParagraph"/>
        <w:ind w:left="180"/>
        <w:jc w:val="both"/>
        <w:rPr>
          <w:sz w:val="20"/>
          <w:szCs w:val="20"/>
        </w:rPr>
      </w:pPr>
      <w:r w:rsidRPr="00885A6E">
        <w:rPr>
          <w:sz w:val="20"/>
          <w:szCs w:val="20"/>
        </w:rPr>
        <w:t xml:space="preserve">This biography offers an intimate portrait of Cundill, blending his financial achievements with his philosophical reflections and philanthropic efforts. It captures the complexity of his personality, revealing how a brilliant investor balanced a passion for routine with a flair for adventure. </w:t>
      </w:r>
    </w:p>
    <w:p w14:paraId="2EA6D1EF" w14:textId="77777777" w:rsidR="00783A65" w:rsidRPr="00A76027" w:rsidRDefault="00783A65" w:rsidP="009028B4">
      <w:pPr>
        <w:rPr>
          <w:sz w:val="20"/>
          <w:szCs w:val="20"/>
        </w:rPr>
      </w:pPr>
    </w:p>
    <w:p w14:paraId="3456540D" w14:textId="19E8BDA8" w:rsidR="00130275" w:rsidRPr="003761CB" w:rsidRDefault="00F64B63" w:rsidP="003761CB">
      <w:pPr>
        <w:rPr>
          <w:b/>
          <w:bCs/>
          <w:sz w:val="24"/>
          <w:szCs w:val="24"/>
        </w:rPr>
      </w:pPr>
      <w:r>
        <w:rPr>
          <w:b/>
          <w:bCs/>
          <w:sz w:val="24"/>
          <w:szCs w:val="24"/>
        </w:rPr>
        <w:t xml:space="preserve">8.4 </w:t>
      </w:r>
      <w:r w:rsidR="00130275" w:rsidRPr="007C12FD">
        <w:rPr>
          <w:b/>
          <w:bCs/>
          <w:sz w:val="24"/>
          <w:szCs w:val="24"/>
        </w:rPr>
        <w:t xml:space="preserve">Articles about </w:t>
      </w:r>
      <w:r w:rsidR="00885A6E">
        <w:rPr>
          <w:b/>
          <w:bCs/>
          <w:sz w:val="24"/>
          <w:szCs w:val="24"/>
        </w:rPr>
        <w:t>Peter Cundill</w:t>
      </w:r>
    </w:p>
    <w:p w14:paraId="4FCBA03D" w14:textId="77777777" w:rsidR="003761CB" w:rsidRDefault="003761CB" w:rsidP="00130275">
      <w:pPr>
        <w:rPr>
          <w:sz w:val="20"/>
          <w:szCs w:val="20"/>
        </w:rPr>
      </w:pPr>
    </w:p>
    <w:p w14:paraId="2A219F79" w14:textId="2CD116FC" w:rsidR="00DA139C" w:rsidRDefault="00DA139C" w:rsidP="00130275">
      <w:pPr>
        <w:rPr>
          <w:sz w:val="20"/>
          <w:szCs w:val="20"/>
        </w:rPr>
      </w:pPr>
      <w:r>
        <w:rPr>
          <w:sz w:val="20"/>
          <w:szCs w:val="20"/>
        </w:rPr>
        <w:t xml:space="preserve">There are numerous articles about </w:t>
      </w:r>
      <w:r w:rsidR="00885A6E">
        <w:rPr>
          <w:sz w:val="20"/>
          <w:szCs w:val="20"/>
        </w:rPr>
        <w:t>Cundill</w:t>
      </w:r>
      <w:r w:rsidR="00C34586">
        <w:rPr>
          <w:sz w:val="20"/>
          <w:szCs w:val="20"/>
        </w:rPr>
        <w:t xml:space="preserve"> </w:t>
      </w:r>
      <w:r>
        <w:rPr>
          <w:sz w:val="20"/>
          <w:szCs w:val="20"/>
        </w:rPr>
        <w:t>online.  Here are a selected few:</w:t>
      </w:r>
    </w:p>
    <w:p w14:paraId="2131677F" w14:textId="77777777" w:rsidR="00DA139C" w:rsidRDefault="00DA139C" w:rsidP="00130275">
      <w:pPr>
        <w:rPr>
          <w:sz w:val="20"/>
          <w:szCs w:val="20"/>
        </w:rPr>
      </w:pPr>
    </w:p>
    <w:p w14:paraId="527B5785" w14:textId="60D97BA8" w:rsidR="00885A6E" w:rsidRDefault="00885A6E" w:rsidP="0049489B">
      <w:pPr>
        <w:pStyle w:val="ListParagraph"/>
        <w:numPr>
          <w:ilvl w:val="0"/>
          <w:numId w:val="5"/>
        </w:numPr>
        <w:ind w:left="426" w:hanging="426"/>
        <w:rPr>
          <w:sz w:val="20"/>
          <w:szCs w:val="20"/>
        </w:rPr>
      </w:pPr>
      <w:r w:rsidRPr="00885A6E">
        <w:rPr>
          <w:b/>
          <w:bCs/>
          <w:sz w:val="20"/>
          <w:szCs w:val="20"/>
        </w:rPr>
        <w:t>“Peter Cundill Investing: Your Essential Guide”</w:t>
      </w:r>
      <w:r w:rsidRPr="00885A6E">
        <w:rPr>
          <w:sz w:val="20"/>
          <w:szCs w:val="20"/>
        </w:rPr>
        <w:t xml:space="preserve"> https://www.netnethunter.com/essential-guide-peter-cundill-investing/ by Net </w:t>
      </w:r>
      <w:proofErr w:type="spellStart"/>
      <w:r w:rsidRPr="00885A6E">
        <w:rPr>
          <w:sz w:val="20"/>
          <w:szCs w:val="20"/>
        </w:rPr>
        <w:t>Net</w:t>
      </w:r>
      <w:proofErr w:type="spellEnd"/>
      <w:r w:rsidRPr="00885A6E">
        <w:rPr>
          <w:sz w:val="20"/>
          <w:szCs w:val="20"/>
        </w:rPr>
        <w:t xml:space="preserve"> Hunter (accessed 6 August 2025)</w:t>
      </w:r>
    </w:p>
    <w:p w14:paraId="0B9D8B6D" w14:textId="77777777" w:rsidR="00885A6E" w:rsidRPr="00885A6E" w:rsidRDefault="00885A6E" w:rsidP="0049489B">
      <w:pPr>
        <w:pStyle w:val="ListParagraph"/>
        <w:ind w:left="426" w:hanging="426"/>
        <w:rPr>
          <w:sz w:val="20"/>
          <w:szCs w:val="20"/>
        </w:rPr>
      </w:pPr>
    </w:p>
    <w:p w14:paraId="6EEBB7D3" w14:textId="77777777" w:rsidR="00885A6E" w:rsidRDefault="00885A6E" w:rsidP="0049489B">
      <w:pPr>
        <w:pStyle w:val="ListParagraph"/>
        <w:numPr>
          <w:ilvl w:val="0"/>
          <w:numId w:val="5"/>
        </w:numPr>
        <w:ind w:left="426" w:hanging="426"/>
        <w:rPr>
          <w:sz w:val="20"/>
          <w:szCs w:val="20"/>
        </w:rPr>
      </w:pPr>
      <w:r w:rsidRPr="00885A6E">
        <w:rPr>
          <w:b/>
          <w:bCs/>
          <w:sz w:val="20"/>
          <w:szCs w:val="20"/>
        </w:rPr>
        <w:t>“Peter Cundill Resource Page”</w:t>
      </w:r>
      <w:r w:rsidRPr="00885A6E">
        <w:rPr>
          <w:sz w:val="20"/>
          <w:szCs w:val="20"/>
        </w:rPr>
        <w:t xml:space="preserve"> https://hedgefundalpha.com/peter-cundill-resource-page/ by Hedge Fund Alpha (accessed 6 August 2025)</w:t>
      </w:r>
    </w:p>
    <w:p w14:paraId="63F8180E" w14:textId="77777777" w:rsidR="00885A6E" w:rsidRPr="00885A6E" w:rsidRDefault="00885A6E" w:rsidP="0049489B">
      <w:pPr>
        <w:pStyle w:val="ListParagraph"/>
        <w:ind w:left="426" w:hanging="426"/>
        <w:rPr>
          <w:sz w:val="20"/>
          <w:szCs w:val="20"/>
        </w:rPr>
      </w:pPr>
    </w:p>
    <w:p w14:paraId="5B0F8BD3" w14:textId="7937DB79" w:rsidR="008503C8" w:rsidRPr="00885A6E" w:rsidRDefault="00885A6E" w:rsidP="0049489B">
      <w:pPr>
        <w:pStyle w:val="ListParagraph"/>
        <w:numPr>
          <w:ilvl w:val="0"/>
          <w:numId w:val="5"/>
        </w:numPr>
        <w:ind w:left="426" w:hanging="426"/>
        <w:rPr>
          <w:sz w:val="20"/>
          <w:szCs w:val="20"/>
        </w:rPr>
      </w:pPr>
      <w:r w:rsidRPr="00885A6E">
        <w:rPr>
          <w:b/>
          <w:bCs/>
          <w:sz w:val="20"/>
          <w:szCs w:val="20"/>
        </w:rPr>
        <w:lastRenderedPageBreak/>
        <w:t>“Peter Cundill”</w:t>
      </w:r>
      <w:r w:rsidRPr="00885A6E">
        <w:rPr>
          <w:sz w:val="20"/>
          <w:szCs w:val="20"/>
        </w:rPr>
        <w:t xml:space="preserve"> https://en.wikipedia.org/wiki/Peter_Cundill by Wikipedia (accessed 6 August 2025)</w:t>
      </w:r>
    </w:p>
    <w:p w14:paraId="40EB100C" w14:textId="77777777" w:rsidR="00885A6E" w:rsidRDefault="00885A6E" w:rsidP="00130275">
      <w:pPr>
        <w:rPr>
          <w:b/>
          <w:bCs/>
          <w:sz w:val="24"/>
          <w:szCs w:val="24"/>
        </w:rPr>
      </w:pPr>
    </w:p>
    <w:p w14:paraId="200CA7B4" w14:textId="087FDD99" w:rsidR="00130275" w:rsidRPr="007C12FD" w:rsidRDefault="00F64B63" w:rsidP="00130275">
      <w:pPr>
        <w:rPr>
          <w:b/>
          <w:bCs/>
          <w:sz w:val="24"/>
          <w:szCs w:val="24"/>
        </w:rPr>
      </w:pPr>
      <w:r>
        <w:rPr>
          <w:b/>
          <w:bCs/>
          <w:sz w:val="24"/>
          <w:szCs w:val="24"/>
        </w:rPr>
        <w:t xml:space="preserve">8.5 </w:t>
      </w:r>
      <w:r w:rsidR="00130275" w:rsidRPr="007C12FD">
        <w:rPr>
          <w:b/>
          <w:bCs/>
          <w:sz w:val="24"/>
          <w:szCs w:val="24"/>
        </w:rPr>
        <w:t>Books Recommended by</w:t>
      </w:r>
      <w:r w:rsidR="00885A6E">
        <w:rPr>
          <w:b/>
          <w:bCs/>
          <w:sz w:val="24"/>
          <w:szCs w:val="24"/>
        </w:rPr>
        <w:t xml:space="preserve"> Peter Cundill</w:t>
      </w:r>
    </w:p>
    <w:p w14:paraId="3B303E94" w14:textId="77777777" w:rsidR="00E26FFF" w:rsidRDefault="00E26FFF" w:rsidP="00130275"/>
    <w:p w14:paraId="5BEE6F56" w14:textId="77777777" w:rsidR="00145B9E" w:rsidRPr="005E688A" w:rsidRDefault="00145B9E" w:rsidP="00145B9E">
      <w:pPr>
        <w:rPr>
          <w:rFonts w:ascii="Aptos Body" w:hAnsi="Aptos Body"/>
          <w:sz w:val="20"/>
          <w:szCs w:val="20"/>
        </w:rPr>
      </w:pPr>
      <w:r w:rsidRPr="005E688A">
        <w:rPr>
          <w:rFonts w:ascii="Aptos Body" w:hAnsi="Aptos Body"/>
          <w:sz w:val="20"/>
          <w:szCs w:val="20"/>
        </w:rPr>
        <w:t>1.  "</w:t>
      </w:r>
      <w:r w:rsidRPr="005E688A">
        <w:rPr>
          <w:rFonts w:ascii="Aptos Body" w:hAnsi="Aptos Body"/>
          <w:b/>
          <w:bCs/>
          <w:sz w:val="20"/>
          <w:szCs w:val="20"/>
        </w:rPr>
        <w:t>The Intelligent Investor</w:t>
      </w:r>
      <w:r w:rsidRPr="005E688A">
        <w:rPr>
          <w:rFonts w:ascii="Aptos Body" w:hAnsi="Aptos Body"/>
          <w:sz w:val="20"/>
          <w:szCs w:val="20"/>
        </w:rPr>
        <w:t>" by Benjamin Graham (1949)</w:t>
      </w:r>
    </w:p>
    <w:p w14:paraId="6532219D" w14:textId="77777777" w:rsidR="00145B9E" w:rsidRPr="005E688A" w:rsidRDefault="00145B9E" w:rsidP="00145B9E">
      <w:pPr>
        <w:rPr>
          <w:rFonts w:ascii="Aptos Body" w:hAnsi="Aptos Body"/>
          <w:sz w:val="20"/>
          <w:szCs w:val="20"/>
        </w:rPr>
      </w:pPr>
    </w:p>
    <w:p w14:paraId="4F40690A" w14:textId="77777777" w:rsidR="00145B9E" w:rsidRPr="005E688A" w:rsidRDefault="00145B9E" w:rsidP="00145B9E">
      <w:pPr>
        <w:rPr>
          <w:rFonts w:ascii="Aptos Body" w:hAnsi="Aptos Body"/>
          <w:sz w:val="20"/>
          <w:szCs w:val="20"/>
        </w:rPr>
      </w:pPr>
      <w:r w:rsidRPr="005E688A">
        <w:rPr>
          <w:rFonts w:ascii="Aptos Body" w:hAnsi="Aptos Body"/>
          <w:sz w:val="20"/>
          <w:szCs w:val="20"/>
        </w:rPr>
        <w:t>Benjamin Graham’s book is a classic guide to value investing, emphasising the importance of thorough analysis and a margin of safety when buying stocks. Graham's principles, including the concept of Mr Market and defensive investing, remain essential reading for investors seeking long-term success in the stock market.</w:t>
      </w:r>
    </w:p>
    <w:p w14:paraId="750A78C6" w14:textId="77777777" w:rsidR="00145B9E" w:rsidRPr="005E688A" w:rsidRDefault="00145B9E" w:rsidP="00145B9E">
      <w:pPr>
        <w:rPr>
          <w:rFonts w:ascii="Aptos Body" w:hAnsi="Aptos Body"/>
          <w:sz w:val="20"/>
          <w:szCs w:val="20"/>
        </w:rPr>
      </w:pPr>
    </w:p>
    <w:p w14:paraId="2DC84376" w14:textId="77777777" w:rsidR="00145B9E" w:rsidRPr="005E688A" w:rsidRDefault="00145B9E" w:rsidP="00145B9E">
      <w:pPr>
        <w:rPr>
          <w:rFonts w:ascii="Aptos Body" w:hAnsi="Aptos Body"/>
          <w:sz w:val="20"/>
          <w:szCs w:val="20"/>
        </w:rPr>
      </w:pPr>
      <w:r w:rsidRPr="005E688A">
        <w:rPr>
          <w:rFonts w:ascii="Aptos Body" w:hAnsi="Aptos Body"/>
          <w:sz w:val="20"/>
          <w:szCs w:val="20"/>
        </w:rPr>
        <w:t>2.  "</w:t>
      </w:r>
      <w:r w:rsidRPr="005E688A">
        <w:rPr>
          <w:rFonts w:ascii="Aptos Body" w:hAnsi="Aptos Body"/>
          <w:b/>
          <w:bCs/>
          <w:sz w:val="20"/>
          <w:szCs w:val="20"/>
        </w:rPr>
        <w:t>Security Analysis</w:t>
      </w:r>
      <w:r w:rsidRPr="005E688A">
        <w:rPr>
          <w:rFonts w:ascii="Aptos Body" w:hAnsi="Aptos Body"/>
          <w:sz w:val="20"/>
          <w:szCs w:val="20"/>
        </w:rPr>
        <w:t>" by Benjamin Graham and David Dodd, 1934</w:t>
      </w:r>
    </w:p>
    <w:p w14:paraId="76D0BF56" w14:textId="77777777" w:rsidR="00145B9E" w:rsidRPr="005E688A" w:rsidRDefault="00145B9E" w:rsidP="00145B9E">
      <w:pPr>
        <w:rPr>
          <w:rFonts w:ascii="Aptos Body" w:hAnsi="Aptos Body"/>
          <w:sz w:val="20"/>
          <w:szCs w:val="20"/>
        </w:rPr>
      </w:pPr>
    </w:p>
    <w:p w14:paraId="41492C4B" w14:textId="77777777" w:rsidR="00145B9E" w:rsidRPr="005E688A" w:rsidRDefault="00145B9E" w:rsidP="00145B9E">
      <w:pPr>
        <w:rPr>
          <w:rFonts w:ascii="Aptos Body" w:hAnsi="Aptos Body"/>
          <w:sz w:val="20"/>
          <w:szCs w:val="20"/>
        </w:rPr>
      </w:pPr>
      <w:r w:rsidRPr="005E688A">
        <w:rPr>
          <w:rFonts w:ascii="Aptos Body" w:hAnsi="Aptos Body"/>
          <w:sz w:val="20"/>
          <w:szCs w:val="20"/>
        </w:rPr>
        <w:t xml:space="preserve">This seminal work laid the foundation for value investing principles. It emphasised the importance of thorough analysis, intrinsic value, and margin of safety. </w:t>
      </w:r>
    </w:p>
    <w:p w14:paraId="2F35225F" w14:textId="77777777" w:rsidR="00145B9E" w:rsidRPr="005E688A" w:rsidRDefault="00145B9E" w:rsidP="00145B9E">
      <w:pPr>
        <w:rPr>
          <w:rFonts w:ascii="Aptos Body" w:hAnsi="Aptos Body"/>
          <w:sz w:val="20"/>
          <w:szCs w:val="20"/>
        </w:rPr>
      </w:pPr>
    </w:p>
    <w:p w14:paraId="24746A49" w14:textId="77777777" w:rsidR="00145B9E" w:rsidRPr="005E688A" w:rsidRDefault="00145B9E" w:rsidP="0049489B">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(First edition, 1934) – co-authored with David Dodd</w:t>
      </w:r>
    </w:p>
    <w:p w14:paraId="211E28D8" w14:textId="77777777" w:rsidR="00145B9E" w:rsidRPr="005E688A" w:rsidRDefault="00145B9E" w:rsidP="0049489B">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(Second edition, 1940)– co-authored with David Dodd </w:t>
      </w:r>
    </w:p>
    <w:p w14:paraId="1D11B466" w14:textId="77777777" w:rsidR="00145B9E" w:rsidRPr="005E688A" w:rsidRDefault="00145B9E" w:rsidP="0049489B">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(Third edition, 1951) – co-authored with David Dodd</w:t>
      </w:r>
    </w:p>
    <w:p w14:paraId="4B425CEF" w14:textId="77777777" w:rsidR="00145B9E" w:rsidRPr="005E688A" w:rsidRDefault="00145B9E" w:rsidP="0049489B">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(Fourth edition, 1962) – co-authored with David Dodd and Sidney Cottle </w:t>
      </w:r>
    </w:p>
    <w:p w14:paraId="4BF41949" w14:textId="77777777" w:rsidR="00145B9E" w:rsidRPr="005E688A" w:rsidRDefault="00145B9E" w:rsidP="0049489B">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(Fifth edition, 1988) – authored by Sidney Cottle, Roger Murray and Frank Block</w:t>
      </w:r>
    </w:p>
    <w:p w14:paraId="6E7AE4E7" w14:textId="77777777" w:rsidR="00145B9E" w:rsidRPr="005E688A" w:rsidRDefault="00145B9E" w:rsidP="0049489B">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(Sixth edition, 2008)– co-authored with David Dodd, edited by Seth Klarman. This edition also includes a foreword by Warren Buffett and prefaces by David L. Dodd, Warren Buffett and Seth Klarman.</w:t>
      </w:r>
    </w:p>
    <w:p w14:paraId="7BAC5485" w14:textId="77777777" w:rsidR="00145B9E" w:rsidRPr="005E688A" w:rsidRDefault="00145B9E" w:rsidP="00145B9E">
      <w:pPr>
        <w:rPr>
          <w:rFonts w:ascii="Aptos Body" w:hAnsi="Aptos Body"/>
          <w:sz w:val="20"/>
          <w:szCs w:val="20"/>
        </w:rPr>
      </w:pPr>
    </w:p>
    <w:p w14:paraId="70FE4EC1" w14:textId="77777777" w:rsidR="00885A6E" w:rsidRDefault="00885A6E" w:rsidP="00885A6E">
      <w:pPr>
        <w:pStyle w:val="ListParagraph"/>
        <w:numPr>
          <w:ilvl w:val="0"/>
          <w:numId w:val="4"/>
        </w:numPr>
        <w:ind w:left="270" w:hanging="270"/>
        <w:rPr>
          <w:sz w:val="20"/>
          <w:szCs w:val="20"/>
          <w:lang w:val="en-US"/>
        </w:rPr>
      </w:pPr>
      <w:r w:rsidRPr="00885A6E">
        <w:rPr>
          <w:b/>
          <w:bCs/>
          <w:sz w:val="20"/>
          <w:szCs w:val="20"/>
          <w:lang w:val="en-US"/>
        </w:rPr>
        <w:t>"Extraordinary Popular Delusions and the Madness of Crowds"</w:t>
      </w:r>
      <w:r w:rsidRPr="00885A6E">
        <w:rPr>
          <w:sz w:val="20"/>
          <w:szCs w:val="20"/>
          <w:lang w:val="en-US"/>
        </w:rPr>
        <w:t xml:space="preserve"> by Charles Mackay (1841)</w:t>
      </w:r>
    </w:p>
    <w:p w14:paraId="57E859D9" w14:textId="77777777" w:rsidR="00885A6E" w:rsidRDefault="00885A6E" w:rsidP="00885A6E">
      <w:pPr>
        <w:pStyle w:val="ListParagraph"/>
        <w:ind w:left="270"/>
        <w:rPr>
          <w:b/>
          <w:bCs/>
          <w:sz w:val="20"/>
          <w:szCs w:val="20"/>
          <w:lang w:val="en-US"/>
        </w:rPr>
      </w:pPr>
    </w:p>
    <w:p w14:paraId="72FFF927" w14:textId="77777777" w:rsidR="00885A6E" w:rsidRDefault="00885A6E" w:rsidP="00885A6E">
      <w:pPr>
        <w:pStyle w:val="ListParagraph"/>
        <w:ind w:left="270"/>
        <w:jc w:val="both"/>
        <w:rPr>
          <w:sz w:val="20"/>
          <w:szCs w:val="20"/>
          <w:lang w:val="en-US"/>
        </w:rPr>
      </w:pPr>
      <w:r w:rsidRPr="00885A6E">
        <w:rPr>
          <w:sz w:val="20"/>
          <w:szCs w:val="20"/>
          <w:lang w:val="en-US"/>
        </w:rPr>
        <w:t>This classic explores the psychology of financial bubbles and mass hysteria. Cundill recommended the first two chapters for their insight into speculative manias and irrational investor behavior.</w:t>
      </w:r>
    </w:p>
    <w:p w14:paraId="4EEFBA43" w14:textId="438DA6E5" w:rsidR="00885A6E" w:rsidRPr="006C536D" w:rsidRDefault="00885A6E" w:rsidP="006C536D">
      <w:pPr>
        <w:rPr>
          <w:b/>
          <w:bCs/>
          <w:sz w:val="20"/>
          <w:szCs w:val="20"/>
          <w:lang w:val="en-US"/>
        </w:rPr>
      </w:pPr>
    </w:p>
    <w:p w14:paraId="5DCFF336" w14:textId="77777777" w:rsidR="00885A6E" w:rsidRDefault="00885A6E" w:rsidP="00885A6E">
      <w:pPr>
        <w:pStyle w:val="ListParagraph"/>
        <w:numPr>
          <w:ilvl w:val="0"/>
          <w:numId w:val="4"/>
        </w:numPr>
        <w:ind w:left="270" w:hanging="270"/>
        <w:rPr>
          <w:sz w:val="20"/>
          <w:szCs w:val="20"/>
          <w:lang w:val="en-US"/>
        </w:rPr>
      </w:pPr>
      <w:r w:rsidRPr="00885A6E">
        <w:rPr>
          <w:b/>
          <w:bCs/>
          <w:sz w:val="20"/>
          <w:szCs w:val="20"/>
          <w:lang w:val="en-US"/>
        </w:rPr>
        <w:t>"The Crowd: A Study of the Popular Mind"</w:t>
      </w:r>
      <w:r w:rsidRPr="00885A6E">
        <w:rPr>
          <w:sz w:val="20"/>
          <w:szCs w:val="20"/>
          <w:lang w:val="en-US"/>
        </w:rPr>
        <w:t xml:space="preserve"> by Gustave Le Bon (1895)</w:t>
      </w:r>
      <w:r w:rsidRPr="00885A6E">
        <w:rPr>
          <w:sz w:val="20"/>
          <w:szCs w:val="20"/>
          <w:lang w:val="en-US"/>
        </w:rPr>
        <w:br/>
      </w:r>
    </w:p>
    <w:p w14:paraId="06A38A31" w14:textId="77777777" w:rsidR="00885A6E" w:rsidRDefault="00885A6E" w:rsidP="00885A6E">
      <w:pPr>
        <w:pStyle w:val="ListParagraph"/>
        <w:ind w:left="270"/>
        <w:jc w:val="both"/>
        <w:rPr>
          <w:sz w:val="20"/>
          <w:szCs w:val="20"/>
          <w:lang w:val="en-US"/>
        </w:rPr>
      </w:pPr>
      <w:r w:rsidRPr="00885A6E">
        <w:rPr>
          <w:sz w:val="20"/>
          <w:szCs w:val="20"/>
          <w:lang w:val="en-US"/>
        </w:rPr>
        <w:t>Le Bon’s work examines how collective psychology influences decision-making, a theme Cundill found relevant to market sentiment and contrarian investing.</w:t>
      </w:r>
    </w:p>
    <w:p w14:paraId="57196E22" w14:textId="77777777" w:rsidR="00885A6E" w:rsidRDefault="00885A6E" w:rsidP="00885A6E">
      <w:pPr>
        <w:pStyle w:val="ListParagraph"/>
        <w:ind w:left="270"/>
        <w:rPr>
          <w:sz w:val="20"/>
          <w:szCs w:val="20"/>
          <w:lang w:val="en-US"/>
        </w:rPr>
      </w:pPr>
    </w:p>
    <w:p w14:paraId="46D8F6D7" w14:textId="77777777" w:rsidR="00885A6E" w:rsidRDefault="00885A6E" w:rsidP="00885A6E">
      <w:pPr>
        <w:pStyle w:val="ListParagraph"/>
        <w:ind w:left="0"/>
        <w:rPr>
          <w:sz w:val="20"/>
          <w:szCs w:val="20"/>
          <w:lang w:val="en-US"/>
        </w:rPr>
      </w:pPr>
      <w:r w:rsidRPr="00885A6E">
        <w:rPr>
          <w:sz w:val="20"/>
          <w:szCs w:val="20"/>
          <w:lang w:val="en-US"/>
        </w:rPr>
        <w:t>5.</w:t>
      </w:r>
      <w:r>
        <w:rPr>
          <w:b/>
          <w:bCs/>
          <w:sz w:val="20"/>
          <w:szCs w:val="20"/>
          <w:lang w:val="en-US"/>
        </w:rPr>
        <w:t xml:space="preserve"> </w:t>
      </w:r>
      <w:r w:rsidRPr="00885A6E">
        <w:rPr>
          <w:b/>
          <w:bCs/>
          <w:sz w:val="20"/>
          <w:szCs w:val="20"/>
          <w:lang w:val="en-US"/>
        </w:rPr>
        <w:t>"Buffett: The Making of an American Capitalist"</w:t>
      </w:r>
      <w:r w:rsidRPr="00885A6E">
        <w:rPr>
          <w:sz w:val="20"/>
          <w:szCs w:val="20"/>
          <w:lang w:val="en-US"/>
        </w:rPr>
        <w:t xml:space="preserve"> by Roger Lowenstein (1995</w:t>
      </w:r>
      <w:r>
        <w:rPr>
          <w:sz w:val="20"/>
          <w:szCs w:val="20"/>
          <w:lang w:val="en-US"/>
        </w:rPr>
        <w:t>)</w:t>
      </w:r>
    </w:p>
    <w:p w14:paraId="00A08486" w14:textId="77777777" w:rsidR="00885A6E" w:rsidRDefault="00885A6E" w:rsidP="00885A6E">
      <w:pPr>
        <w:pStyle w:val="ListParagraph"/>
        <w:ind w:left="0"/>
        <w:rPr>
          <w:sz w:val="20"/>
          <w:szCs w:val="20"/>
          <w:lang w:val="en-US"/>
        </w:rPr>
      </w:pPr>
    </w:p>
    <w:p w14:paraId="7FE38B91" w14:textId="0C825FC3" w:rsidR="00885A6E" w:rsidRPr="00885A6E" w:rsidRDefault="00885A6E" w:rsidP="00885A6E">
      <w:pPr>
        <w:pStyle w:val="ListParagraph"/>
        <w:ind w:left="270"/>
        <w:jc w:val="both"/>
        <w:rPr>
          <w:sz w:val="20"/>
          <w:szCs w:val="20"/>
          <w:lang w:val="en-US"/>
        </w:rPr>
      </w:pPr>
      <w:r w:rsidRPr="00885A6E">
        <w:rPr>
          <w:sz w:val="20"/>
          <w:szCs w:val="20"/>
          <w:lang w:val="en-US"/>
        </w:rPr>
        <w:t xml:space="preserve">This biography of Warren Buffett offers insights into the mindset and discipline of one of the most successful value investors, aligning with </w:t>
      </w:r>
      <w:proofErr w:type="spellStart"/>
      <w:r w:rsidRPr="00885A6E">
        <w:rPr>
          <w:sz w:val="20"/>
          <w:szCs w:val="20"/>
          <w:lang w:val="en-US"/>
        </w:rPr>
        <w:t>Cundill’s</w:t>
      </w:r>
      <w:proofErr w:type="spellEnd"/>
      <w:r w:rsidRPr="00885A6E">
        <w:rPr>
          <w:sz w:val="20"/>
          <w:szCs w:val="20"/>
          <w:lang w:val="en-US"/>
        </w:rPr>
        <w:t xml:space="preserve"> admiration for Buffett’s approach.</w:t>
      </w:r>
    </w:p>
    <w:p w14:paraId="4E3756DD" w14:textId="77777777" w:rsidR="00885A6E" w:rsidRDefault="00885A6E" w:rsidP="00130275">
      <w:pPr>
        <w:rPr>
          <w:sz w:val="20"/>
          <w:szCs w:val="20"/>
        </w:rPr>
      </w:pPr>
    </w:p>
    <w:p w14:paraId="0B69CC6A" w14:textId="3DE01CA0" w:rsidR="00130275" w:rsidRPr="00292CBE" w:rsidRDefault="00F64B63" w:rsidP="00130275">
      <w:pPr>
        <w:rPr>
          <w:b/>
          <w:bCs/>
          <w:sz w:val="24"/>
          <w:szCs w:val="24"/>
        </w:rPr>
      </w:pPr>
      <w:r>
        <w:rPr>
          <w:b/>
          <w:bCs/>
          <w:sz w:val="24"/>
          <w:szCs w:val="24"/>
        </w:rPr>
        <w:t xml:space="preserve">9. </w:t>
      </w:r>
      <w:r w:rsidR="00130275" w:rsidRPr="00292CBE">
        <w:rPr>
          <w:b/>
          <w:bCs/>
          <w:sz w:val="24"/>
          <w:szCs w:val="24"/>
        </w:rPr>
        <w:t>OTHER TRIVIA</w:t>
      </w:r>
    </w:p>
    <w:p w14:paraId="74D3C862" w14:textId="77777777" w:rsidR="00130275" w:rsidRDefault="00130275" w:rsidP="00130275"/>
    <w:p w14:paraId="2F4CD2E7" w14:textId="55FB6756" w:rsidR="004A32F3" w:rsidRPr="008B218D" w:rsidRDefault="00F64B63" w:rsidP="004A32F3">
      <w:pPr>
        <w:rPr>
          <w:b/>
          <w:bCs/>
          <w:sz w:val="24"/>
          <w:szCs w:val="24"/>
        </w:rPr>
      </w:pPr>
      <w:r>
        <w:rPr>
          <w:b/>
          <w:bCs/>
          <w:sz w:val="24"/>
          <w:szCs w:val="24"/>
        </w:rPr>
        <w:t xml:space="preserve">9.1 </w:t>
      </w:r>
      <w:r w:rsidR="004A32F3" w:rsidRPr="008B218D">
        <w:rPr>
          <w:b/>
          <w:bCs/>
          <w:sz w:val="24"/>
          <w:szCs w:val="24"/>
        </w:rPr>
        <w:t>Hobbies</w:t>
      </w:r>
    </w:p>
    <w:p w14:paraId="5CBC2618" w14:textId="77777777" w:rsidR="008B218D" w:rsidRPr="004A32F3" w:rsidRDefault="008B218D" w:rsidP="004A32F3">
      <w:pPr>
        <w:rPr>
          <w:sz w:val="20"/>
          <w:szCs w:val="20"/>
        </w:rPr>
      </w:pPr>
    </w:p>
    <w:p w14:paraId="7A9A3A5F" w14:textId="77777777" w:rsidR="002F386F" w:rsidRDefault="00020A60" w:rsidP="00020A60">
      <w:pPr>
        <w:jc w:val="both"/>
        <w:rPr>
          <w:sz w:val="20"/>
          <w:szCs w:val="20"/>
          <w:lang w:val="en-US"/>
        </w:rPr>
      </w:pPr>
      <w:r w:rsidRPr="00020A60">
        <w:rPr>
          <w:sz w:val="20"/>
          <w:szCs w:val="20"/>
          <w:lang w:val="en-US"/>
        </w:rPr>
        <w:t xml:space="preserve">Cundill was an avid athlete and adventurer with a passion for physical challenges. He completed 22 marathons—including a sub-three-hour finish after age 40—and was known to run 10 kilometers daily before work. </w:t>
      </w:r>
    </w:p>
    <w:p w14:paraId="626070F0" w14:textId="77777777" w:rsidR="002F386F" w:rsidRDefault="002F386F" w:rsidP="00020A60">
      <w:pPr>
        <w:jc w:val="both"/>
        <w:rPr>
          <w:sz w:val="20"/>
          <w:szCs w:val="20"/>
          <w:lang w:val="en-US"/>
        </w:rPr>
      </w:pPr>
    </w:p>
    <w:p w14:paraId="575CC88C" w14:textId="09BE3E15" w:rsidR="00020A60" w:rsidRPr="00020A60" w:rsidRDefault="00020A60" w:rsidP="00020A60">
      <w:pPr>
        <w:jc w:val="both"/>
        <w:rPr>
          <w:sz w:val="20"/>
          <w:szCs w:val="20"/>
          <w:lang w:val="en-US"/>
        </w:rPr>
      </w:pPr>
      <w:r w:rsidRPr="00020A60">
        <w:rPr>
          <w:sz w:val="20"/>
          <w:szCs w:val="20"/>
          <w:lang w:val="en-US"/>
        </w:rPr>
        <w:t xml:space="preserve">His sporting interests included tennis, squash, handball, rugby, skiing, hiking, and basketball, all of which he pursued with enthusiasm and discipline. </w:t>
      </w:r>
      <w:proofErr w:type="spellStart"/>
      <w:r w:rsidRPr="00020A60">
        <w:rPr>
          <w:sz w:val="20"/>
          <w:szCs w:val="20"/>
          <w:lang w:val="en-US"/>
        </w:rPr>
        <w:t>Cundill’s</w:t>
      </w:r>
      <w:proofErr w:type="spellEnd"/>
      <w:r w:rsidRPr="00020A60">
        <w:rPr>
          <w:sz w:val="20"/>
          <w:szCs w:val="20"/>
          <w:lang w:val="en-US"/>
        </w:rPr>
        <w:t xml:space="preserve"> commitment to routine and endurance mirrored the rigor of his investment career, </w:t>
      </w:r>
      <w:proofErr w:type="gramStart"/>
      <w:r w:rsidRPr="00020A60">
        <w:rPr>
          <w:sz w:val="20"/>
          <w:szCs w:val="20"/>
          <w:lang w:val="en-US"/>
        </w:rPr>
        <w:t>making sport</w:t>
      </w:r>
      <w:proofErr w:type="gramEnd"/>
      <w:r w:rsidRPr="00020A60">
        <w:rPr>
          <w:sz w:val="20"/>
          <w:szCs w:val="20"/>
          <w:lang w:val="en-US"/>
        </w:rPr>
        <w:t xml:space="preserve"> a central part of his personal identity.</w:t>
      </w:r>
    </w:p>
    <w:p w14:paraId="40F193F2" w14:textId="77777777" w:rsidR="004A32F3" w:rsidRPr="004A32F3" w:rsidRDefault="004A32F3" w:rsidP="004A32F3">
      <w:pPr>
        <w:rPr>
          <w:sz w:val="20"/>
          <w:szCs w:val="20"/>
        </w:rPr>
      </w:pPr>
    </w:p>
    <w:p w14:paraId="0EC5844F" w14:textId="5504A1DE" w:rsidR="004A32F3" w:rsidRPr="008B218D" w:rsidRDefault="00F64B63" w:rsidP="004A32F3">
      <w:pPr>
        <w:rPr>
          <w:b/>
          <w:bCs/>
          <w:sz w:val="24"/>
          <w:szCs w:val="24"/>
        </w:rPr>
      </w:pPr>
      <w:r>
        <w:rPr>
          <w:b/>
          <w:bCs/>
          <w:sz w:val="24"/>
          <w:szCs w:val="24"/>
        </w:rPr>
        <w:t xml:space="preserve">9.2 </w:t>
      </w:r>
      <w:r w:rsidR="004A32F3" w:rsidRPr="008B218D">
        <w:rPr>
          <w:b/>
          <w:bCs/>
          <w:sz w:val="24"/>
          <w:szCs w:val="24"/>
        </w:rPr>
        <w:t>Charitable Work</w:t>
      </w:r>
    </w:p>
    <w:p w14:paraId="59C01615" w14:textId="77777777" w:rsidR="008B218D" w:rsidRDefault="008B218D" w:rsidP="004A32F3">
      <w:pPr>
        <w:rPr>
          <w:sz w:val="20"/>
          <w:szCs w:val="20"/>
        </w:rPr>
      </w:pPr>
    </w:p>
    <w:p w14:paraId="1DCC1CE8" w14:textId="77777777" w:rsidR="002F386F" w:rsidRDefault="00020A60" w:rsidP="00020A60">
      <w:pPr>
        <w:jc w:val="both"/>
        <w:rPr>
          <w:sz w:val="20"/>
          <w:szCs w:val="20"/>
          <w:lang w:val="en-US"/>
        </w:rPr>
      </w:pPr>
      <w:proofErr w:type="spellStart"/>
      <w:r w:rsidRPr="00020A60">
        <w:rPr>
          <w:sz w:val="20"/>
          <w:szCs w:val="20"/>
          <w:lang w:val="en-US"/>
        </w:rPr>
        <w:lastRenderedPageBreak/>
        <w:t>Cundill’s</w:t>
      </w:r>
      <w:proofErr w:type="spellEnd"/>
      <w:r w:rsidRPr="00020A60">
        <w:rPr>
          <w:sz w:val="20"/>
          <w:szCs w:val="20"/>
          <w:lang w:val="en-US"/>
        </w:rPr>
        <w:t xml:space="preserve"> charitable legacy is carried forward through the Peter Cundill Foundation, established in Bermuda on 11 January 2012 following his death. The Foundation focuses on improving the lives of children, primarily through education and wellbeing initiatives. </w:t>
      </w:r>
    </w:p>
    <w:p w14:paraId="028CC94E" w14:textId="77777777" w:rsidR="002F386F" w:rsidRDefault="002F386F" w:rsidP="00020A60">
      <w:pPr>
        <w:jc w:val="both"/>
        <w:rPr>
          <w:sz w:val="20"/>
          <w:szCs w:val="20"/>
          <w:lang w:val="en-US"/>
        </w:rPr>
      </w:pPr>
    </w:p>
    <w:p w14:paraId="6A815B77" w14:textId="3A7DAE19" w:rsidR="00020A60" w:rsidRPr="00020A60" w:rsidRDefault="00020A60" w:rsidP="00020A60">
      <w:pPr>
        <w:jc w:val="both"/>
        <w:rPr>
          <w:sz w:val="20"/>
          <w:szCs w:val="20"/>
          <w:lang w:val="en-US"/>
        </w:rPr>
      </w:pPr>
      <w:r w:rsidRPr="00020A60">
        <w:rPr>
          <w:sz w:val="20"/>
          <w:szCs w:val="20"/>
          <w:lang w:val="en-US"/>
        </w:rPr>
        <w:t xml:space="preserve">It supports long-term partnerships with organizations across Canada, the UK, and East Africa, offering unrestricted grants to enhance access to schooling, early childhood development, and learning outcomes. </w:t>
      </w:r>
      <w:proofErr w:type="spellStart"/>
      <w:r w:rsidRPr="00020A60">
        <w:rPr>
          <w:sz w:val="20"/>
          <w:szCs w:val="20"/>
          <w:lang w:val="en-US"/>
        </w:rPr>
        <w:t>Cundill’s</w:t>
      </w:r>
      <w:proofErr w:type="spellEnd"/>
      <w:r w:rsidRPr="00020A60">
        <w:rPr>
          <w:sz w:val="20"/>
          <w:szCs w:val="20"/>
          <w:lang w:val="en-US"/>
        </w:rPr>
        <w:t xml:space="preserve"> philanthropic vision emphasized sustainable impact and efficient support for underserved communities.</w:t>
      </w:r>
    </w:p>
    <w:p w14:paraId="3193B159" w14:textId="77777777" w:rsidR="00324188" w:rsidRPr="004A32F3" w:rsidRDefault="00324188" w:rsidP="004A32F3">
      <w:pPr>
        <w:rPr>
          <w:sz w:val="20"/>
          <w:szCs w:val="20"/>
        </w:rPr>
      </w:pPr>
    </w:p>
    <w:p w14:paraId="11D6331C" w14:textId="04BCDEB6" w:rsidR="004A32F3" w:rsidRPr="008B218D" w:rsidRDefault="00F64B63" w:rsidP="004A32F3">
      <w:pPr>
        <w:rPr>
          <w:b/>
          <w:bCs/>
          <w:sz w:val="24"/>
          <w:szCs w:val="24"/>
        </w:rPr>
      </w:pPr>
      <w:r>
        <w:rPr>
          <w:b/>
          <w:bCs/>
          <w:sz w:val="24"/>
          <w:szCs w:val="24"/>
        </w:rPr>
        <w:t xml:space="preserve">9.3 </w:t>
      </w:r>
      <w:r w:rsidR="004A32F3" w:rsidRPr="008B218D">
        <w:rPr>
          <w:b/>
          <w:bCs/>
          <w:sz w:val="24"/>
          <w:szCs w:val="24"/>
        </w:rPr>
        <w:t>Trivia and Little-Known Facts</w:t>
      </w:r>
    </w:p>
    <w:p w14:paraId="34DC1CCE" w14:textId="77777777" w:rsidR="008B218D" w:rsidRDefault="008B218D" w:rsidP="004A32F3">
      <w:pPr>
        <w:rPr>
          <w:sz w:val="20"/>
          <w:szCs w:val="20"/>
        </w:rPr>
      </w:pPr>
    </w:p>
    <w:p w14:paraId="67FEC880" w14:textId="77777777" w:rsidR="00020A60" w:rsidRPr="00020A60" w:rsidRDefault="00020A60" w:rsidP="00020A60">
      <w:pPr>
        <w:jc w:val="both"/>
        <w:rPr>
          <w:sz w:val="20"/>
          <w:szCs w:val="20"/>
          <w:lang w:val="en-US"/>
        </w:rPr>
      </w:pPr>
      <w:r w:rsidRPr="00020A60">
        <w:rPr>
          <w:sz w:val="20"/>
          <w:szCs w:val="20"/>
          <w:lang w:val="en-US"/>
        </w:rPr>
        <w:t xml:space="preserve">Cundill had a taste for adventure and deliberately undertook a personal challenge each year, including bungee jumping, hang-gliding, diving with sharks, walking on hot coals, and even attempting the Cresta </w:t>
      </w:r>
      <w:proofErr w:type="gramStart"/>
      <w:r w:rsidRPr="00020A60">
        <w:rPr>
          <w:sz w:val="20"/>
          <w:szCs w:val="20"/>
          <w:lang w:val="en-US"/>
        </w:rPr>
        <w:t>Run—a</w:t>
      </w:r>
      <w:proofErr w:type="gramEnd"/>
      <w:r w:rsidRPr="00020A60">
        <w:rPr>
          <w:sz w:val="20"/>
          <w:szCs w:val="20"/>
          <w:lang w:val="en-US"/>
        </w:rPr>
        <w:t xml:space="preserve"> notoriously dangerous skeleton toboggan track in Switzerland. He also founded the Cundill International Prize in History at McGill University in 2008, which remains one of the world’s most prestigious awards for historical non-fiction.</w:t>
      </w:r>
    </w:p>
    <w:p w14:paraId="75C6A5F5" w14:textId="77777777" w:rsidR="00324188" w:rsidRPr="004A32F3" w:rsidRDefault="00324188" w:rsidP="004A32F3">
      <w:pPr>
        <w:rPr>
          <w:sz w:val="20"/>
          <w:szCs w:val="20"/>
        </w:rPr>
      </w:pPr>
    </w:p>
    <w:p w14:paraId="678AF9D2" w14:textId="639DF0E1" w:rsidR="0051101A" w:rsidRDefault="00F64B63" w:rsidP="004A32F3">
      <w:pPr>
        <w:rPr>
          <w:sz w:val="20"/>
          <w:szCs w:val="20"/>
        </w:rPr>
      </w:pPr>
      <w:r>
        <w:rPr>
          <w:b/>
          <w:bCs/>
          <w:sz w:val="24"/>
          <w:szCs w:val="24"/>
        </w:rPr>
        <w:t xml:space="preserve">9.4 </w:t>
      </w:r>
      <w:r w:rsidR="004A32F3" w:rsidRPr="0051101A">
        <w:rPr>
          <w:b/>
          <w:bCs/>
          <w:sz w:val="24"/>
          <w:szCs w:val="24"/>
        </w:rPr>
        <w:t xml:space="preserve">Websites Dedicated to </w:t>
      </w:r>
      <w:r w:rsidR="00020A60">
        <w:rPr>
          <w:b/>
          <w:bCs/>
          <w:sz w:val="24"/>
          <w:szCs w:val="24"/>
        </w:rPr>
        <w:t>Peter Cundill</w:t>
      </w:r>
      <w:r w:rsidR="00020A60">
        <w:rPr>
          <w:b/>
          <w:bCs/>
          <w:sz w:val="24"/>
          <w:szCs w:val="24"/>
        </w:rPr>
        <w:br/>
      </w:r>
    </w:p>
    <w:p w14:paraId="0EF4C835" w14:textId="7AD5553F" w:rsidR="00324188" w:rsidRDefault="00020A60" w:rsidP="004A32F3">
      <w:pPr>
        <w:rPr>
          <w:sz w:val="20"/>
          <w:szCs w:val="20"/>
        </w:rPr>
      </w:pPr>
      <w:r w:rsidRPr="00020A60">
        <w:rPr>
          <w:sz w:val="20"/>
          <w:szCs w:val="20"/>
        </w:rPr>
        <w:t xml:space="preserve">Here are a few websites dedicated to or featuring detailed information about </w:t>
      </w:r>
      <w:r>
        <w:rPr>
          <w:sz w:val="20"/>
          <w:szCs w:val="20"/>
        </w:rPr>
        <w:t>Cundill</w:t>
      </w:r>
      <w:r w:rsidRPr="00020A60">
        <w:rPr>
          <w:sz w:val="20"/>
          <w:szCs w:val="20"/>
        </w:rPr>
        <w:t>:</w:t>
      </w:r>
    </w:p>
    <w:p w14:paraId="21C29F2D" w14:textId="77777777" w:rsidR="00020A60" w:rsidRDefault="00020A60" w:rsidP="004A32F3">
      <w:pPr>
        <w:rPr>
          <w:sz w:val="20"/>
          <w:szCs w:val="20"/>
        </w:rPr>
      </w:pPr>
    </w:p>
    <w:p w14:paraId="1C776026" w14:textId="77777777" w:rsidR="00020A60" w:rsidRDefault="00020A60" w:rsidP="0049489B">
      <w:pPr>
        <w:numPr>
          <w:ilvl w:val="0"/>
          <w:numId w:val="9"/>
        </w:numPr>
        <w:tabs>
          <w:tab w:val="clear" w:pos="720"/>
          <w:tab w:val="num" w:pos="990"/>
        </w:tabs>
        <w:ind w:left="426" w:hanging="426"/>
        <w:rPr>
          <w:sz w:val="20"/>
          <w:szCs w:val="20"/>
          <w:lang w:val="en-US"/>
        </w:rPr>
      </w:pPr>
      <w:r w:rsidRPr="00020A60">
        <w:rPr>
          <w:b/>
          <w:bCs/>
          <w:sz w:val="20"/>
          <w:szCs w:val="20"/>
          <w:lang w:val="en-US"/>
        </w:rPr>
        <w:t>The Peter Cundill Foundation</w:t>
      </w:r>
      <w:r w:rsidRPr="00020A60">
        <w:rPr>
          <w:sz w:val="20"/>
          <w:szCs w:val="20"/>
          <w:lang w:val="en-US"/>
        </w:rPr>
        <w:t xml:space="preserve"> – </w:t>
      </w:r>
      <w:hyperlink r:id="rId18" w:history="1">
        <w:r w:rsidRPr="00020A60">
          <w:rPr>
            <w:rStyle w:val="Hyperlink"/>
            <w:sz w:val="20"/>
            <w:szCs w:val="20"/>
            <w:lang w:val="en-US"/>
          </w:rPr>
          <w:t>https://www.thepetercundillfoundation.com</w:t>
        </w:r>
      </w:hyperlink>
      <w:r w:rsidRPr="00020A60">
        <w:rPr>
          <w:sz w:val="20"/>
          <w:szCs w:val="20"/>
          <w:lang w:val="en-US"/>
        </w:rPr>
        <w:t xml:space="preserve"> – The official website of the foundation established in his name, detailing its mission to improve the lives of children through education and wellbeing initiatives.</w:t>
      </w:r>
    </w:p>
    <w:p w14:paraId="5974DB86" w14:textId="77777777" w:rsidR="00020A60" w:rsidRPr="00020A60" w:rsidRDefault="00020A60" w:rsidP="0049489B">
      <w:pPr>
        <w:tabs>
          <w:tab w:val="num" w:pos="990"/>
        </w:tabs>
        <w:ind w:left="426" w:hanging="426"/>
        <w:rPr>
          <w:sz w:val="20"/>
          <w:szCs w:val="20"/>
          <w:lang w:val="en-US"/>
        </w:rPr>
      </w:pPr>
    </w:p>
    <w:p w14:paraId="2AB04EF3" w14:textId="77777777" w:rsidR="00020A60" w:rsidRDefault="00020A60" w:rsidP="0049489B">
      <w:pPr>
        <w:numPr>
          <w:ilvl w:val="0"/>
          <w:numId w:val="9"/>
        </w:numPr>
        <w:tabs>
          <w:tab w:val="clear" w:pos="720"/>
          <w:tab w:val="num" w:pos="990"/>
        </w:tabs>
        <w:ind w:left="426" w:hanging="426"/>
        <w:rPr>
          <w:sz w:val="20"/>
          <w:szCs w:val="20"/>
          <w:lang w:val="en-US"/>
        </w:rPr>
      </w:pPr>
      <w:r w:rsidRPr="00020A60">
        <w:rPr>
          <w:b/>
          <w:bCs/>
          <w:sz w:val="20"/>
          <w:szCs w:val="20"/>
          <w:lang w:val="en-US"/>
        </w:rPr>
        <w:t>Wikipedia – Peter Cundill</w:t>
      </w:r>
      <w:r w:rsidRPr="00020A60">
        <w:rPr>
          <w:sz w:val="20"/>
          <w:szCs w:val="20"/>
          <w:lang w:val="en-US"/>
        </w:rPr>
        <w:t xml:space="preserve"> – </w:t>
      </w:r>
      <w:hyperlink r:id="rId19" w:history="1">
        <w:r w:rsidRPr="00020A60">
          <w:rPr>
            <w:rStyle w:val="Hyperlink"/>
            <w:sz w:val="20"/>
            <w:szCs w:val="20"/>
            <w:lang w:val="en-US"/>
          </w:rPr>
          <w:t>https://en.wikipedia.org/wiki/Peter_Cundill</w:t>
        </w:r>
      </w:hyperlink>
      <w:r w:rsidRPr="00020A60">
        <w:rPr>
          <w:sz w:val="20"/>
          <w:szCs w:val="20"/>
          <w:lang w:val="en-US"/>
        </w:rPr>
        <w:t xml:space="preserve"> – A comprehensive encyclopedia entry covering his biography, education, investment career, and philanthropic contributions.</w:t>
      </w:r>
    </w:p>
    <w:p w14:paraId="4235F957" w14:textId="77777777" w:rsidR="00020A60" w:rsidRPr="00020A60" w:rsidRDefault="00020A60" w:rsidP="0049489B">
      <w:pPr>
        <w:tabs>
          <w:tab w:val="num" w:pos="990"/>
        </w:tabs>
        <w:ind w:left="426" w:hanging="426"/>
        <w:rPr>
          <w:sz w:val="20"/>
          <w:szCs w:val="20"/>
          <w:lang w:val="en-US"/>
        </w:rPr>
      </w:pPr>
    </w:p>
    <w:p w14:paraId="48D17C25" w14:textId="77777777" w:rsidR="00020A60" w:rsidRPr="00020A60" w:rsidRDefault="00020A60" w:rsidP="0049489B">
      <w:pPr>
        <w:numPr>
          <w:ilvl w:val="0"/>
          <w:numId w:val="9"/>
        </w:numPr>
        <w:tabs>
          <w:tab w:val="clear" w:pos="720"/>
          <w:tab w:val="num" w:pos="990"/>
        </w:tabs>
        <w:ind w:left="426" w:hanging="426"/>
        <w:rPr>
          <w:sz w:val="20"/>
          <w:szCs w:val="20"/>
          <w:lang w:val="en-US"/>
        </w:rPr>
      </w:pPr>
      <w:r w:rsidRPr="00020A60">
        <w:rPr>
          <w:b/>
          <w:bCs/>
          <w:sz w:val="20"/>
          <w:szCs w:val="20"/>
          <w:lang w:val="en-US"/>
        </w:rPr>
        <w:t>CAMH – Cundill Centre for Child and Youth Depression</w:t>
      </w:r>
      <w:r w:rsidRPr="00020A60">
        <w:rPr>
          <w:sz w:val="20"/>
          <w:szCs w:val="20"/>
          <w:lang w:val="en-US"/>
        </w:rPr>
        <w:t xml:space="preserve"> – </w:t>
      </w:r>
      <w:hyperlink r:id="rId20" w:history="1">
        <w:r w:rsidRPr="00020A60">
          <w:rPr>
            <w:rStyle w:val="Hyperlink"/>
            <w:sz w:val="20"/>
            <w:szCs w:val="20"/>
            <w:lang w:val="en-US"/>
          </w:rPr>
          <w:t>https://www.camh.ca/en/science-and-research/institutes-and-centres/cundill-centre-for-child-and-youth-depression</w:t>
        </w:r>
      </w:hyperlink>
      <w:r w:rsidRPr="00020A60">
        <w:rPr>
          <w:sz w:val="20"/>
          <w:szCs w:val="20"/>
          <w:lang w:val="en-US"/>
        </w:rPr>
        <w:t xml:space="preserve"> – A research initiative funded by the Peter Cundill Foundation, focused on developing treatments and interventions for youth depression.</w:t>
      </w:r>
    </w:p>
    <w:p w14:paraId="2836DD2D" w14:textId="77777777" w:rsidR="00020A60" w:rsidRDefault="00020A60" w:rsidP="004A32F3">
      <w:pPr>
        <w:rPr>
          <w:sz w:val="20"/>
          <w:szCs w:val="20"/>
        </w:rPr>
      </w:pPr>
    </w:p>
    <w:p w14:paraId="1C64824A" w14:textId="77777777" w:rsidR="0049489B" w:rsidRDefault="0049489B" w:rsidP="004A32F3">
      <w:pPr>
        <w:rPr>
          <w:sz w:val="20"/>
          <w:szCs w:val="20"/>
        </w:rPr>
      </w:pPr>
    </w:p>
    <w:p w14:paraId="34529D03" w14:textId="77777777" w:rsidR="00F64B63" w:rsidRPr="00F64B63" w:rsidRDefault="00F64B63" w:rsidP="00F64B63">
      <w:pPr>
        <w:rPr>
          <w:sz w:val="20"/>
          <w:szCs w:val="20"/>
        </w:rPr>
      </w:pPr>
      <w:r w:rsidRPr="00F64B63">
        <w:rPr>
          <w:sz w:val="20"/>
          <w:szCs w:val="20"/>
        </w:rPr>
        <w:t>Written by: Joshua Andrey Mabini, Editor</w:t>
      </w:r>
    </w:p>
    <w:p w14:paraId="51308058" w14:textId="36CB8A47" w:rsidR="00F64B63" w:rsidRPr="004A32F3" w:rsidRDefault="00F64B63" w:rsidP="00F64B63">
      <w:pPr>
        <w:rPr>
          <w:sz w:val="20"/>
          <w:szCs w:val="20"/>
        </w:rPr>
      </w:pPr>
      <w:r w:rsidRPr="00F64B63">
        <w:rPr>
          <w:sz w:val="20"/>
          <w:szCs w:val="20"/>
        </w:rPr>
        <w:t xml:space="preserve">Last updated: </w:t>
      </w:r>
      <w:r w:rsidR="00DC5A49">
        <w:rPr>
          <w:sz w:val="20"/>
          <w:szCs w:val="20"/>
        </w:rPr>
        <w:fldChar w:fldCharType="begin"/>
      </w:r>
      <w:r w:rsidR="00DC5A49">
        <w:rPr>
          <w:sz w:val="20"/>
          <w:szCs w:val="20"/>
        </w:rPr>
        <w:instrText xml:space="preserve"> DATE \@ "d MMMM yyyy" </w:instrText>
      </w:r>
      <w:r w:rsidR="00DC5A49">
        <w:rPr>
          <w:sz w:val="20"/>
          <w:szCs w:val="20"/>
        </w:rPr>
        <w:fldChar w:fldCharType="separate"/>
      </w:r>
      <w:r w:rsidR="00364B54">
        <w:rPr>
          <w:noProof/>
          <w:sz w:val="20"/>
          <w:szCs w:val="20"/>
        </w:rPr>
        <w:t>21 May 2026</w:t>
      </w:r>
      <w:r w:rsidR="00DC5A49">
        <w:rPr>
          <w:sz w:val="20"/>
          <w:szCs w:val="20"/>
        </w:rPr>
        <w:fldChar w:fldCharType="end"/>
      </w:r>
    </w:p>
    <w:sectPr w:rsidR="00F64B63" w:rsidRPr="004A32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4D5FE" w14:textId="77777777" w:rsidR="00C505BD" w:rsidRDefault="00C505BD" w:rsidP="00A457C7">
      <w:r>
        <w:separator/>
      </w:r>
    </w:p>
  </w:endnote>
  <w:endnote w:type="continuationSeparator" w:id="0">
    <w:p w14:paraId="5050EDDD" w14:textId="77777777" w:rsidR="00C505BD" w:rsidRDefault="00C505BD" w:rsidP="00A45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od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674F0" w14:textId="77777777" w:rsidR="00C505BD" w:rsidRDefault="00C505BD" w:rsidP="00A457C7">
      <w:r>
        <w:separator/>
      </w:r>
    </w:p>
  </w:footnote>
  <w:footnote w:type="continuationSeparator" w:id="0">
    <w:p w14:paraId="755F7ABE" w14:textId="77777777" w:rsidR="00C505BD" w:rsidRDefault="00C505BD" w:rsidP="00A457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263B9"/>
    <w:multiLevelType w:val="multilevel"/>
    <w:tmpl w:val="0956A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040191"/>
    <w:multiLevelType w:val="multilevel"/>
    <w:tmpl w:val="6C94D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037456"/>
    <w:multiLevelType w:val="hybridMultilevel"/>
    <w:tmpl w:val="E89A1C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202CD5"/>
    <w:multiLevelType w:val="multilevel"/>
    <w:tmpl w:val="49E67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E609F0"/>
    <w:multiLevelType w:val="hybridMultilevel"/>
    <w:tmpl w:val="BE682B0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42027715"/>
    <w:multiLevelType w:val="multilevel"/>
    <w:tmpl w:val="629EAD2E"/>
    <w:lvl w:ilvl="0">
      <w:start w:val="1"/>
      <w:numFmt w:val="decimal"/>
      <w:lvlText w:val="%1."/>
      <w:lvlJc w:val="left"/>
      <w:pPr>
        <w:tabs>
          <w:tab w:val="num" w:pos="502"/>
        </w:tabs>
        <w:ind w:left="502" w:hanging="360"/>
      </w:pPr>
    </w:lvl>
    <w:lvl w:ilvl="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6" w15:restartNumberingAfterBreak="0">
    <w:nsid w:val="4BF82BD0"/>
    <w:multiLevelType w:val="multilevel"/>
    <w:tmpl w:val="F2E0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861BCD"/>
    <w:multiLevelType w:val="multilevel"/>
    <w:tmpl w:val="9988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623DB7"/>
    <w:multiLevelType w:val="hybridMultilevel"/>
    <w:tmpl w:val="7988B9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D43393"/>
    <w:multiLevelType w:val="multilevel"/>
    <w:tmpl w:val="9636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BF31A6"/>
    <w:multiLevelType w:val="hybridMultilevel"/>
    <w:tmpl w:val="0728EB5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08089302">
    <w:abstractNumId w:val="4"/>
  </w:num>
  <w:num w:numId="2" w16cid:durableId="1753625819">
    <w:abstractNumId w:val="10"/>
  </w:num>
  <w:num w:numId="3" w16cid:durableId="525946476">
    <w:abstractNumId w:val="5"/>
  </w:num>
  <w:num w:numId="4" w16cid:durableId="2041122497">
    <w:abstractNumId w:val="8"/>
  </w:num>
  <w:num w:numId="5" w16cid:durableId="571891560">
    <w:abstractNumId w:val="2"/>
  </w:num>
  <w:num w:numId="6" w16cid:durableId="2030333847">
    <w:abstractNumId w:val="3"/>
  </w:num>
  <w:num w:numId="7" w16cid:durableId="1544053229">
    <w:abstractNumId w:val="7"/>
  </w:num>
  <w:num w:numId="8" w16cid:durableId="880634509">
    <w:abstractNumId w:val="1"/>
  </w:num>
  <w:num w:numId="9" w16cid:durableId="954679414">
    <w:abstractNumId w:val="0"/>
  </w:num>
  <w:num w:numId="10" w16cid:durableId="624624757">
    <w:abstractNumId w:val="6"/>
  </w:num>
  <w:num w:numId="11" w16cid:durableId="5933224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04EBE"/>
    <w:rsid w:val="0000587F"/>
    <w:rsid w:val="000207B5"/>
    <w:rsid w:val="00020A60"/>
    <w:rsid w:val="00045167"/>
    <w:rsid w:val="000571FE"/>
    <w:rsid w:val="00083011"/>
    <w:rsid w:val="000915A9"/>
    <w:rsid w:val="000927A9"/>
    <w:rsid w:val="000931DD"/>
    <w:rsid w:val="00096E6A"/>
    <w:rsid w:val="000A345E"/>
    <w:rsid w:val="000A4843"/>
    <w:rsid w:val="000C00C8"/>
    <w:rsid w:val="000C08D2"/>
    <w:rsid w:val="000C4E53"/>
    <w:rsid w:val="000D0BCE"/>
    <w:rsid w:val="00110CCC"/>
    <w:rsid w:val="00114471"/>
    <w:rsid w:val="00130275"/>
    <w:rsid w:val="00133BB2"/>
    <w:rsid w:val="00135786"/>
    <w:rsid w:val="00145B9E"/>
    <w:rsid w:val="001629E0"/>
    <w:rsid w:val="00167ABD"/>
    <w:rsid w:val="00192D5B"/>
    <w:rsid w:val="001A2469"/>
    <w:rsid w:val="001A60D0"/>
    <w:rsid w:val="001A7FF0"/>
    <w:rsid w:val="001B2488"/>
    <w:rsid w:val="001C4CEE"/>
    <w:rsid w:val="001C5D2C"/>
    <w:rsid w:val="001D1937"/>
    <w:rsid w:val="001D5D8B"/>
    <w:rsid w:val="00201B85"/>
    <w:rsid w:val="002224FB"/>
    <w:rsid w:val="00222B76"/>
    <w:rsid w:val="00234107"/>
    <w:rsid w:val="00240392"/>
    <w:rsid w:val="00244FA5"/>
    <w:rsid w:val="002540F8"/>
    <w:rsid w:val="00254219"/>
    <w:rsid w:val="00270BEF"/>
    <w:rsid w:val="00284D06"/>
    <w:rsid w:val="00291034"/>
    <w:rsid w:val="002A1C33"/>
    <w:rsid w:val="002B2AFC"/>
    <w:rsid w:val="002B3B65"/>
    <w:rsid w:val="002C685C"/>
    <w:rsid w:val="002E4FC1"/>
    <w:rsid w:val="002F386F"/>
    <w:rsid w:val="0031171A"/>
    <w:rsid w:val="003206CD"/>
    <w:rsid w:val="00324188"/>
    <w:rsid w:val="00364B54"/>
    <w:rsid w:val="00370515"/>
    <w:rsid w:val="00372748"/>
    <w:rsid w:val="003761CB"/>
    <w:rsid w:val="0038252E"/>
    <w:rsid w:val="0038336C"/>
    <w:rsid w:val="003842F1"/>
    <w:rsid w:val="00386042"/>
    <w:rsid w:val="00387CAB"/>
    <w:rsid w:val="003C2359"/>
    <w:rsid w:val="003E3819"/>
    <w:rsid w:val="003F1A9B"/>
    <w:rsid w:val="00406691"/>
    <w:rsid w:val="004271F0"/>
    <w:rsid w:val="0043508B"/>
    <w:rsid w:val="004354FE"/>
    <w:rsid w:val="00447A8A"/>
    <w:rsid w:val="00452E56"/>
    <w:rsid w:val="0045447D"/>
    <w:rsid w:val="00461642"/>
    <w:rsid w:val="00463FD0"/>
    <w:rsid w:val="004818E9"/>
    <w:rsid w:val="004842DF"/>
    <w:rsid w:val="00486519"/>
    <w:rsid w:val="00493C2A"/>
    <w:rsid w:val="0049489B"/>
    <w:rsid w:val="00496AF8"/>
    <w:rsid w:val="004A32F3"/>
    <w:rsid w:val="004B451D"/>
    <w:rsid w:val="004C2FDB"/>
    <w:rsid w:val="004C6B39"/>
    <w:rsid w:val="004E54F7"/>
    <w:rsid w:val="005021D9"/>
    <w:rsid w:val="0050298B"/>
    <w:rsid w:val="00504980"/>
    <w:rsid w:val="00505223"/>
    <w:rsid w:val="00510FF4"/>
    <w:rsid w:val="0051101A"/>
    <w:rsid w:val="005158D0"/>
    <w:rsid w:val="00520982"/>
    <w:rsid w:val="005258F9"/>
    <w:rsid w:val="00565C0B"/>
    <w:rsid w:val="00566EE8"/>
    <w:rsid w:val="005748EE"/>
    <w:rsid w:val="00575856"/>
    <w:rsid w:val="00581CAD"/>
    <w:rsid w:val="00593CFF"/>
    <w:rsid w:val="005B2AA6"/>
    <w:rsid w:val="005C79C1"/>
    <w:rsid w:val="005D18F9"/>
    <w:rsid w:val="005E548D"/>
    <w:rsid w:val="005E688A"/>
    <w:rsid w:val="005F2E2F"/>
    <w:rsid w:val="006010AE"/>
    <w:rsid w:val="006110E6"/>
    <w:rsid w:val="0061567E"/>
    <w:rsid w:val="00627EF6"/>
    <w:rsid w:val="00631608"/>
    <w:rsid w:val="0065485B"/>
    <w:rsid w:val="006668A6"/>
    <w:rsid w:val="006705C8"/>
    <w:rsid w:val="0067161E"/>
    <w:rsid w:val="00677FC1"/>
    <w:rsid w:val="00682241"/>
    <w:rsid w:val="00691566"/>
    <w:rsid w:val="0069316E"/>
    <w:rsid w:val="006A24AB"/>
    <w:rsid w:val="006A5483"/>
    <w:rsid w:val="006B5826"/>
    <w:rsid w:val="006C244E"/>
    <w:rsid w:val="006C536D"/>
    <w:rsid w:val="006F2209"/>
    <w:rsid w:val="00705110"/>
    <w:rsid w:val="007103B3"/>
    <w:rsid w:val="00724983"/>
    <w:rsid w:val="0073145F"/>
    <w:rsid w:val="00731912"/>
    <w:rsid w:val="00751E65"/>
    <w:rsid w:val="00756BE1"/>
    <w:rsid w:val="00765425"/>
    <w:rsid w:val="00765941"/>
    <w:rsid w:val="00770DF8"/>
    <w:rsid w:val="00771264"/>
    <w:rsid w:val="00771CD4"/>
    <w:rsid w:val="0077329F"/>
    <w:rsid w:val="007825AA"/>
    <w:rsid w:val="00783A65"/>
    <w:rsid w:val="00786A18"/>
    <w:rsid w:val="00797CB2"/>
    <w:rsid w:val="007A11DB"/>
    <w:rsid w:val="007A67B0"/>
    <w:rsid w:val="007C12FD"/>
    <w:rsid w:val="007C269C"/>
    <w:rsid w:val="007D25ED"/>
    <w:rsid w:val="007D6715"/>
    <w:rsid w:val="007F3DA3"/>
    <w:rsid w:val="007F6BF3"/>
    <w:rsid w:val="00803A4A"/>
    <w:rsid w:val="00806B1D"/>
    <w:rsid w:val="0083238C"/>
    <w:rsid w:val="008503C8"/>
    <w:rsid w:val="008568D8"/>
    <w:rsid w:val="0086417D"/>
    <w:rsid w:val="00885A6E"/>
    <w:rsid w:val="00886FBC"/>
    <w:rsid w:val="00894D00"/>
    <w:rsid w:val="008B218D"/>
    <w:rsid w:val="008C1985"/>
    <w:rsid w:val="008C2806"/>
    <w:rsid w:val="008D46E4"/>
    <w:rsid w:val="008F7F57"/>
    <w:rsid w:val="0090131E"/>
    <w:rsid w:val="009028B4"/>
    <w:rsid w:val="00911136"/>
    <w:rsid w:val="009246D5"/>
    <w:rsid w:val="00924CF8"/>
    <w:rsid w:val="00925B5C"/>
    <w:rsid w:val="00936E8C"/>
    <w:rsid w:val="00937D64"/>
    <w:rsid w:val="00942224"/>
    <w:rsid w:val="0095792F"/>
    <w:rsid w:val="00963365"/>
    <w:rsid w:val="0096469A"/>
    <w:rsid w:val="00973F81"/>
    <w:rsid w:val="00986AA3"/>
    <w:rsid w:val="00990762"/>
    <w:rsid w:val="00997501"/>
    <w:rsid w:val="009A02D4"/>
    <w:rsid w:val="009A4332"/>
    <w:rsid w:val="009A78A4"/>
    <w:rsid w:val="009D2848"/>
    <w:rsid w:val="009D286E"/>
    <w:rsid w:val="009E07A5"/>
    <w:rsid w:val="009E4EB0"/>
    <w:rsid w:val="009F2EAB"/>
    <w:rsid w:val="009F573E"/>
    <w:rsid w:val="00A11901"/>
    <w:rsid w:val="00A17EB0"/>
    <w:rsid w:val="00A21DBC"/>
    <w:rsid w:val="00A36221"/>
    <w:rsid w:val="00A41A35"/>
    <w:rsid w:val="00A42185"/>
    <w:rsid w:val="00A457C7"/>
    <w:rsid w:val="00A53393"/>
    <w:rsid w:val="00A549B2"/>
    <w:rsid w:val="00A66A56"/>
    <w:rsid w:val="00A67237"/>
    <w:rsid w:val="00A76027"/>
    <w:rsid w:val="00A857CD"/>
    <w:rsid w:val="00A960CC"/>
    <w:rsid w:val="00AA0415"/>
    <w:rsid w:val="00AA452A"/>
    <w:rsid w:val="00AA7C41"/>
    <w:rsid w:val="00AB13FA"/>
    <w:rsid w:val="00AB4566"/>
    <w:rsid w:val="00AB7988"/>
    <w:rsid w:val="00AC15BF"/>
    <w:rsid w:val="00AD6F28"/>
    <w:rsid w:val="00AE3506"/>
    <w:rsid w:val="00B04E1D"/>
    <w:rsid w:val="00B066F3"/>
    <w:rsid w:val="00B10624"/>
    <w:rsid w:val="00B21E82"/>
    <w:rsid w:val="00B22A14"/>
    <w:rsid w:val="00B2597B"/>
    <w:rsid w:val="00B365CE"/>
    <w:rsid w:val="00B37C30"/>
    <w:rsid w:val="00B74245"/>
    <w:rsid w:val="00B74B0D"/>
    <w:rsid w:val="00BA1C71"/>
    <w:rsid w:val="00BA208E"/>
    <w:rsid w:val="00BA4CF0"/>
    <w:rsid w:val="00BA5874"/>
    <w:rsid w:val="00BB4DDD"/>
    <w:rsid w:val="00BC131B"/>
    <w:rsid w:val="00BC4381"/>
    <w:rsid w:val="00BD0859"/>
    <w:rsid w:val="00BE232B"/>
    <w:rsid w:val="00BE31E8"/>
    <w:rsid w:val="00BF0568"/>
    <w:rsid w:val="00BF4CC7"/>
    <w:rsid w:val="00C0095E"/>
    <w:rsid w:val="00C06FF3"/>
    <w:rsid w:val="00C16983"/>
    <w:rsid w:val="00C23D49"/>
    <w:rsid w:val="00C34586"/>
    <w:rsid w:val="00C37AD7"/>
    <w:rsid w:val="00C47E54"/>
    <w:rsid w:val="00C505BD"/>
    <w:rsid w:val="00C65024"/>
    <w:rsid w:val="00C658A2"/>
    <w:rsid w:val="00C71223"/>
    <w:rsid w:val="00C77161"/>
    <w:rsid w:val="00C80A07"/>
    <w:rsid w:val="00C8101D"/>
    <w:rsid w:val="00C856B3"/>
    <w:rsid w:val="00C92044"/>
    <w:rsid w:val="00C975C6"/>
    <w:rsid w:val="00CC3962"/>
    <w:rsid w:val="00CE14D8"/>
    <w:rsid w:val="00CE368B"/>
    <w:rsid w:val="00CE5E60"/>
    <w:rsid w:val="00CF0FB7"/>
    <w:rsid w:val="00CF32C9"/>
    <w:rsid w:val="00D420E8"/>
    <w:rsid w:val="00D428EB"/>
    <w:rsid w:val="00D43078"/>
    <w:rsid w:val="00D614F4"/>
    <w:rsid w:val="00D74FCD"/>
    <w:rsid w:val="00D76E94"/>
    <w:rsid w:val="00D775E9"/>
    <w:rsid w:val="00D77A0C"/>
    <w:rsid w:val="00D80A02"/>
    <w:rsid w:val="00D817EF"/>
    <w:rsid w:val="00D85829"/>
    <w:rsid w:val="00D96F78"/>
    <w:rsid w:val="00DA139C"/>
    <w:rsid w:val="00DA51C3"/>
    <w:rsid w:val="00DC5A49"/>
    <w:rsid w:val="00DC6092"/>
    <w:rsid w:val="00DE0F2B"/>
    <w:rsid w:val="00DE5992"/>
    <w:rsid w:val="00E076AD"/>
    <w:rsid w:val="00E11C0F"/>
    <w:rsid w:val="00E26FFF"/>
    <w:rsid w:val="00E3505E"/>
    <w:rsid w:val="00E56465"/>
    <w:rsid w:val="00E760A3"/>
    <w:rsid w:val="00E84484"/>
    <w:rsid w:val="00EA4868"/>
    <w:rsid w:val="00EA79E5"/>
    <w:rsid w:val="00EC0045"/>
    <w:rsid w:val="00EC5A83"/>
    <w:rsid w:val="00ED069B"/>
    <w:rsid w:val="00ED642A"/>
    <w:rsid w:val="00EE455A"/>
    <w:rsid w:val="00EF125D"/>
    <w:rsid w:val="00EF3F50"/>
    <w:rsid w:val="00F14476"/>
    <w:rsid w:val="00F24C55"/>
    <w:rsid w:val="00F315FF"/>
    <w:rsid w:val="00F34E2A"/>
    <w:rsid w:val="00F439EB"/>
    <w:rsid w:val="00F45932"/>
    <w:rsid w:val="00F566F7"/>
    <w:rsid w:val="00F615A0"/>
    <w:rsid w:val="00F64B63"/>
    <w:rsid w:val="00F90093"/>
    <w:rsid w:val="00F91EFA"/>
    <w:rsid w:val="00F96DB5"/>
    <w:rsid w:val="00FA4EA5"/>
    <w:rsid w:val="00FA6A58"/>
    <w:rsid w:val="00FB4366"/>
    <w:rsid w:val="00FB464E"/>
    <w:rsid w:val="00FC6194"/>
    <w:rsid w:val="00FD0105"/>
    <w:rsid w:val="00FD628F"/>
    <w:rsid w:val="00FE0FA1"/>
    <w:rsid w:val="00FE7AF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CAD"/>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character" w:styleId="Hyperlink">
    <w:name w:val="Hyperlink"/>
    <w:basedOn w:val="DefaultParagraphFont"/>
    <w:uiPriority w:val="99"/>
    <w:unhideWhenUsed/>
    <w:rsid w:val="001A7FF0"/>
    <w:rPr>
      <w:color w:val="467886" w:themeColor="hyperlink"/>
      <w:u w:val="single"/>
    </w:rPr>
  </w:style>
  <w:style w:type="character" w:styleId="UnresolvedMention">
    <w:name w:val="Unresolved Mention"/>
    <w:basedOn w:val="DefaultParagraphFont"/>
    <w:uiPriority w:val="99"/>
    <w:semiHidden/>
    <w:unhideWhenUsed/>
    <w:rsid w:val="001A7FF0"/>
    <w:rPr>
      <w:color w:val="605E5C"/>
      <w:shd w:val="clear" w:color="auto" w:fill="E1DFDD"/>
    </w:rPr>
  </w:style>
  <w:style w:type="paragraph" w:styleId="Header">
    <w:name w:val="header"/>
    <w:basedOn w:val="Normal"/>
    <w:link w:val="HeaderChar"/>
    <w:uiPriority w:val="99"/>
    <w:unhideWhenUsed/>
    <w:rsid w:val="00A457C7"/>
    <w:pPr>
      <w:tabs>
        <w:tab w:val="center" w:pos="4513"/>
        <w:tab w:val="right" w:pos="9026"/>
      </w:tabs>
    </w:pPr>
  </w:style>
  <w:style w:type="character" w:customStyle="1" w:styleId="HeaderChar">
    <w:name w:val="Header Char"/>
    <w:basedOn w:val="DefaultParagraphFont"/>
    <w:link w:val="Header"/>
    <w:uiPriority w:val="99"/>
    <w:rsid w:val="00A457C7"/>
  </w:style>
  <w:style w:type="paragraph" w:styleId="Footer">
    <w:name w:val="footer"/>
    <w:basedOn w:val="Normal"/>
    <w:link w:val="FooterChar"/>
    <w:uiPriority w:val="99"/>
    <w:unhideWhenUsed/>
    <w:rsid w:val="00A457C7"/>
    <w:pPr>
      <w:tabs>
        <w:tab w:val="center" w:pos="4513"/>
        <w:tab w:val="right" w:pos="9026"/>
      </w:tabs>
    </w:pPr>
  </w:style>
  <w:style w:type="character" w:customStyle="1" w:styleId="FooterChar">
    <w:name w:val="Footer Char"/>
    <w:basedOn w:val="DefaultParagraphFont"/>
    <w:link w:val="Footer"/>
    <w:uiPriority w:val="99"/>
    <w:rsid w:val="00A457C7"/>
  </w:style>
  <w:style w:type="character" w:styleId="FollowedHyperlink">
    <w:name w:val="FollowedHyperlink"/>
    <w:basedOn w:val="DefaultParagraphFont"/>
    <w:uiPriority w:val="99"/>
    <w:semiHidden/>
    <w:unhideWhenUsed/>
    <w:rsid w:val="00BA4CF0"/>
    <w:rPr>
      <w:color w:val="96607D" w:themeColor="followedHyperlink"/>
      <w:u w:val="single"/>
    </w:rPr>
  </w:style>
  <w:style w:type="paragraph" w:styleId="NormalWeb">
    <w:name w:val="Normal (Web)"/>
    <w:basedOn w:val="Normal"/>
    <w:uiPriority w:val="99"/>
    <w:semiHidden/>
    <w:unhideWhenUsed/>
    <w:rsid w:val="00885A6E"/>
    <w:rPr>
      <w:rFonts w:ascii="Times New Roman" w:hAnsi="Times New Roman" w:cs="Times New Roman"/>
      <w:sz w:val="24"/>
      <w:szCs w:val="24"/>
    </w:rPr>
  </w:style>
  <w:style w:type="paragraph" w:styleId="Revision">
    <w:name w:val="Revision"/>
    <w:hidden/>
    <w:uiPriority w:val="99"/>
    <w:semiHidden/>
    <w:rsid w:val="003842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12593">
      <w:bodyDiv w:val="1"/>
      <w:marLeft w:val="0"/>
      <w:marRight w:val="0"/>
      <w:marTop w:val="0"/>
      <w:marBottom w:val="0"/>
      <w:divBdr>
        <w:top w:val="none" w:sz="0" w:space="0" w:color="auto"/>
        <w:left w:val="none" w:sz="0" w:space="0" w:color="auto"/>
        <w:bottom w:val="none" w:sz="0" w:space="0" w:color="auto"/>
        <w:right w:val="none" w:sz="0" w:space="0" w:color="auto"/>
      </w:divBdr>
    </w:div>
    <w:div w:id="28844333">
      <w:bodyDiv w:val="1"/>
      <w:marLeft w:val="0"/>
      <w:marRight w:val="0"/>
      <w:marTop w:val="0"/>
      <w:marBottom w:val="0"/>
      <w:divBdr>
        <w:top w:val="none" w:sz="0" w:space="0" w:color="auto"/>
        <w:left w:val="none" w:sz="0" w:space="0" w:color="auto"/>
        <w:bottom w:val="none" w:sz="0" w:space="0" w:color="auto"/>
        <w:right w:val="none" w:sz="0" w:space="0" w:color="auto"/>
      </w:divBdr>
    </w:div>
    <w:div w:id="46032058">
      <w:bodyDiv w:val="1"/>
      <w:marLeft w:val="0"/>
      <w:marRight w:val="0"/>
      <w:marTop w:val="0"/>
      <w:marBottom w:val="0"/>
      <w:divBdr>
        <w:top w:val="none" w:sz="0" w:space="0" w:color="auto"/>
        <w:left w:val="none" w:sz="0" w:space="0" w:color="auto"/>
        <w:bottom w:val="none" w:sz="0" w:space="0" w:color="auto"/>
        <w:right w:val="none" w:sz="0" w:space="0" w:color="auto"/>
      </w:divBdr>
    </w:div>
    <w:div w:id="78674538">
      <w:bodyDiv w:val="1"/>
      <w:marLeft w:val="0"/>
      <w:marRight w:val="0"/>
      <w:marTop w:val="0"/>
      <w:marBottom w:val="0"/>
      <w:divBdr>
        <w:top w:val="none" w:sz="0" w:space="0" w:color="auto"/>
        <w:left w:val="none" w:sz="0" w:space="0" w:color="auto"/>
        <w:bottom w:val="none" w:sz="0" w:space="0" w:color="auto"/>
        <w:right w:val="none" w:sz="0" w:space="0" w:color="auto"/>
      </w:divBdr>
    </w:div>
    <w:div w:id="83498799">
      <w:bodyDiv w:val="1"/>
      <w:marLeft w:val="0"/>
      <w:marRight w:val="0"/>
      <w:marTop w:val="0"/>
      <w:marBottom w:val="0"/>
      <w:divBdr>
        <w:top w:val="none" w:sz="0" w:space="0" w:color="auto"/>
        <w:left w:val="none" w:sz="0" w:space="0" w:color="auto"/>
        <w:bottom w:val="none" w:sz="0" w:space="0" w:color="auto"/>
        <w:right w:val="none" w:sz="0" w:space="0" w:color="auto"/>
      </w:divBdr>
    </w:div>
    <w:div w:id="92894968">
      <w:bodyDiv w:val="1"/>
      <w:marLeft w:val="0"/>
      <w:marRight w:val="0"/>
      <w:marTop w:val="0"/>
      <w:marBottom w:val="0"/>
      <w:divBdr>
        <w:top w:val="none" w:sz="0" w:space="0" w:color="auto"/>
        <w:left w:val="none" w:sz="0" w:space="0" w:color="auto"/>
        <w:bottom w:val="none" w:sz="0" w:space="0" w:color="auto"/>
        <w:right w:val="none" w:sz="0" w:space="0" w:color="auto"/>
      </w:divBdr>
    </w:div>
    <w:div w:id="131018373">
      <w:bodyDiv w:val="1"/>
      <w:marLeft w:val="0"/>
      <w:marRight w:val="0"/>
      <w:marTop w:val="0"/>
      <w:marBottom w:val="0"/>
      <w:divBdr>
        <w:top w:val="none" w:sz="0" w:space="0" w:color="auto"/>
        <w:left w:val="none" w:sz="0" w:space="0" w:color="auto"/>
        <w:bottom w:val="none" w:sz="0" w:space="0" w:color="auto"/>
        <w:right w:val="none" w:sz="0" w:space="0" w:color="auto"/>
      </w:divBdr>
    </w:div>
    <w:div w:id="219371097">
      <w:bodyDiv w:val="1"/>
      <w:marLeft w:val="0"/>
      <w:marRight w:val="0"/>
      <w:marTop w:val="0"/>
      <w:marBottom w:val="0"/>
      <w:divBdr>
        <w:top w:val="none" w:sz="0" w:space="0" w:color="auto"/>
        <w:left w:val="none" w:sz="0" w:space="0" w:color="auto"/>
        <w:bottom w:val="none" w:sz="0" w:space="0" w:color="auto"/>
        <w:right w:val="none" w:sz="0" w:space="0" w:color="auto"/>
      </w:divBdr>
    </w:div>
    <w:div w:id="220096295">
      <w:bodyDiv w:val="1"/>
      <w:marLeft w:val="0"/>
      <w:marRight w:val="0"/>
      <w:marTop w:val="0"/>
      <w:marBottom w:val="0"/>
      <w:divBdr>
        <w:top w:val="none" w:sz="0" w:space="0" w:color="auto"/>
        <w:left w:val="none" w:sz="0" w:space="0" w:color="auto"/>
        <w:bottom w:val="none" w:sz="0" w:space="0" w:color="auto"/>
        <w:right w:val="none" w:sz="0" w:space="0" w:color="auto"/>
      </w:divBdr>
    </w:div>
    <w:div w:id="262222783">
      <w:bodyDiv w:val="1"/>
      <w:marLeft w:val="0"/>
      <w:marRight w:val="0"/>
      <w:marTop w:val="0"/>
      <w:marBottom w:val="0"/>
      <w:divBdr>
        <w:top w:val="none" w:sz="0" w:space="0" w:color="auto"/>
        <w:left w:val="none" w:sz="0" w:space="0" w:color="auto"/>
        <w:bottom w:val="none" w:sz="0" w:space="0" w:color="auto"/>
        <w:right w:val="none" w:sz="0" w:space="0" w:color="auto"/>
      </w:divBdr>
    </w:div>
    <w:div w:id="281959524">
      <w:bodyDiv w:val="1"/>
      <w:marLeft w:val="0"/>
      <w:marRight w:val="0"/>
      <w:marTop w:val="0"/>
      <w:marBottom w:val="0"/>
      <w:divBdr>
        <w:top w:val="none" w:sz="0" w:space="0" w:color="auto"/>
        <w:left w:val="none" w:sz="0" w:space="0" w:color="auto"/>
        <w:bottom w:val="none" w:sz="0" w:space="0" w:color="auto"/>
        <w:right w:val="none" w:sz="0" w:space="0" w:color="auto"/>
      </w:divBdr>
    </w:div>
    <w:div w:id="284895698">
      <w:bodyDiv w:val="1"/>
      <w:marLeft w:val="0"/>
      <w:marRight w:val="0"/>
      <w:marTop w:val="0"/>
      <w:marBottom w:val="0"/>
      <w:divBdr>
        <w:top w:val="none" w:sz="0" w:space="0" w:color="auto"/>
        <w:left w:val="none" w:sz="0" w:space="0" w:color="auto"/>
        <w:bottom w:val="none" w:sz="0" w:space="0" w:color="auto"/>
        <w:right w:val="none" w:sz="0" w:space="0" w:color="auto"/>
      </w:divBdr>
    </w:div>
    <w:div w:id="392242662">
      <w:bodyDiv w:val="1"/>
      <w:marLeft w:val="0"/>
      <w:marRight w:val="0"/>
      <w:marTop w:val="0"/>
      <w:marBottom w:val="0"/>
      <w:divBdr>
        <w:top w:val="none" w:sz="0" w:space="0" w:color="auto"/>
        <w:left w:val="none" w:sz="0" w:space="0" w:color="auto"/>
        <w:bottom w:val="none" w:sz="0" w:space="0" w:color="auto"/>
        <w:right w:val="none" w:sz="0" w:space="0" w:color="auto"/>
      </w:divBdr>
    </w:div>
    <w:div w:id="461313006">
      <w:bodyDiv w:val="1"/>
      <w:marLeft w:val="0"/>
      <w:marRight w:val="0"/>
      <w:marTop w:val="0"/>
      <w:marBottom w:val="0"/>
      <w:divBdr>
        <w:top w:val="none" w:sz="0" w:space="0" w:color="auto"/>
        <w:left w:val="none" w:sz="0" w:space="0" w:color="auto"/>
        <w:bottom w:val="none" w:sz="0" w:space="0" w:color="auto"/>
        <w:right w:val="none" w:sz="0" w:space="0" w:color="auto"/>
      </w:divBdr>
    </w:div>
    <w:div w:id="470025048">
      <w:bodyDiv w:val="1"/>
      <w:marLeft w:val="0"/>
      <w:marRight w:val="0"/>
      <w:marTop w:val="0"/>
      <w:marBottom w:val="0"/>
      <w:divBdr>
        <w:top w:val="none" w:sz="0" w:space="0" w:color="auto"/>
        <w:left w:val="none" w:sz="0" w:space="0" w:color="auto"/>
        <w:bottom w:val="none" w:sz="0" w:space="0" w:color="auto"/>
        <w:right w:val="none" w:sz="0" w:space="0" w:color="auto"/>
      </w:divBdr>
    </w:div>
    <w:div w:id="486098330">
      <w:bodyDiv w:val="1"/>
      <w:marLeft w:val="0"/>
      <w:marRight w:val="0"/>
      <w:marTop w:val="0"/>
      <w:marBottom w:val="0"/>
      <w:divBdr>
        <w:top w:val="none" w:sz="0" w:space="0" w:color="auto"/>
        <w:left w:val="none" w:sz="0" w:space="0" w:color="auto"/>
        <w:bottom w:val="none" w:sz="0" w:space="0" w:color="auto"/>
        <w:right w:val="none" w:sz="0" w:space="0" w:color="auto"/>
      </w:divBdr>
    </w:div>
    <w:div w:id="528221358">
      <w:bodyDiv w:val="1"/>
      <w:marLeft w:val="0"/>
      <w:marRight w:val="0"/>
      <w:marTop w:val="0"/>
      <w:marBottom w:val="0"/>
      <w:divBdr>
        <w:top w:val="none" w:sz="0" w:space="0" w:color="auto"/>
        <w:left w:val="none" w:sz="0" w:space="0" w:color="auto"/>
        <w:bottom w:val="none" w:sz="0" w:space="0" w:color="auto"/>
        <w:right w:val="none" w:sz="0" w:space="0" w:color="auto"/>
      </w:divBdr>
    </w:div>
    <w:div w:id="619188602">
      <w:bodyDiv w:val="1"/>
      <w:marLeft w:val="0"/>
      <w:marRight w:val="0"/>
      <w:marTop w:val="0"/>
      <w:marBottom w:val="0"/>
      <w:divBdr>
        <w:top w:val="none" w:sz="0" w:space="0" w:color="auto"/>
        <w:left w:val="none" w:sz="0" w:space="0" w:color="auto"/>
        <w:bottom w:val="none" w:sz="0" w:space="0" w:color="auto"/>
        <w:right w:val="none" w:sz="0" w:space="0" w:color="auto"/>
      </w:divBdr>
    </w:div>
    <w:div w:id="658264360">
      <w:bodyDiv w:val="1"/>
      <w:marLeft w:val="0"/>
      <w:marRight w:val="0"/>
      <w:marTop w:val="0"/>
      <w:marBottom w:val="0"/>
      <w:divBdr>
        <w:top w:val="none" w:sz="0" w:space="0" w:color="auto"/>
        <w:left w:val="none" w:sz="0" w:space="0" w:color="auto"/>
        <w:bottom w:val="none" w:sz="0" w:space="0" w:color="auto"/>
        <w:right w:val="none" w:sz="0" w:space="0" w:color="auto"/>
      </w:divBdr>
    </w:div>
    <w:div w:id="714278332">
      <w:bodyDiv w:val="1"/>
      <w:marLeft w:val="0"/>
      <w:marRight w:val="0"/>
      <w:marTop w:val="0"/>
      <w:marBottom w:val="0"/>
      <w:divBdr>
        <w:top w:val="none" w:sz="0" w:space="0" w:color="auto"/>
        <w:left w:val="none" w:sz="0" w:space="0" w:color="auto"/>
        <w:bottom w:val="none" w:sz="0" w:space="0" w:color="auto"/>
        <w:right w:val="none" w:sz="0" w:space="0" w:color="auto"/>
      </w:divBdr>
    </w:div>
    <w:div w:id="723019604">
      <w:bodyDiv w:val="1"/>
      <w:marLeft w:val="0"/>
      <w:marRight w:val="0"/>
      <w:marTop w:val="0"/>
      <w:marBottom w:val="0"/>
      <w:divBdr>
        <w:top w:val="none" w:sz="0" w:space="0" w:color="auto"/>
        <w:left w:val="none" w:sz="0" w:space="0" w:color="auto"/>
        <w:bottom w:val="none" w:sz="0" w:space="0" w:color="auto"/>
        <w:right w:val="none" w:sz="0" w:space="0" w:color="auto"/>
      </w:divBdr>
    </w:div>
    <w:div w:id="724834553">
      <w:bodyDiv w:val="1"/>
      <w:marLeft w:val="0"/>
      <w:marRight w:val="0"/>
      <w:marTop w:val="0"/>
      <w:marBottom w:val="0"/>
      <w:divBdr>
        <w:top w:val="none" w:sz="0" w:space="0" w:color="auto"/>
        <w:left w:val="none" w:sz="0" w:space="0" w:color="auto"/>
        <w:bottom w:val="none" w:sz="0" w:space="0" w:color="auto"/>
        <w:right w:val="none" w:sz="0" w:space="0" w:color="auto"/>
      </w:divBdr>
    </w:div>
    <w:div w:id="766510416">
      <w:bodyDiv w:val="1"/>
      <w:marLeft w:val="0"/>
      <w:marRight w:val="0"/>
      <w:marTop w:val="0"/>
      <w:marBottom w:val="0"/>
      <w:divBdr>
        <w:top w:val="none" w:sz="0" w:space="0" w:color="auto"/>
        <w:left w:val="none" w:sz="0" w:space="0" w:color="auto"/>
        <w:bottom w:val="none" w:sz="0" w:space="0" w:color="auto"/>
        <w:right w:val="none" w:sz="0" w:space="0" w:color="auto"/>
      </w:divBdr>
    </w:div>
    <w:div w:id="770011214">
      <w:bodyDiv w:val="1"/>
      <w:marLeft w:val="0"/>
      <w:marRight w:val="0"/>
      <w:marTop w:val="0"/>
      <w:marBottom w:val="0"/>
      <w:divBdr>
        <w:top w:val="none" w:sz="0" w:space="0" w:color="auto"/>
        <w:left w:val="none" w:sz="0" w:space="0" w:color="auto"/>
        <w:bottom w:val="none" w:sz="0" w:space="0" w:color="auto"/>
        <w:right w:val="none" w:sz="0" w:space="0" w:color="auto"/>
      </w:divBdr>
    </w:div>
    <w:div w:id="782848558">
      <w:bodyDiv w:val="1"/>
      <w:marLeft w:val="0"/>
      <w:marRight w:val="0"/>
      <w:marTop w:val="0"/>
      <w:marBottom w:val="0"/>
      <w:divBdr>
        <w:top w:val="none" w:sz="0" w:space="0" w:color="auto"/>
        <w:left w:val="none" w:sz="0" w:space="0" w:color="auto"/>
        <w:bottom w:val="none" w:sz="0" w:space="0" w:color="auto"/>
        <w:right w:val="none" w:sz="0" w:space="0" w:color="auto"/>
      </w:divBdr>
    </w:div>
    <w:div w:id="809438145">
      <w:bodyDiv w:val="1"/>
      <w:marLeft w:val="0"/>
      <w:marRight w:val="0"/>
      <w:marTop w:val="0"/>
      <w:marBottom w:val="0"/>
      <w:divBdr>
        <w:top w:val="none" w:sz="0" w:space="0" w:color="auto"/>
        <w:left w:val="none" w:sz="0" w:space="0" w:color="auto"/>
        <w:bottom w:val="none" w:sz="0" w:space="0" w:color="auto"/>
        <w:right w:val="none" w:sz="0" w:space="0" w:color="auto"/>
      </w:divBdr>
    </w:div>
    <w:div w:id="849181763">
      <w:bodyDiv w:val="1"/>
      <w:marLeft w:val="0"/>
      <w:marRight w:val="0"/>
      <w:marTop w:val="0"/>
      <w:marBottom w:val="0"/>
      <w:divBdr>
        <w:top w:val="none" w:sz="0" w:space="0" w:color="auto"/>
        <w:left w:val="none" w:sz="0" w:space="0" w:color="auto"/>
        <w:bottom w:val="none" w:sz="0" w:space="0" w:color="auto"/>
        <w:right w:val="none" w:sz="0" w:space="0" w:color="auto"/>
      </w:divBdr>
    </w:div>
    <w:div w:id="875970884">
      <w:bodyDiv w:val="1"/>
      <w:marLeft w:val="0"/>
      <w:marRight w:val="0"/>
      <w:marTop w:val="0"/>
      <w:marBottom w:val="0"/>
      <w:divBdr>
        <w:top w:val="none" w:sz="0" w:space="0" w:color="auto"/>
        <w:left w:val="none" w:sz="0" w:space="0" w:color="auto"/>
        <w:bottom w:val="none" w:sz="0" w:space="0" w:color="auto"/>
        <w:right w:val="none" w:sz="0" w:space="0" w:color="auto"/>
      </w:divBdr>
    </w:div>
    <w:div w:id="891234202">
      <w:bodyDiv w:val="1"/>
      <w:marLeft w:val="0"/>
      <w:marRight w:val="0"/>
      <w:marTop w:val="0"/>
      <w:marBottom w:val="0"/>
      <w:divBdr>
        <w:top w:val="none" w:sz="0" w:space="0" w:color="auto"/>
        <w:left w:val="none" w:sz="0" w:space="0" w:color="auto"/>
        <w:bottom w:val="none" w:sz="0" w:space="0" w:color="auto"/>
        <w:right w:val="none" w:sz="0" w:space="0" w:color="auto"/>
      </w:divBdr>
    </w:div>
    <w:div w:id="935987872">
      <w:bodyDiv w:val="1"/>
      <w:marLeft w:val="0"/>
      <w:marRight w:val="0"/>
      <w:marTop w:val="0"/>
      <w:marBottom w:val="0"/>
      <w:divBdr>
        <w:top w:val="none" w:sz="0" w:space="0" w:color="auto"/>
        <w:left w:val="none" w:sz="0" w:space="0" w:color="auto"/>
        <w:bottom w:val="none" w:sz="0" w:space="0" w:color="auto"/>
        <w:right w:val="none" w:sz="0" w:space="0" w:color="auto"/>
      </w:divBdr>
    </w:div>
    <w:div w:id="974795552">
      <w:bodyDiv w:val="1"/>
      <w:marLeft w:val="0"/>
      <w:marRight w:val="0"/>
      <w:marTop w:val="0"/>
      <w:marBottom w:val="0"/>
      <w:divBdr>
        <w:top w:val="none" w:sz="0" w:space="0" w:color="auto"/>
        <w:left w:val="none" w:sz="0" w:space="0" w:color="auto"/>
        <w:bottom w:val="none" w:sz="0" w:space="0" w:color="auto"/>
        <w:right w:val="none" w:sz="0" w:space="0" w:color="auto"/>
      </w:divBdr>
    </w:div>
    <w:div w:id="1080180965">
      <w:bodyDiv w:val="1"/>
      <w:marLeft w:val="0"/>
      <w:marRight w:val="0"/>
      <w:marTop w:val="0"/>
      <w:marBottom w:val="0"/>
      <w:divBdr>
        <w:top w:val="none" w:sz="0" w:space="0" w:color="auto"/>
        <w:left w:val="none" w:sz="0" w:space="0" w:color="auto"/>
        <w:bottom w:val="none" w:sz="0" w:space="0" w:color="auto"/>
        <w:right w:val="none" w:sz="0" w:space="0" w:color="auto"/>
      </w:divBdr>
    </w:div>
    <w:div w:id="1102990463">
      <w:bodyDiv w:val="1"/>
      <w:marLeft w:val="0"/>
      <w:marRight w:val="0"/>
      <w:marTop w:val="0"/>
      <w:marBottom w:val="0"/>
      <w:divBdr>
        <w:top w:val="none" w:sz="0" w:space="0" w:color="auto"/>
        <w:left w:val="none" w:sz="0" w:space="0" w:color="auto"/>
        <w:bottom w:val="none" w:sz="0" w:space="0" w:color="auto"/>
        <w:right w:val="none" w:sz="0" w:space="0" w:color="auto"/>
      </w:divBdr>
    </w:div>
    <w:div w:id="1121607631">
      <w:bodyDiv w:val="1"/>
      <w:marLeft w:val="0"/>
      <w:marRight w:val="0"/>
      <w:marTop w:val="0"/>
      <w:marBottom w:val="0"/>
      <w:divBdr>
        <w:top w:val="none" w:sz="0" w:space="0" w:color="auto"/>
        <w:left w:val="none" w:sz="0" w:space="0" w:color="auto"/>
        <w:bottom w:val="none" w:sz="0" w:space="0" w:color="auto"/>
        <w:right w:val="none" w:sz="0" w:space="0" w:color="auto"/>
      </w:divBdr>
    </w:div>
    <w:div w:id="1125199962">
      <w:bodyDiv w:val="1"/>
      <w:marLeft w:val="0"/>
      <w:marRight w:val="0"/>
      <w:marTop w:val="0"/>
      <w:marBottom w:val="0"/>
      <w:divBdr>
        <w:top w:val="none" w:sz="0" w:space="0" w:color="auto"/>
        <w:left w:val="none" w:sz="0" w:space="0" w:color="auto"/>
        <w:bottom w:val="none" w:sz="0" w:space="0" w:color="auto"/>
        <w:right w:val="none" w:sz="0" w:space="0" w:color="auto"/>
      </w:divBdr>
    </w:div>
    <w:div w:id="1151478960">
      <w:bodyDiv w:val="1"/>
      <w:marLeft w:val="0"/>
      <w:marRight w:val="0"/>
      <w:marTop w:val="0"/>
      <w:marBottom w:val="0"/>
      <w:divBdr>
        <w:top w:val="none" w:sz="0" w:space="0" w:color="auto"/>
        <w:left w:val="none" w:sz="0" w:space="0" w:color="auto"/>
        <w:bottom w:val="none" w:sz="0" w:space="0" w:color="auto"/>
        <w:right w:val="none" w:sz="0" w:space="0" w:color="auto"/>
      </w:divBdr>
    </w:div>
    <w:div w:id="1154299686">
      <w:bodyDiv w:val="1"/>
      <w:marLeft w:val="0"/>
      <w:marRight w:val="0"/>
      <w:marTop w:val="0"/>
      <w:marBottom w:val="0"/>
      <w:divBdr>
        <w:top w:val="none" w:sz="0" w:space="0" w:color="auto"/>
        <w:left w:val="none" w:sz="0" w:space="0" w:color="auto"/>
        <w:bottom w:val="none" w:sz="0" w:space="0" w:color="auto"/>
        <w:right w:val="none" w:sz="0" w:space="0" w:color="auto"/>
      </w:divBdr>
    </w:div>
    <w:div w:id="1222517722">
      <w:bodyDiv w:val="1"/>
      <w:marLeft w:val="0"/>
      <w:marRight w:val="0"/>
      <w:marTop w:val="0"/>
      <w:marBottom w:val="0"/>
      <w:divBdr>
        <w:top w:val="none" w:sz="0" w:space="0" w:color="auto"/>
        <w:left w:val="none" w:sz="0" w:space="0" w:color="auto"/>
        <w:bottom w:val="none" w:sz="0" w:space="0" w:color="auto"/>
        <w:right w:val="none" w:sz="0" w:space="0" w:color="auto"/>
      </w:divBdr>
    </w:div>
    <w:div w:id="1242640260">
      <w:bodyDiv w:val="1"/>
      <w:marLeft w:val="0"/>
      <w:marRight w:val="0"/>
      <w:marTop w:val="0"/>
      <w:marBottom w:val="0"/>
      <w:divBdr>
        <w:top w:val="none" w:sz="0" w:space="0" w:color="auto"/>
        <w:left w:val="none" w:sz="0" w:space="0" w:color="auto"/>
        <w:bottom w:val="none" w:sz="0" w:space="0" w:color="auto"/>
        <w:right w:val="none" w:sz="0" w:space="0" w:color="auto"/>
      </w:divBdr>
    </w:div>
    <w:div w:id="1252928976">
      <w:bodyDiv w:val="1"/>
      <w:marLeft w:val="0"/>
      <w:marRight w:val="0"/>
      <w:marTop w:val="0"/>
      <w:marBottom w:val="0"/>
      <w:divBdr>
        <w:top w:val="none" w:sz="0" w:space="0" w:color="auto"/>
        <w:left w:val="none" w:sz="0" w:space="0" w:color="auto"/>
        <w:bottom w:val="none" w:sz="0" w:space="0" w:color="auto"/>
        <w:right w:val="none" w:sz="0" w:space="0" w:color="auto"/>
      </w:divBdr>
    </w:div>
    <w:div w:id="1272855260">
      <w:bodyDiv w:val="1"/>
      <w:marLeft w:val="0"/>
      <w:marRight w:val="0"/>
      <w:marTop w:val="0"/>
      <w:marBottom w:val="0"/>
      <w:divBdr>
        <w:top w:val="none" w:sz="0" w:space="0" w:color="auto"/>
        <w:left w:val="none" w:sz="0" w:space="0" w:color="auto"/>
        <w:bottom w:val="none" w:sz="0" w:space="0" w:color="auto"/>
        <w:right w:val="none" w:sz="0" w:space="0" w:color="auto"/>
      </w:divBdr>
    </w:div>
    <w:div w:id="1296832117">
      <w:bodyDiv w:val="1"/>
      <w:marLeft w:val="0"/>
      <w:marRight w:val="0"/>
      <w:marTop w:val="0"/>
      <w:marBottom w:val="0"/>
      <w:divBdr>
        <w:top w:val="none" w:sz="0" w:space="0" w:color="auto"/>
        <w:left w:val="none" w:sz="0" w:space="0" w:color="auto"/>
        <w:bottom w:val="none" w:sz="0" w:space="0" w:color="auto"/>
        <w:right w:val="none" w:sz="0" w:space="0" w:color="auto"/>
      </w:divBdr>
    </w:div>
    <w:div w:id="1352679431">
      <w:bodyDiv w:val="1"/>
      <w:marLeft w:val="0"/>
      <w:marRight w:val="0"/>
      <w:marTop w:val="0"/>
      <w:marBottom w:val="0"/>
      <w:divBdr>
        <w:top w:val="none" w:sz="0" w:space="0" w:color="auto"/>
        <w:left w:val="none" w:sz="0" w:space="0" w:color="auto"/>
        <w:bottom w:val="none" w:sz="0" w:space="0" w:color="auto"/>
        <w:right w:val="none" w:sz="0" w:space="0" w:color="auto"/>
      </w:divBdr>
    </w:div>
    <w:div w:id="1407386987">
      <w:bodyDiv w:val="1"/>
      <w:marLeft w:val="0"/>
      <w:marRight w:val="0"/>
      <w:marTop w:val="0"/>
      <w:marBottom w:val="0"/>
      <w:divBdr>
        <w:top w:val="none" w:sz="0" w:space="0" w:color="auto"/>
        <w:left w:val="none" w:sz="0" w:space="0" w:color="auto"/>
        <w:bottom w:val="none" w:sz="0" w:space="0" w:color="auto"/>
        <w:right w:val="none" w:sz="0" w:space="0" w:color="auto"/>
      </w:divBdr>
    </w:div>
    <w:div w:id="1458720319">
      <w:bodyDiv w:val="1"/>
      <w:marLeft w:val="0"/>
      <w:marRight w:val="0"/>
      <w:marTop w:val="0"/>
      <w:marBottom w:val="0"/>
      <w:divBdr>
        <w:top w:val="none" w:sz="0" w:space="0" w:color="auto"/>
        <w:left w:val="none" w:sz="0" w:space="0" w:color="auto"/>
        <w:bottom w:val="none" w:sz="0" w:space="0" w:color="auto"/>
        <w:right w:val="none" w:sz="0" w:space="0" w:color="auto"/>
      </w:divBdr>
      <w:divsChild>
        <w:div w:id="1212956395">
          <w:marLeft w:val="0"/>
          <w:marRight w:val="0"/>
          <w:marTop w:val="0"/>
          <w:marBottom w:val="0"/>
          <w:divBdr>
            <w:top w:val="single" w:sz="2" w:space="0" w:color="E5E7EB"/>
            <w:left w:val="single" w:sz="2" w:space="0" w:color="E5E7EB"/>
            <w:bottom w:val="single" w:sz="2" w:space="0" w:color="E5E7EB"/>
            <w:right w:val="single" w:sz="2" w:space="0" w:color="E5E7EB"/>
          </w:divBdr>
          <w:divsChild>
            <w:div w:id="503785343">
              <w:marLeft w:val="0"/>
              <w:marRight w:val="0"/>
              <w:marTop w:val="0"/>
              <w:marBottom w:val="0"/>
              <w:divBdr>
                <w:top w:val="single" w:sz="2" w:space="0" w:color="E5E7EB"/>
                <w:left w:val="single" w:sz="2" w:space="0" w:color="E5E7EB"/>
                <w:bottom w:val="single" w:sz="2" w:space="0" w:color="E5E7EB"/>
                <w:right w:val="single" w:sz="2" w:space="0" w:color="E5E7EB"/>
              </w:divBdr>
              <w:divsChild>
                <w:div w:id="1659920411">
                  <w:marLeft w:val="0"/>
                  <w:marRight w:val="0"/>
                  <w:marTop w:val="0"/>
                  <w:marBottom w:val="0"/>
                  <w:divBdr>
                    <w:top w:val="single" w:sz="12" w:space="0" w:color="D3D3D3"/>
                    <w:left w:val="single" w:sz="2" w:space="0" w:color="E5E7EB"/>
                    <w:bottom w:val="single" w:sz="2" w:space="0" w:color="E5E7EB"/>
                    <w:right w:val="single" w:sz="2" w:space="0" w:color="E5E7EB"/>
                  </w:divBdr>
                </w:div>
                <w:div w:id="231159322">
                  <w:marLeft w:val="0"/>
                  <w:marRight w:val="0"/>
                  <w:marTop w:val="0"/>
                  <w:marBottom w:val="0"/>
                  <w:divBdr>
                    <w:top w:val="single" w:sz="12" w:space="0" w:color="D3D3D3"/>
                    <w:left w:val="single" w:sz="2" w:space="0" w:color="E5E7EB"/>
                    <w:bottom w:val="single" w:sz="2" w:space="0" w:color="E5E7EB"/>
                    <w:right w:val="single" w:sz="2" w:space="0" w:color="E5E7EB"/>
                  </w:divBdr>
                </w:div>
                <w:div w:id="618538248">
                  <w:marLeft w:val="0"/>
                  <w:marRight w:val="0"/>
                  <w:marTop w:val="0"/>
                  <w:marBottom w:val="0"/>
                  <w:divBdr>
                    <w:top w:val="single" w:sz="12" w:space="0" w:color="D3D3D3"/>
                    <w:left w:val="single" w:sz="2" w:space="0" w:color="E5E7EB"/>
                    <w:bottom w:val="single" w:sz="2" w:space="0" w:color="E5E7EB"/>
                    <w:right w:val="single" w:sz="2" w:space="0" w:color="E5E7EB"/>
                  </w:divBdr>
                </w:div>
                <w:div w:id="1085153465">
                  <w:marLeft w:val="0"/>
                  <w:marRight w:val="0"/>
                  <w:marTop w:val="0"/>
                  <w:marBottom w:val="0"/>
                  <w:divBdr>
                    <w:top w:val="single" w:sz="12" w:space="0" w:color="D3D3D3"/>
                    <w:left w:val="single" w:sz="2" w:space="0" w:color="E5E7EB"/>
                    <w:bottom w:val="single" w:sz="2" w:space="0" w:color="E5E7EB"/>
                    <w:right w:val="single" w:sz="2" w:space="0" w:color="E5E7EB"/>
                  </w:divBdr>
                </w:div>
                <w:div w:id="1743671925">
                  <w:marLeft w:val="0"/>
                  <w:marRight w:val="0"/>
                  <w:marTop w:val="0"/>
                  <w:marBottom w:val="0"/>
                  <w:divBdr>
                    <w:top w:val="single" w:sz="12" w:space="0" w:color="D3D3D3"/>
                    <w:left w:val="single" w:sz="2" w:space="0" w:color="E5E7EB"/>
                    <w:bottom w:val="single" w:sz="2" w:space="0" w:color="E5E7EB"/>
                    <w:right w:val="single" w:sz="2" w:space="0" w:color="E5E7EB"/>
                  </w:divBdr>
                </w:div>
                <w:div w:id="61758467">
                  <w:marLeft w:val="0"/>
                  <w:marRight w:val="0"/>
                  <w:marTop w:val="0"/>
                  <w:marBottom w:val="0"/>
                  <w:divBdr>
                    <w:top w:val="single" w:sz="12" w:space="0" w:color="D3D3D3"/>
                    <w:left w:val="single" w:sz="2" w:space="0" w:color="E5E7EB"/>
                    <w:bottom w:val="single" w:sz="2" w:space="0" w:color="E5E7EB"/>
                    <w:right w:val="single" w:sz="2" w:space="0" w:color="E5E7EB"/>
                  </w:divBdr>
                </w:div>
                <w:div w:id="256796712">
                  <w:marLeft w:val="0"/>
                  <w:marRight w:val="0"/>
                  <w:marTop w:val="0"/>
                  <w:marBottom w:val="0"/>
                  <w:divBdr>
                    <w:top w:val="single" w:sz="12" w:space="0" w:color="D3D3D3"/>
                    <w:left w:val="single" w:sz="2" w:space="0" w:color="E5E7EB"/>
                    <w:bottom w:val="single" w:sz="2" w:space="0" w:color="E5E7EB"/>
                    <w:right w:val="single" w:sz="2" w:space="0" w:color="E5E7EB"/>
                  </w:divBdr>
                </w:div>
                <w:div w:id="1663503052">
                  <w:marLeft w:val="0"/>
                  <w:marRight w:val="0"/>
                  <w:marTop w:val="0"/>
                  <w:marBottom w:val="0"/>
                  <w:divBdr>
                    <w:top w:val="single" w:sz="12" w:space="0" w:color="D3D3D3"/>
                    <w:left w:val="single" w:sz="2" w:space="0" w:color="E5E7EB"/>
                    <w:bottom w:val="single" w:sz="2" w:space="0" w:color="E5E7EB"/>
                    <w:right w:val="single" w:sz="2" w:space="0" w:color="E5E7EB"/>
                  </w:divBdr>
                </w:div>
                <w:div w:id="1197429745">
                  <w:marLeft w:val="0"/>
                  <w:marRight w:val="0"/>
                  <w:marTop w:val="0"/>
                  <w:marBottom w:val="0"/>
                  <w:divBdr>
                    <w:top w:val="single" w:sz="12" w:space="0" w:color="D3D3D3"/>
                    <w:left w:val="single" w:sz="2" w:space="0" w:color="E5E7EB"/>
                    <w:bottom w:val="single" w:sz="2" w:space="0" w:color="E5E7EB"/>
                    <w:right w:val="single" w:sz="2" w:space="0" w:color="E5E7EB"/>
                  </w:divBdr>
                </w:div>
                <w:div w:id="1781416747">
                  <w:marLeft w:val="0"/>
                  <w:marRight w:val="0"/>
                  <w:marTop w:val="0"/>
                  <w:marBottom w:val="0"/>
                  <w:divBdr>
                    <w:top w:val="single" w:sz="12" w:space="0" w:color="D3D3D3"/>
                    <w:left w:val="single" w:sz="2" w:space="0" w:color="E5E7EB"/>
                    <w:bottom w:val="single" w:sz="2" w:space="0" w:color="E5E7EB"/>
                    <w:right w:val="single" w:sz="2" w:space="0" w:color="E5E7EB"/>
                  </w:divBdr>
                </w:div>
                <w:div w:id="1462990518">
                  <w:marLeft w:val="0"/>
                  <w:marRight w:val="0"/>
                  <w:marTop w:val="0"/>
                  <w:marBottom w:val="0"/>
                  <w:divBdr>
                    <w:top w:val="single" w:sz="12" w:space="0" w:color="D3D3D3"/>
                    <w:left w:val="single" w:sz="2" w:space="0" w:color="E5E7EB"/>
                    <w:bottom w:val="single" w:sz="2" w:space="0" w:color="E5E7EB"/>
                    <w:right w:val="single" w:sz="2" w:space="0" w:color="E5E7EB"/>
                  </w:divBdr>
                </w:div>
                <w:div w:id="1188564687">
                  <w:marLeft w:val="0"/>
                  <w:marRight w:val="0"/>
                  <w:marTop w:val="0"/>
                  <w:marBottom w:val="0"/>
                  <w:divBdr>
                    <w:top w:val="single" w:sz="12" w:space="0" w:color="D3D3D3"/>
                    <w:left w:val="single" w:sz="2" w:space="0" w:color="E5E7EB"/>
                    <w:bottom w:val="single" w:sz="2" w:space="0" w:color="E5E7EB"/>
                    <w:right w:val="single" w:sz="2" w:space="0" w:color="E5E7EB"/>
                  </w:divBdr>
                </w:div>
                <w:div w:id="758719363">
                  <w:marLeft w:val="0"/>
                  <w:marRight w:val="0"/>
                  <w:marTop w:val="0"/>
                  <w:marBottom w:val="0"/>
                  <w:divBdr>
                    <w:top w:val="single" w:sz="12" w:space="0" w:color="D3D3D3"/>
                    <w:left w:val="single" w:sz="2" w:space="0" w:color="E5E7EB"/>
                    <w:bottom w:val="single" w:sz="2" w:space="0" w:color="E5E7EB"/>
                    <w:right w:val="single" w:sz="2" w:space="0" w:color="E5E7EB"/>
                  </w:divBdr>
                </w:div>
                <w:div w:id="1527870150">
                  <w:marLeft w:val="0"/>
                  <w:marRight w:val="0"/>
                  <w:marTop w:val="0"/>
                  <w:marBottom w:val="0"/>
                  <w:divBdr>
                    <w:top w:val="single" w:sz="12" w:space="0" w:color="D3D3D3"/>
                    <w:left w:val="single" w:sz="2" w:space="0" w:color="E5E7EB"/>
                    <w:bottom w:val="single" w:sz="2" w:space="0" w:color="E5E7EB"/>
                    <w:right w:val="single" w:sz="2" w:space="0" w:color="E5E7EB"/>
                  </w:divBdr>
                </w:div>
                <w:div w:id="1143698275">
                  <w:marLeft w:val="0"/>
                  <w:marRight w:val="0"/>
                  <w:marTop w:val="0"/>
                  <w:marBottom w:val="0"/>
                  <w:divBdr>
                    <w:top w:val="single" w:sz="12" w:space="0" w:color="D3D3D3"/>
                    <w:left w:val="single" w:sz="2" w:space="0" w:color="E5E7EB"/>
                    <w:bottom w:val="single" w:sz="2" w:space="0" w:color="E5E7EB"/>
                    <w:right w:val="single" w:sz="2" w:space="0" w:color="E5E7EB"/>
                  </w:divBdr>
                </w:div>
                <w:div w:id="1176386798">
                  <w:marLeft w:val="0"/>
                  <w:marRight w:val="0"/>
                  <w:marTop w:val="0"/>
                  <w:marBottom w:val="0"/>
                  <w:divBdr>
                    <w:top w:val="single" w:sz="12" w:space="0" w:color="D3D3D3"/>
                    <w:left w:val="single" w:sz="2" w:space="0" w:color="E5E7EB"/>
                    <w:bottom w:val="single" w:sz="2" w:space="0" w:color="E5E7EB"/>
                    <w:right w:val="single" w:sz="2" w:space="0" w:color="E5E7EB"/>
                  </w:divBdr>
                </w:div>
                <w:div w:id="301348214">
                  <w:marLeft w:val="0"/>
                  <w:marRight w:val="0"/>
                  <w:marTop w:val="0"/>
                  <w:marBottom w:val="0"/>
                  <w:divBdr>
                    <w:top w:val="single" w:sz="12" w:space="0" w:color="D3D3D3"/>
                    <w:left w:val="single" w:sz="2" w:space="0" w:color="E5E7EB"/>
                    <w:bottom w:val="single" w:sz="2" w:space="0" w:color="E5E7EB"/>
                    <w:right w:val="single" w:sz="2" w:space="0" w:color="E5E7EB"/>
                  </w:divBdr>
                </w:div>
                <w:div w:id="2026007691">
                  <w:marLeft w:val="0"/>
                  <w:marRight w:val="0"/>
                  <w:marTop w:val="0"/>
                  <w:marBottom w:val="0"/>
                  <w:divBdr>
                    <w:top w:val="single" w:sz="12" w:space="0" w:color="D3D3D3"/>
                    <w:left w:val="single" w:sz="2" w:space="0" w:color="E5E7EB"/>
                    <w:bottom w:val="single" w:sz="2" w:space="0" w:color="E5E7EB"/>
                    <w:right w:val="single" w:sz="2" w:space="0" w:color="E5E7EB"/>
                  </w:divBdr>
                </w:div>
                <w:div w:id="656418707">
                  <w:marLeft w:val="0"/>
                  <w:marRight w:val="0"/>
                  <w:marTop w:val="0"/>
                  <w:marBottom w:val="0"/>
                  <w:divBdr>
                    <w:top w:val="single" w:sz="12" w:space="0" w:color="D3D3D3"/>
                    <w:left w:val="single" w:sz="2" w:space="0" w:color="E5E7EB"/>
                    <w:bottom w:val="single" w:sz="2" w:space="0" w:color="E5E7EB"/>
                    <w:right w:val="single" w:sz="2" w:space="0" w:color="E5E7EB"/>
                  </w:divBdr>
                </w:div>
                <w:div w:id="1270234465">
                  <w:marLeft w:val="0"/>
                  <w:marRight w:val="0"/>
                  <w:marTop w:val="0"/>
                  <w:marBottom w:val="0"/>
                  <w:divBdr>
                    <w:top w:val="single" w:sz="12" w:space="0" w:color="D3D3D3"/>
                    <w:left w:val="single" w:sz="2" w:space="0" w:color="E5E7EB"/>
                    <w:bottom w:val="single" w:sz="2" w:space="0" w:color="E5E7EB"/>
                    <w:right w:val="single" w:sz="2" w:space="0" w:color="E5E7EB"/>
                  </w:divBdr>
                </w:div>
                <w:div w:id="1114904597">
                  <w:marLeft w:val="0"/>
                  <w:marRight w:val="0"/>
                  <w:marTop w:val="0"/>
                  <w:marBottom w:val="0"/>
                  <w:divBdr>
                    <w:top w:val="single" w:sz="12" w:space="0" w:color="D3D3D3"/>
                    <w:left w:val="single" w:sz="2" w:space="0" w:color="E5E7EB"/>
                    <w:bottom w:val="single" w:sz="2" w:space="0" w:color="E5E7EB"/>
                    <w:right w:val="single" w:sz="2" w:space="0" w:color="E5E7EB"/>
                  </w:divBdr>
                </w:div>
                <w:div w:id="1650788125">
                  <w:marLeft w:val="0"/>
                  <w:marRight w:val="0"/>
                  <w:marTop w:val="0"/>
                  <w:marBottom w:val="0"/>
                  <w:divBdr>
                    <w:top w:val="single" w:sz="12" w:space="0" w:color="D3D3D3"/>
                    <w:left w:val="single" w:sz="2" w:space="0" w:color="E5E7EB"/>
                    <w:bottom w:val="single" w:sz="2" w:space="0" w:color="E5E7EB"/>
                    <w:right w:val="single" w:sz="2" w:space="0" w:color="E5E7EB"/>
                  </w:divBdr>
                </w:div>
                <w:div w:id="1743916177">
                  <w:marLeft w:val="0"/>
                  <w:marRight w:val="0"/>
                  <w:marTop w:val="0"/>
                  <w:marBottom w:val="0"/>
                  <w:divBdr>
                    <w:top w:val="single" w:sz="12" w:space="0" w:color="D3D3D3"/>
                    <w:left w:val="single" w:sz="2" w:space="0" w:color="E5E7EB"/>
                    <w:bottom w:val="single" w:sz="2" w:space="0" w:color="E5E7EB"/>
                    <w:right w:val="single" w:sz="2" w:space="0" w:color="E5E7EB"/>
                  </w:divBdr>
                </w:div>
                <w:div w:id="422605963">
                  <w:marLeft w:val="0"/>
                  <w:marRight w:val="0"/>
                  <w:marTop w:val="0"/>
                  <w:marBottom w:val="0"/>
                  <w:divBdr>
                    <w:top w:val="single" w:sz="12" w:space="0" w:color="D3D3D3"/>
                    <w:left w:val="single" w:sz="2" w:space="0" w:color="E5E7EB"/>
                    <w:bottom w:val="single" w:sz="2" w:space="0" w:color="E5E7EB"/>
                    <w:right w:val="single" w:sz="2" w:space="0" w:color="E5E7EB"/>
                  </w:divBdr>
                </w:div>
                <w:div w:id="381445269">
                  <w:marLeft w:val="0"/>
                  <w:marRight w:val="0"/>
                  <w:marTop w:val="0"/>
                  <w:marBottom w:val="0"/>
                  <w:divBdr>
                    <w:top w:val="single" w:sz="12" w:space="0" w:color="D3D3D3"/>
                    <w:left w:val="single" w:sz="2" w:space="0" w:color="E5E7EB"/>
                    <w:bottom w:val="single" w:sz="2" w:space="0" w:color="E5E7EB"/>
                    <w:right w:val="single" w:sz="2" w:space="0" w:color="E5E7EB"/>
                  </w:divBdr>
                </w:div>
                <w:div w:id="1236740530">
                  <w:marLeft w:val="0"/>
                  <w:marRight w:val="0"/>
                  <w:marTop w:val="0"/>
                  <w:marBottom w:val="0"/>
                  <w:divBdr>
                    <w:top w:val="single" w:sz="12" w:space="0" w:color="D3D3D3"/>
                    <w:left w:val="single" w:sz="2" w:space="0" w:color="E5E7EB"/>
                    <w:bottom w:val="single" w:sz="2" w:space="0" w:color="E5E7EB"/>
                    <w:right w:val="single" w:sz="2" w:space="0" w:color="E5E7EB"/>
                  </w:divBdr>
                </w:div>
                <w:div w:id="644358154">
                  <w:marLeft w:val="0"/>
                  <w:marRight w:val="0"/>
                  <w:marTop w:val="0"/>
                  <w:marBottom w:val="0"/>
                  <w:divBdr>
                    <w:top w:val="single" w:sz="12" w:space="0" w:color="D3D3D3"/>
                    <w:left w:val="single" w:sz="2" w:space="0" w:color="E5E7EB"/>
                    <w:bottom w:val="single" w:sz="2" w:space="0" w:color="E5E7EB"/>
                    <w:right w:val="single" w:sz="2" w:space="0" w:color="E5E7EB"/>
                  </w:divBdr>
                </w:div>
                <w:div w:id="647516192">
                  <w:marLeft w:val="0"/>
                  <w:marRight w:val="0"/>
                  <w:marTop w:val="0"/>
                  <w:marBottom w:val="0"/>
                  <w:divBdr>
                    <w:top w:val="single" w:sz="12" w:space="0" w:color="D3D3D3"/>
                    <w:left w:val="single" w:sz="2" w:space="0" w:color="E5E7EB"/>
                    <w:bottom w:val="single" w:sz="2" w:space="0" w:color="E5E7EB"/>
                    <w:right w:val="single" w:sz="2" w:space="0" w:color="E5E7EB"/>
                  </w:divBdr>
                </w:div>
                <w:div w:id="228735758">
                  <w:marLeft w:val="0"/>
                  <w:marRight w:val="0"/>
                  <w:marTop w:val="0"/>
                  <w:marBottom w:val="0"/>
                  <w:divBdr>
                    <w:top w:val="single" w:sz="12" w:space="0" w:color="D3D3D3"/>
                    <w:left w:val="single" w:sz="2" w:space="0" w:color="E5E7EB"/>
                    <w:bottom w:val="single" w:sz="2" w:space="0" w:color="E5E7EB"/>
                    <w:right w:val="single" w:sz="2" w:space="0" w:color="E5E7EB"/>
                  </w:divBdr>
                </w:div>
              </w:divsChild>
            </w:div>
            <w:div w:id="442501049">
              <w:marLeft w:val="0"/>
              <w:marRight w:val="0"/>
              <w:marTop w:val="600"/>
              <w:marBottom w:val="0"/>
              <w:divBdr>
                <w:top w:val="single" w:sz="2" w:space="19" w:color="E5E7EB"/>
                <w:left w:val="single" w:sz="2" w:space="19" w:color="E5E7EB"/>
                <w:bottom w:val="single" w:sz="2" w:space="19" w:color="E5E7EB"/>
                <w:right w:val="single" w:sz="2" w:space="19" w:color="E5E7EB"/>
              </w:divBdr>
              <w:divsChild>
                <w:div w:id="1423917852">
                  <w:marLeft w:val="0"/>
                  <w:marRight w:val="0"/>
                  <w:marTop w:val="450"/>
                  <w:marBottom w:val="0"/>
                  <w:divBdr>
                    <w:top w:val="single" w:sz="2" w:space="0" w:color="E5E7EB"/>
                    <w:left w:val="single" w:sz="2" w:space="0" w:color="E5E7EB"/>
                    <w:bottom w:val="single" w:sz="2" w:space="0" w:color="E5E7EB"/>
                    <w:right w:val="single" w:sz="2" w:space="0" w:color="E5E7EB"/>
                  </w:divBdr>
                </w:div>
              </w:divsChild>
            </w:div>
          </w:divsChild>
        </w:div>
        <w:div w:id="2028755760">
          <w:marLeft w:val="0"/>
          <w:marRight w:val="0"/>
          <w:marTop w:val="0"/>
          <w:marBottom w:val="0"/>
          <w:divBdr>
            <w:top w:val="single" w:sz="2" w:space="0" w:color="E5E7EB"/>
            <w:left w:val="single" w:sz="2" w:space="0" w:color="E5E7EB"/>
            <w:bottom w:val="single" w:sz="2" w:space="0" w:color="E5E7EB"/>
            <w:right w:val="single" w:sz="2" w:space="0" w:color="E5E7EB"/>
          </w:divBdr>
          <w:divsChild>
            <w:div w:id="1674527773">
              <w:marLeft w:val="0"/>
              <w:marRight w:val="0"/>
              <w:marTop w:val="0"/>
              <w:marBottom w:val="0"/>
              <w:divBdr>
                <w:top w:val="single" w:sz="2" w:space="9" w:color="E5E7EB"/>
                <w:left w:val="single" w:sz="2" w:space="0" w:color="E5E7EB"/>
                <w:bottom w:val="single" w:sz="2" w:space="0" w:color="E5E7EB"/>
                <w:right w:val="single" w:sz="2" w:space="0" w:color="E5E7EB"/>
              </w:divBdr>
            </w:div>
            <w:div w:id="949242059">
              <w:marLeft w:val="0"/>
              <w:marRight w:val="0"/>
              <w:marTop w:val="150"/>
              <w:marBottom w:val="0"/>
              <w:divBdr>
                <w:top w:val="single" w:sz="2" w:space="0" w:color="E5E7EB"/>
                <w:left w:val="single" w:sz="2" w:space="0" w:color="E5E7EB"/>
                <w:bottom w:val="single" w:sz="2" w:space="0" w:color="E5E7EB"/>
                <w:right w:val="single" w:sz="2" w:space="0" w:color="E5E7EB"/>
              </w:divBdr>
            </w:div>
            <w:div w:id="533925372">
              <w:marLeft w:val="0"/>
              <w:marRight w:val="0"/>
              <w:marTop w:val="0"/>
              <w:marBottom w:val="0"/>
              <w:divBdr>
                <w:top w:val="single" w:sz="2" w:space="9" w:color="E5E7EB"/>
                <w:left w:val="single" w:sz="2" w:space="0" w:color="E5E7EB"/>
                <w:bottom w:val="single" w:sz="2" w:space="0" w:color="E5E7EB"/>
                <w:right w:val="single" w:sz="2" w:space="0" w:color="E5E7EB"/>
              </w:divBdr>
            </w:div>
          </w:divsChild>
        </w:div>
      </w:divsChild>
    </w:div>
    <w:div w:id="1469129858">
      <w:bodyDiv w:val="1"/>
      <w:marLeft w:val="0"/>
      <w:marRight w:val="0"/>
      <w:marTop w:val="0"/>
      <w:marBottom w:val="0"/>
      <w:divBdr>
        <w:top w:val="none" w:sz="0" w:space="0" w:color="auto"/>
        <w:left w:val="none" w:sz="0" w:space="0" w:color="auto"/>
        <w:bottom w:val="none" w:sz="0" w:space="0" w:color="auto"/>
        <w:right w:val="none" w:sz="0" w:space="0" w:color="auto"/>
      </w:divBdr>
    </w:div>
    <w:div w:id="1474985259">
      <w:bodyDiv w:val="1"/>
      <w:marLeft w:val="0"/>
      <w:marRight w:val="0"/>
      <w:marTop w:val="0"/>
      <w:marBottom w:val="0"/>
      <w:divBdr>
        <w:top w:val="none" w:sz="0" w:space="0" w:color="auto"/>
        <w:left w:val="none" w:sz="0" w:space="0" w:color="auto"/>
        <w:bottom w:val="none" w:sz="0" w:space="0" w:color="auto"/>
        <w:right w:val="none" w:sz="0" w:space="0" w:color="auto"/>
      </w:divBdr>
    </w:div>
    <w:div w:id="1502502240">
      <w:bodyDiv w:val="1"/>
      <w:marLeft w:val="0"/>
      <w:marRight w:val="0"/>
      <w:marTop w:val="0"/>
      <w:marBottom w:val="0"/>
      <w:divBdr>
        <w:top w:val="none" w:sz="0" w:space="0" w:color="auto"/>
        <w:left w:val="none" w:sz="0" w:space="0" w:color="auto"/>
        <w:bottom w:val="none" w:sz="0" w:space="0" w:color="auto"/>
        <w:right w:val="none" w:sz="0" w:space="0" w:color="auto"/>
      </w:divBdr>
    </w:div>
    <w:div w:id="1589999049">
      <w:bodyDiv w:val="1"/>
      <w:marLeft w:val="0"/>
      <w:marRight w:val="0"/>
      <w:marTop w:val="0"/>
      <w:marBottom w:val="0"/>
      <w:divBdr>
        <w:top w:val="none" w:sz="0" w:space="0" w:color="auto"/>
        <w:left w:val="none" w:sz="0" w:space="0" w:color="auto"/>
        <w:bottom w:val="none" w:sz="0" w:space="0" w:color="auto"/>
        <w:right w:val="none" w:sz="0" w:space="0" w:color="auto"/>
      </w:divBdr>
    </w:div>
    <w:div w:id="1592154684">
      <w:bodyDiv w:val="1"/>
      <w:marLeft w:val="0"/>
      <w:marRight w:val="0"/>
      <w:marTop w:val="0"/>
      <w:marBottom w:val="0"/>
      <w:divBdr>
        <w:top w:val="none" w:sz="0" w:space="0" w:color="auto"/>
        <w:left w:val="none" w:sz="0" w:space="0" w:color="auto"/>
        <w:bottom w:val="none" w:sz="0" w:space="0" w:color="auto"/>
        <w:right w:val="none" w:sz="0" w:space="0" w:color="auto"/>
      </w:divBdr>
    </w:div>
    <w:div w:id="1594434061">
      <w:bodyDiv w:val="1"/>
      <w:marLeft w:val="0"/>
      <w:marRight w:val="0"/>
      <w:marTop w:val="0"/>
      <w:marBottom w:val="0"/>
      <w:divBdr>
        <w:top w:val="none" w:sz="0" w:space="0" w:color="auto"/>
        <w:left w:val="none" w:sz="0" w:space="0" w:color="auto"/>
        <w:bottom w:val="none" w:sz="0" w:space="0" w:color="auto"/>
        <w:right w:val="none" w:sz="0" w:space="0" w:color="auto"/>
      </w:divBdr>
    </w:div>
    <w:div w:id="1707561029">
      <w:bodyDiv w:val="1"/>
      <w:marLeft w:val="0"/>
      <w:marRight w:val="0"/>
      <w:marTop w:val="0"/>
      <w:marBottom w:val="0"/>
      <w:divBdr>
        <w:top w:val="none" w:sz="0" w:space="0" w:color="auto"/>
        <w:left w:val="none" w:sz="0" w:space="0" w:color="auto"/>
        <w:bottom w:val="none" w:sz="0" w:space="0" w:color="auto"/>
        <w:right w:val="none" w:sz="0" w:space="0" w:color="auto"/>
      </w:divBdr>
    </w:div>
    <w:div w:id="1708526167">
      <w:bodyDiv w:val="1"/>
      <w:marLeft w:val="0"/>
      <w:marRight w:val="0"/>
      <w:marTop w:val="0"/>
      <w:marBottom w:val="0"/>
      <w:divBdr>
        <w:top w:val="none" w:sz="0" w:space="0" w:color="auto"/>
        <w:left w:val="none" w:sz="0" w:space="0" w:color="auto"/>
        <w:bottom w:val="none" w:sz="0" w:space="0" w:color="auto"/>
        <w:right w:val="none" w:sz="0" w:space="0" w:color="auto"/>
      </w:divBdr>
    </w:div>
    <w:div w:id="1759130473">
      <w:bodyDiv w:val="1"/>
      <w:marLeft w:val="0"/>
      <w:marRight w:val="0"/>
      <w:marTop w:val="0"/>
      <w:marBottom w:val="0"/>
      <w:divBdr>
        <w:top w:val="none" w:sz="0" w:space="0" w:color="auto"/>
        <w:left w:val="none" w:sz="0" w:space="0" w:color="auto"/>
        <w:bottom w:val="none" w:sz="0" w:space="0" w:color="auto"/>
        <w:right w:val="none" w:sz="0" w:space="0" w:color="auto"/>
      </w:divBdr>
    </w:div>
    <w:div w:id="1778980538">
      <w:bodyDiv w:val="1"/>
      <w:marLeft w:val="0"/>
      <w:marRight w:val="0"/>
      <w:marTop w:val="0"/>
      <w:marBottom w:val="0"/>
      <w:divBdr>
        <w:top w:val="none" w:sz="0" w:space="0" w:color="auto"/>
        <w:left w:val="none" w:sz="0" w:space="0" w:color="auto"/>
        <w:bottom w:val="none" w:sz="0" w:space="0" w:color="auto"/>
        <w:right w:val="none" w:sz="0" w:space="0" w:color="auto"/>
      </w:divBdr>
    </w:div>
    <w:div w:id="1817145939">
      <w:bodyDiv w:val="1"/>
      <w:marLeft w:val="0"/>
      <w:marRight w:val="0"/>
      <w:marTop w:val="0"/>
      <w:marBottom w:val="0"/>
      <w:divBdr>
        <w:top w:val="none" w:sz="0" w:space="0" w:color="auto"/>
        <w:left w:val="none" w:sz="0" w:space="0" w:color="auto"/>
        <w:bottom w:val="none" w:sz="0" w:space="0" w:color="auto"/>
        <w:right w:val="none" w:sz="0" w:space="0" w:color="auto"/>
      </w:divBdr>
    </w:div>
    <w:div w:id="1852722897">
      <w:bodyDiv w:val="1"/>
      <w:marLeft w:val="0"/>
      <w:marRight w:val="0"/>
      <w:marTop w:val="0"/>
      <w:marBottom w:val="0"/>
      <w:divBdr>
        <w:top w:val="none" w:sz="0" w:space="0" w:color="auto"/>
        <w:left w:val="none" w:sz="0" w:space="0" w:color="auto"/>
        <w:bottom w:val="none" w:sz="0" w:space="0" w:color="auto"/>
        <w:right w:val="none" w:sz="0" w:space="0" w:color="auto"/>
      </w:divBdr>
    </w:div>
    <w:div w:id="1989356722">
      <w:bodyDiv w:val="1"/>
      <w:marLeft w:val="0"/>
      <w:marRight w:val="0"/>
      <w:marTop w:val="0"/>
      <w:marBottom w:val="0"/>
      <w:divBdr>
        <w:top w:val="none" w:sz="0" w:space="0" w:color="auto"/>
        <w:left w:val="none" w:sz="0" w:space="0" w:color="auto"/>
        <w:bottom w:val="none" w:sz="0" w:space="0" w:color="auto"/>
        <w:right w:val="none" w:sz="0" w:space="0" w:color="auto"/>
      </w:divBdr>
    </w:div>
    <w:div w:id="207770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zquotes.com/author/41427-Peter_Cundill" TargetMode="External"/><Relationship Id="rId13" Type="http://schemas.openxmlformats.org/officeDocument/2006/relationships/hyperlink" Target="https://www.azquotes.com/author/41427-Peter_Cundill" TargetMode="External"/><Relationship Id="rId18" Type="http://schemas.openxmlformats.org/officeDocument/2006/relationships/hyperlink" Target="https://www.thepetercundillfoundation.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azquotes.com/author/41427-Peter_Cundill" TargetMode="External"/><Relationship Id="rId17" Type="http://schemas.openxmlformats.org/officeDocument/2006/relationships/hyperlink" Target="https://quotefancy.com/peter-cundill-quotes" TargetMode="External"/><Relationship Id="rId2" Type="http://schemas.openxmlformats.org/officeDocument/2006/relationships/numbering" Target="numbering.xml"/><Relationship Id="rId16" Type="http://schemas.openxmlformats.org/officeDocument/2006/relationships/hyperlink" Target="https://quotefancy.com/peter-cundill-quotes" TargetMode="External"/><Relationship Id="rId20" Type="http://schemas.openxmlformats.org/officeDocument/2006/relationships/hyperlink" Target="https://www.camh.ca/en/science-and-research/institutes-and-centres/cundill-centre-for-child-and-youth-depress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zquotes.com/author/41427-Peter_Cundill" TargetMode="External"/><Relationship Id="rId5" Type="http://schemas.openxmlformats.org/officeDocument/2006/relationships/webSettings" Target="webSettings.xml"/><Relationship Id="rId15" Type="http://schemas.openxmlformats.org/officeDocument/2006/relationships/hyperlink" Target="https://www.azquotes.com/author/41427-Peter_Cundill" TargetMode="External"/><Relationship Id="rId10" Type="http://schemas.openxmlformats.org/officeDocument/2006/relationships/hyperlink" Target="https://www.azquotes.com/author/41427-Peter_Cundill" TargetMode="External"/><Relationship Id="rId19" Type="http://schemas.openxmlformats.org/officeDocument/2006/relationships/hyperlink" Target="https://en.wikipedia.org/wiki/Peter_Cundill" TargetMode="External"/><Relationship Id="rId4" Type="http://schemas.openxmlformats.org/officeDocument/2006/relationships/settings" Target="settings.xml"/><Relationship Id="rId9" Type="http://schemas.openxmlformats.org/officeDocument/2006/relationships/hyperlink" Target="https://www.azquotes.com/author/41427-Peter_Cundill" TargetMode="External"/><Relationship Id="rId14" Type="http://schemas.openxmlformats.org/officeDocument/2006/relationships/hyperlink" Target="https://www.azquotes.com/author/41427-Peter_Cundil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E8C8A3-2C3B-410C-BE1E-3B986C12F7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10</Pages>
  <Words>5093</Words>
  <Characters>29034</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4</cp:revision>
  <dcterms:created xsi:type="dcterms:W3CDTF">2026-05-21T11:23:00Z</dcterms:created>
  <dcterms:modified xsi:type="dcterms:W3CDTF">2026-05-21T11:30:00Z</dcterms:modified>
</cp:coreProperties>
</file>