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3A5B" w14:textId="4A602322" w:rsidR="003C55EB" w:rsidRPr="008D41B9" w:rsidRDefault="003C55EB" w:rsidP="003C55EB">
      <w:pPr>
        <w:rPr>
          <w:rFonts w:ascii="Univers" w:hAnsi="Univers"/>
          <w:color w:val="000000" w:themeColor="text1"/>
          <w:sz w:val="20"/>
          <w:szCs w:val="20"/>
        </w:rPr>
      </w:pPr>
      <w:r w:rsidRPr="003C55EB">
        <w:rPr>
          <w:rFonts w:ascii="Univers" w:eastAsia="Calibri" w:hAnsi="Univers"/>
          <w:b/>
          <w:color w:val="000000"/>
          <w:sz w:val="36"/>
          <w:szCs w:val="36"/>
        </w:rPr>
        <w:t>Graham-Newman Partnership Letters</w:t>
      </w:r>
    </w:p>
    <w:p w14:paraId="5969650F" w14:textId="77777777" w:rsidR="003C55EB" w:rsidRPr="00C7081E" w:rsidRDefault="003C55EB" w:rsidP="003C55EB">
      <w:pPr>
        <w:rPr>
          <w:rFonts w:ascii="Univers" w:hAnsi="Univers"/>
          <w:b/>
          <w:bCs/>
          <w:color w:val="000000" w:themeColor="text1"/>
          <w:sz w:val="20"/>
          <w:szCs w:val="20"/>
        </w:rPr>
      </w:pPr>
    </w:p>
    <w:p w14:paraId="0D6CF59B" w14:textId="77777777" w:rsidR="003C55EB" w:rsidRPr="00C7081E" w:rsidRDefault="003C55EB" w:rsidP="003C55EB">
      <w:pPr>
        <w:rPr>
          <w:rFonts w:ascii="Univers" w:hAnsi="Univers"/>
          <w:b/>
          <w:bCs/>
          <w:color w:val="000000" w:themeColor="text1"/>
          <w:sz w:val="20"/>
          <w:szCs w:val="20"/>
        </w:rPr>
      </w:pPr>
    </w:p>
    <w:p w14:paraId="65F08FA5" w14:textId="3B56D66D" w:rsidR="003C55EB" w:rsidRDefault="003C55EB" w:rsidP="003C55EB">
      <w:pPr>
        <w:rPr>
          <w:rFonts w:ascii="Univers" w:hAnsi="Univers"/>
          <w:color w:val="000000" w:themeColor="text1"/>
          <w:sz w:val="20"/>
          <w:szCs w:val="20"/>
        </w:rPr>
      </w:pPr>
      <w:r w:rsidRPr="00FE2014">
        <w:rPr>
          <w:rFonts w:ascii="Univers" w:hAnsi="Univers"/>
          <w:b/>
          <w:bCs/>
          <w:color w:val="000000" w:themeColor="text1"/>
          <w:sz w:val="24"/>
          <w:szCs w:val="24"/>
        </w:rPr>
        <w:t>During his tenure as Benjamin Graham's protégé at Graham-Newman, Warren Buffett had the unique opportunity to observe firsthand the investment strategies and principles of his revered mentor.</w:t>
      </w:r>
      <w:r w:rsidRPr="00FE2014">
        <w:rPr>
          <w:rFonts w:ascii="Univers" w:hAnsi="Univers"/>
          <w:color w:val="000000" w:themeColor="text1"/>
          <w:sz w:val="20"/>
          <w:szCs w:val="20"/>
        </w:rPr>
        <w:t xml:space="preserve"> </w:t>
      </w:r>
    </w:p>
    <w:p w14:paraId="58C39DEF" w14:textId="77777777" w:rsidR="003C55EB" w:rsidRDefault="003C55EB" w:rsidP="003C55EB">
      <w:pPr>
        <w:rPr>
          <w:rFonts w:ascii="Univers" w:hAnsi="Univers"/>
          <w:color w:val="000000" w:themeColor="text1"/>
          <w:sz w:val="20"/>
          <w:szCs w:val="20"/>
        </w:rPr>
      </w:pPr>
    </w:p>
    <w:p w14:paraId="73EDEDBD" w14:textId="77777777" w:rsidR="00D14365"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 xml:space="preserve">Much like Buffett, Graham also composed annual letters to his investment partners, providing insights into the firm's activities and investment approach. </w:t>
      </w:r>
    </w:p>
    <w:p w14:paraId="186D59C4" w14:textId="77777777" w:rsidR="00D14365" w:rsidRDefault="00D14365" w:rsidP="003C55EB">
      <w:pPr>
        <w:rPr>
          <w:rFonts w:ascii="Univers" w:hAnsi="Univers"/>
          <w:color w:val="000000" w:themeColor="text1"/>
          <w:sz w:val="20"/>
          <w:szCs w:val="20"/>
        </w:rPr>
      </w:pPr>
    </w:p>
    <w:p w14:paraId="638EB05D" w14:textId="09C65311" w:rsidR="003C55EB"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 xml:space="preserve">However, in stark contrast to Buffett's later style, Graham's letters were characterized by their </w:t>
      </w:r>
      <w:proofErr w:type="gramStart"/>
      <w:r w:rsidRPr="00FE2014">
        <w:rPr>
          <w:rFonts w:ascii="Univers" w:hAnsi="Univers"/>
          <w:color w:val="000000" w:themeColor="text1"/>
          <w:sz w:val="20"/>
          <w:szCs w:val="20"/>
        </w:rPr>
        <w:t>matter-of-fact</w:t>
      </w:r>
      <w:proofErr w:type="gramEnd"/>
      <w:r w:rsidRPr="00FE2014">
        <w:rPr>
          <w:rFonts w:ascii="Univers" w:hAnsi="Univers"/>
          <w:color w:val="000000" w:themeColor="text1"/>
          <w:sz w:val="20"/>
          <w:szCs w:val="20"/>
        </w:rPr>
        <w:t xml:space="preserve">, no-nonsense approach. </w:t>
      </w:r>
    </w:p>
    <w:p w14:paraId="7410D81E" w14:textId="77777777" w:rsidR="003C55EB" w:rsidRDefault="003C55EB" w:rsidP="003C55EB">
      <w:pPr>
        <w:rPr>
          <w:rFonts w:ascii="Univers" w:hAnsi="Univers"/>
          <w:color w:val="000000" w:themeColor="text1"/>
          <w:sz w:val="20"/>
          <w:szCs w:val="20"/>
        </w:rPr>
      </w:pPr>
    </w:p>
    <w:p w14:paraId="0ACD4BCE" w14:textId="77777777" w:rsidR="00D14365"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 xml:space="preserve">Unlike the verbose and philosophical tone that would come to define Buffett's letters, Graham's writings were notably devoid of sermonizing or the delivery of pearls of investment wisdom to the reader. </w:t>
      </w:r>
    </w:p>
    <w:p w14:paraId="72419A91" w14:textId="77777777" w:rsidR="00D14365" w:rsidRDefault="00D14365" w:rsidP="003C55EB">
      <w:pPr>
        <w:rPr>
          <w:rFonts w:ascii="Univers" w:hAnsi="Univers"/>
          <w:color w:val="000000" w:themeColor="text1"/>
          <w:sz w:val="20"/>
          <w:szCs w:val="20"/>
        </w:rPr>
      </w:pPr>
    </w:p>
    <w:p w14:paraId="453FEC29" w14:textId="00E1D1FD" w:rsidR="003C55EB" w:rsidRPr="00FE2014"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Instead, Graham's focus was primarily on the factual aspects of the partnership's operations and investments.</w:t>
      </w:r>
    </w:p>
    <w:p w14:paraId="4053C513" w14:textId="77777777" w:rsidR="003C55EB" w:rsidRDefault="003C55EB" w:rsidP="003C55EB">
      <w:pPr>
        <w:rPr>
          <w:rFonts w:ascii="Univers" w:hAnsi="Univers"/>
          <w:color w:val="000000" w:themeColor="text1"/>
          <w:sz w:val="20"/>
          <w:szCs w:val="20"/>
        </w:rPr>
      </w:pPr>
    </w:p>
    <w:p w14:paraId="3D057F1B" w14:textId="77777777" w:rsidR="003C55EB"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 xml:space="preserve">While Benjamin Graham and Warren Buffett both made significant contributions to the world of value investing, their communication styles in their annual letters to partners were distinctly different. Graham's letters, marked by their straightforward and pragmatic tone, provided investors with a clear and concise account of the partnership's activities and financial performance. </w:t>
      </w:r>
    </w:p>
    <w:p w14:paraId="16E9F625" w14:textId="77777777" w:rsidR="003C55EB" w:rsidRDefault="003C55EB" w:rsidP="003C55EB">
      <w:pPr>
        <w:rPr>
          <w:rFonts w:ascii="Univers" w:hAnsi="Univers"/>
          <w:color w:val="000000" w:themeColor="text1"/>
          <w:sz w:val="20"/>
          <w:szCs w:val="20"/>
        </w:rPr>
      </w:pPr>
    </w:p>
    <w:p w14:paraId="28BBAF87" w14:textId="77777777" w:rsidR="00D14365"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 xml:space="preserve">In contrast, Buffett's letters would evolve over the years to encompass not only financial reporting but also extensive commentary on investment philosophy and life lessons, becoming a rich source of wisdom for generations of investors. </w:t>
      </w:r>
    </w:p>
    <w:p w14:paraId="7A758962" w14:textId="77777777" w:rsidR="00D14365" w:rsidRDefault="00D14365" w:rsidP="003C55EB">
      <w:pPr>
        <w:rPr>
          <w:rFonts w:ascii="Univers" w:hAnsi="Univers"/>
          <w:color w:val="000000" w:themeColor="text1"/>
          <w:sz w:val="20"/>
          <w:szCs w:val="20"/>
        </w:rPr>
      </w:pPr>
    </w:p>
    <w:p w14:paraId="2894B0ED" w14:textId="43499F6A" w:rsidR="003C55EB" w:rsidRDefault="003C55EB" w:rsidP="003C55EB">
      <w:pPr>
        <w:rPr>
          <w:rFonts w:ascii="Univers" w:hAnsi="Univers"/>
          <w:color w:val="000000" w:themeColor="text1"/>
          <w:sz w:val="20"/>
          <w:szCs w:val="20"/>
        </w:rPr>
      </w:pPr>
      <w:r w:rsidRPr="00FE2014">
        <w:rPr>
          <w:rFonts w:ascii="Univers" w:hAnsi="Univers"/>
          <w:color w:val="000000" w:themeColor="text1"/>
          <w:sz w:val="20"/>
          <w:szCs w:val="20"/>
        </w:rPr>
        <w:t>These differing approaches in their letters reflect the unique personalities and communication styles of two of the most influential figures in the field of value investing.</w:t>
      </w:r>
    </w:p>
    <w:p w14:paraId="54245721" w14:textId="77777777" w:rsidR="00C7081E" w:rsidRDefault="00C7081E" w:rsidP="003C55EB">
      <w:pPr>
        <w:rPr>
          <w:rFonts w:ascii="Univers" w:hAnsi="Univers"/>
          <w:color w:val="000000" w:themeColor="text1"/>
          <w:sz w:val="20"/>
          <w:szCs w:val="20"/>
        </w:rPr>
      </w:pPr>
    </w:p>
    <w:p w14:paraId="66B70D61" w14:textId="06604557" w:rsidR="00C7081E" w:rsidRDefault="00C7081E" w:rsidP="003C55EB">
      <w:pPr>
        <w:rPr>
          <w:rFonts w:ascii="Univers" w:hAnsi="Univers"/>
          <w:color w:val="000000" w:themeColor="text1"/>
          <w:sz w:val="20"/>
          <w:szCs w:val="20"/>
        </w:rPr>
      </w:pPr>
      <w:r>
        <w:rPr>
          <w:rFonts w:ascii="Univers" w:hAnsi="Univers"/>
          <w:color w:val="000000" w:themeColor="text1"/>
          <w:sz w:val="20"/>
          <w:szCs w:val="20"/>
        </w:rPr>
        <w:t>To read the partnership letters, click here:</w:t>
      </w:r>
    </w:p>
    <w:p w14:paraId="1ADE5CA3" w14:textId="77777777" w:rsidR="00D14365" w:rsidRDefault="00D14365"/>
    <w:p w14:paraId="2FC51E69" w14:textId="1690773B" w:rsidR="00D14365" w:rsidRDefault="00D14365" w:rsidP="00D14365">
      <w:r>
        <w:t xml:space="preserve">[1946] </w:t>
      </w:r>
      <w:proofErr w:type="gramStart"/>
      <w:r>
        <w:t xml:space="preserve">   [</w:t>
      </w:r>
      <w:proofErr w:type="gramEnd"/>
      <w:r>
        <w:t xml:space="preserve">1947] </w:t>
      </w:r>
      <w:proofErr w:type="gramStart"/>
      <w:r>
        <w:t xml:space="preserve">   [</w:t>
      </w:r>
      <w:proofErr w:type="gramEnd"/>
      <w:r>
        <w:t xml:space="preserve">1948] </w:t>
      </w:r>
      <w:proofErr w:type="gramStart"/>
      <w:r>
        <w:t xml:space="preserve">   [</w:t>
      </w:r>
      <w:proofErr w:type="gramEnd"/>
      <w:r>
        <w:t xml:space="preserve">1949] </w:t>
      </w:r>
      <w:proofErr w:type="gramStart"/>
      <w:r>
        <w:t xml:space="preserve">   [</w:t>
      </w:r>
      <w:proofErr w:type="gramEnd"/>
      <w:r>
        <w:t xml:space="preserve">1950] </w:t>
      </w:r>
      <w:proofErr w:type="gramStart"/>
      <w:r>
        <w:t xml:space="preserve">   [</w:t>
      </w:r>
      <w:proofErr w:type="gramEnd"/>
      <w:r>
        <w:t xml:space="preserve">1951] </w:t>
      </w:r>
      <w:proofErr w:type="gramStart"/>
      <w:r>
        <w:t xml:space="preserve">   [</w:t>
      </w:r>
      <w:proofErr w:type="gramEnd"/>
      <w:r>
        <w:t>1952]</w:t>
      </w:r>
      <w:proofErr w:type="gramStart"/>
      <w:r>
        <w:t xml:space="preserve">   </w:t>
      </w:r>
      <w:r>
        <w:t>[</w:t>
      </w:r>
      <w:proofErr w:type="gramEnd"/>
      <w:r>
        <w:t xml:space="preserve">1953] </w:t>
      </w:r>
      <w:proofErr w:type="gramStart"/>
      <w:r>
        <w:t xml:space="preserve">   [</w:t>
      </w:r>
      <w:proofErr w:type="gramEnd"/>
      <w:r>
        <w:t xml:space="preserve">1954] </w:t>
      </w:r>
      <w:proofErr w:type="gramStart"/>
      <w:r>
        <w:t xml:space="preserve">   [</w:t>
      </w:r>
      <w:proofErr w:type="gramEnd"/>
      <w:r>
        <w:t xml:space="preserve">1955] </w:t>
      </w:r>
      <w:proofErr w:type="gramStart"/>
      <w:r>
        <w:t xml:space="preserve">   [</w:t>
      </w:r>
      <w:proofErr w:type="gramEnd"/>
      <w:r>
        <w:t xml:space="preserve">1956] </w:t>
      </w:r>
      <w:proofErr w:type="gramStart"/>
      <w:r>
        <w:t xml:space="preserve">   [</w:t>
      </w:r>
      <w:proofErr w:type="gramEnd"/>
      <w:r>
        <w:t xml:space="preserve">1957] </w:t>
      </w:r>
      <w:proofErr w:type="gramStart"/>
      <w:r>
        <w:t xml:space="preserve">   [</w:t>
      </w:r>
      <w:proofErr w:type="gramEnd"/>
      <w:r>
        <w:t>1958]</w:t>
      </w:r>
    </w:p>
    <w:p w14:paraId="62F43C4E" w14:textId="77777777" w:rsidR="00D14365" w:rsidRDefault="00D14365"/>
    <w:sectPr w:rsidR="00D14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EB"/>
    <w:rsid w:val="002224FB"/>
    <w:rsid w:val="002E4FC1"/>
    <w:rsid w:val="003C55EB"/>
    <w:rsid w:val="004354FE"/>
    <w:rsid w:val="005258F9"/>
    <w:rsid w:val="00627EF6"/>
    <w:rsid w:val="006E359A"/>
    <w:rsid w:val="00765425"/>
    <w:rsid w:val="007C269C"/>
    <w:rsid w:val="0086417D"/>
    <w:rsid w:val="008C2806"/>
    <w:rsid w:val="0090131E"/>
    <w:rsid w:val="00A41A35"/>
    <w:rsid w:val="00A67237"/>
    <w:rsid w:val="00B365CE"/>
    <w:rsid w:val="00BC4381"/>
    <w:rsid w:val="00C7081E"/>
    <w:rsid w:val="00D14365"/>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D30A"/>
  <w15:chartTrackingRefBased/>
  <w15:docId w15:val="{8E17A9D7-648C-4294-8848-A5DC62A8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EB"/>
    <w:pPr>
      <w:jc w:val="both"/>
    </w:pPr>
    <w:rPr>
      <w:rFonts w:ascii="Arial" w:hAnsi="Arial" w:cs="Arial"/>
      <w:kern w:val="0"/>
      <w:sz w:val="21"/>
      <w:szCs w:val="21"/>
      <w:lang w:val="en-US"/>
      <w14:ligatures w14:val="none"/>
    </w:rPr>
  </w:style>
  <w:style w:type="paragraph" w:styleId="Heading1">
    <w:name w:val="heading 1"/>
    <w:basedOn w:val="Normal"/>
    <w:next w:val="Normal"/>
    <w:link w:val="Heading1Char"/>
    <w:uiPriority w:val="9"/>
    <w:qFormat/>
    <w:rsid w:val="003C55EB"/>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3C55EB"/>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3C55EB"/>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3C55EB"/>
    <w:pPr>
      <w:keepNext/>
      <w:keepLines/>
      <w:spacing w:before="80" w:after="40"/>
      <w:jc w:val="left"/>
      <w:outlineLvl w:val="3"/>
    </w:pPr>
    <w:rPr>
      <w:rFonts w:asciiTheme="minorHAnsi" w:eastAsiaTheme="majorEastAsia" w:hAnsiTheme="minorHAnsi" w:cstheme="majorBidi"/>
      <w:i/>
      <w:iCs/>
      <w:color w:val="0F4761" w:themeColor="accent1" w:themeShade="BF"/>
      <w:kern w:val="2"/>
      <w:sz w:val="22"/>
      <w:szCs w:val="22"/>
      <w:lang w:val="en-AU"/>
      <w14:ligatures w14:val="standardContextual"/>
    </w:rPr>
  </w:style>
  <w:style w:type="paragraph" w:styleId="Heading5">
    <w:name w:val="heading 5"/>
    <w:basedOn w:val="Normal"/>
    <w:next w:val="Normal"/>
    <w:link w:val="Heading5Char"/>
    <w:uiPriority w:val="9"/>
    <w:semiHidden/>
    <w:unhideWhenUsed/>
    <w:qFormat/>
    <w:rsid w:val="003C55EB"/>
    <w:pPr>
      <w:keepNext/>
      <w:keepLines/>
      <w:spacing w:before="80" w:after="40"/>
      <w:jc w:val="left"/>
      <w:outlineLvl w:val="4"/>
    </w:pPr>
    <w:rPr>
      <w:rFonts w:asciiTheme="minorHAnsi" w:eastAsiaTheme="majorEastAsia" w:hAnsiTheme="minorHAnsi" w:cstheme="majorBidi"/>
      <w:color w:val="0F4761" w:themeColor="accent1" w:themeShade="BF"/>
      <w:kern w:val="2"/>
      <w:sz w:val="22"/>
      <w:szCs w:val="22"/>
      <w:lang w:val="en-AU"/>
      <w14:ligatures w14:val="standardContextual"/>
    </w:rPr>
  </w:style>
  <w:style w:type="paragraph" w:styleId="Heading6">
    <w:name w:val="heading 6"/>
    <w:basedOn w:val="Normal"/>
    <w:next w:val="Normal"/>
    <w:link w:val="Heading6Char"/>
    <w:uiPriority w:val="9"/>
    <w:semiHidden/>
    <w:unhideWhenUsed/>
    <w:qFormat/>
    <w:rsid w:val="003C55EB"/>
    <w:pPr>
      <w:keepNext/>
      <w:keepLines/>
      <w:spacing w:before="40"/>
      <w:jc w:val="left"/>
      <w:outlineLvl w:val="5"/>
    </w:pPr>
    <w:rPr>
      <w:rFonts w:asciiTheme="minorHAnsi" w:eastAsiaTheme="majorEastAsia" w:hAnsiTheme="minorHAnsi" w:cstheme="majorBidi"/>
      <w:i/>
      <w:iCs/>
      <w:color w:val="595959" w:themeColor="text1" w:themeTint="A6"/>
      <w:kern w:val="2"/>
      <w:sz w:val="22"/>
      <w:szCs w:val="22"/>
      <w:lang w:val="en-AU"/>
      <w14:ligatures w14:val="standardContextual"/>
    </w:rPr>
  </w:style>
  <w:style w:type="paragraph" w:styleId="Heading7">
    <w:name w:val="heading 7"/>
    <w:basedOn w:val="Normal"/>
    <w:next w:val="Normal"/>
    <w:link w:val="Heading7Char"/>
    <w:uiPriority w:val="9"/>
    <w:semiHidden/>
    <w:unhideWhenUsed/>
    <w:qFormat/>
    <w:rsid w:val="003C55EB"/>
    <w:pPr>
      <w:keepNext/>
      <w:keepLines/>
      <w:spacing w:before="40"/>
      <w:jc w:val="left"/>
      <w:outlineLvl w:val="6"/>
    </w:pPr>
    <w:rPr>
      <w:rFonts w:asciiTheme="minorHAnsi" w:eastAsiaTheme="majorEastAsia" w:hAnsiTheme="minorHAnsi" w:cstheme="majorBidi"/>
      <w:color w:val="595959" w:themeColor="text1" w:themeTint="A6"/>
      <w:kern w:val="2"/>
      <w:sz w:val="22"/>
      <w:szCs w:val="22"/>
      <w:lang w:val="en-AU"/>
      <w14:ligatures w14:val="standardContextual"/>
    </w:rPr>
  </w:style>
  <w:style w:type="paragraph" w:styleId="Heading8">
    <w:name w:val="heading 8"/>
    <w:basedOn w:val="Normal"/>
    <w:next w:val="Normal"/>
    <w:link w:val="Heading8Char"/>
    <w:uiPriority w:val="9"/>
    <w:semiHidden/>
    <w:unhideWhenUsed/>
    <w:qFormat/>
    <w:rsid w:val="003C55EB"/>
    <w:pPr>
      <w:keepNext/>
      <w:keepLines/>
      <w:jc w:val="left"/>
      <w:outlineLvl w:val="7"/>
    </w:pPr>
    <w:rPr>
      <w:rFonts w:asciiTheme="minorHAnsi" w:eastAsiaTheme="majorEastAsia" w:hAnsiTheme="minorHAnsi" w:cstheme="majorBidi"/>
      <w:i/>
      <w:iCs/>
      <w:color w:val="272727" w:themeColor="text1" w:themeTint="D8"/>
      <w:kern w:val="2"/>
      <w:sz w:val="22"/>
      <w:szCs w:val="22"/>
      <w:lang w:val="en-AU"/>
      <w14:ligatures w14:val="standardContextual"/>
    </w:rPr>
  </w:style>
  <w:style w:type="paragraph" w:styleId="Heading9">
    <w:name w:val="heading 9"/>
    <w:basedOn w:val="Normal"/>
    <w:next w:val="Normal"/>
    <w:link w:val="Heading9Char"/>
    <w:uiPriority w:val="9"/>
    <w:semiHidden/>
    <w:unhideWhenUsed/>
    <w:qFormat/>
    <w:rsid w:val="003C55EB"/>
    <w:pPr>
      <w:keepNext/>
      <w:keepLines/>
      <w:jc w:val="left"/>
      <w:outlineLvl w:val="8"/>
    </w:pPr>
    <w:rPr>
      <w:rFonts w:asciiTheme="minorHAnsi" w:eastAsiaTheme="majorEastAsia" w:hAnsiTheme="minorHAnsi" w:cstheme="majorBidi"/>
      <w:color w:val="272727" w:themeColor="text1" w:themeTint="D8"/>
      <w:kern w:val="2"/>
      <w:sz w:val="22"/>
      <w:szCs w:val="2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5EB"/>
    <w:rPr>
      <w:rFonts w:eastAsiaTheme="majorEastAsia" w:cstheme="majorBidi"/>
      <w:color w:val="272727" w:themeColor="text1" w:themeTint="D8"/>
    </w:rPr>
  </w:style>
  <w:style w:type="paragraph" w:styleId="Title">
    <w:name w:val="Title"/>
    <w:basedOn w:val="Normal"/>
    <w:next w:val="Normal"/>
    <w:link w:val="TitleChar"/>
    <w:uiPriority w:val="10"/>
    <w:qFormat/>
    <w:rsid w:val="003C55EB"/>
    <w:pPr>
      <w:spacing w:after="80"/>
      <w:contextualSpacing/>
      <w:jc w:val="left"/>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3C5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5EB"/>
    <w:pPr>
      <w:numPr>
        <w:ilvl w:val="1"/>
      </w:numPr>
      <w:spacing w:after="160"/>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3C5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5EB"/>
    <w:pPr>
      <w:spacing w:before="160" w:after="160"/>
      <w:jc w:val="center"/>
    </w:pPr>
    <w:rPr>
      <w:rFonts w:asciiTheme="minorHAnsi" w:hAnsiTheme="minorHAnsi" w:cstheme="minorBidi"/>
      <w:i/>
      <w:iCs/>
      <w:color w:val="404040" w:themeColor="text1" w:themeTint="BF"/>
      <w:kern w:val="2"/>
      <w:sz w:val="22"/>
      <w:szCs w:val="22"/>
      <w:lang w:val="en-AU"/>
      <w14:ligatures w14:val="standardContextual"/>
    </w:rPr>
  </w:style>
  <w:style w:type="character" w:customStyle="1" w:styleId="QuoteChar">
    <w:name w:val="Quote Char"/>
    <w:basedOn w:val="DefaultParagraphFont"/>
    <w:link w:val="Quote"/>
    <w:uiPriority w:val="29"/>
    <w:rsid w:val="003C55EB"/>
    <w:rPr>
      <w:i/>
      <w:iCs/>
      <w:color w:val="404040" w:themeColor="text1" w:themeTint="BF"/>
    </w:rPr>
  </w:style>
  <w:style w:type="paragraph" w:styleId="ListParagraph">
    <w:name w:val="List Paragraph"/>
    <w:basedOn w:val="Normal"/>
    <w:uiPriority w:val="34"/>
    <w:qFormat/>
    <w:rsid w:val="003C55EB"/>
    <w:pPr>
      <w:ind w:left="720"/>
      <w:contextualSpacing/>
      <w:jc w:val="left"/>
    </w:pPr>
    <w:rPr>
      <w:rFonts w:asciiTheme="minorHAnsi" w:hAnsiTheme="minorHAnsi" w:cstheme="minorBidi"/>
      <w:kern w:val="2"/>
      <w:sz w:val="22"/>
      <w:szCs w:val="22"/>
      <w:lang w:val="en-AU"/>
      <w14:ligatures w14:val="standardContextual"/>
    </w:rPr>
  </w:style>
  <w:style w:type="character" w:styleId="IntenseEmphasis">
    <w:name w:val="Intense Emphasis"/>
    <w:basedOn w:val="DefaultParagraphFont"/>
    <w:uiPriority w:val="21"/>
    <w:qFormat/>
    <w:rsid w:val="003C55EB"/>
    <w:rPr>
      <w:i/>
      <w:iCs/>
      <w:color w:val="0F4761" w:themeColor="accent1" w:themeShade="BF"/>
    </w:rPr>
  </w:style>
  <w:style w:type="paragraph" w:styleId="IntenseQuote">
    <w:name w:val="Intense Quote"/>
    <w:basedOn w:val="Normal"/>
    <w:next w:val="Normal"/>
    <w:link w:val="IntenseQuoteChar"/>
    <w:uiPriority w:val="30"/>
    <w:qFormat/>
    <w:rsid w:val="003C55E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2"/>
      <w:szCs w:val="22"/>
      <w:lang w:val="en-AU"/>
      <w14:ligatures w14:val="standardContextual"/>
    </w:rPr>
  </w:style>
  <w:style w:type="character" w:customStyle="1" w:styleId="IntenseQuoteChar">
    <w:name w:val="Intense Quote Char"/>
    <w:basedOn w:val="DefaultParagraphFont"/>
    <w:link w:val="IntenseQuote"/>
    <w:uiPriority w:val="30"/>
    <w:rsid w:val="003C55EB"/>
    <w:rPr>
      <w:i/>
      <w:iCs/>
      <w:color w:val="0F4761" w:themeColor="accent1" w:themeShade="BF"/>
    </w:rPr>
  </w:style>
  <w:style w:type="character" w:styleId="IntenseReference">
    <w:name w:val="Intense Reference"/>
    <w:basedOn w:val="DefaultParagraphFont"/>
    <w:uiPriority w:val="32"/>
    <w:qFormat/>
    <w:rsid w:val="003C55EB"/>
    <w:rPr>
      <w:b/>
      <w:bCs/>
      <w:smallCaps/>
      <w:color w:val="0F4761" w:themeColor="accent1" w:themeShade="BF"/>
      <w:spacing w:val="5"/>
    </w:rPr>
  </w:style>
  <w:style w:type="table" w:styleId="TableGrid">
    <w:name w:val="Table Grid"/>
    <w:basedOn w:val="TableNormal"/>
    <w:uiPriority w:val="59"/>
    <w:rsid w:val="003C55EB"/>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5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2026-05-23T09:45:00Z</dcterms:created>
  <dcterms:modified xsi:type="dcterms:W3CDTF">2026-05-23T09:50:00Z</dcterms:modified>
</cp:coreProperties>
</file>