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ED17E" w14:textId="77777777" w:rsidR="006C0480" w:rsidRDefault="006C0480" w:rsidP="00130275">
      <w:pPr>
        <w:rPr>
          <w:b/>
          <w:bCs/>
          <w:sz w:val="32"/>
          <w:szCs w:val="32"/>
        </w:rPr>
      </w:pPr>
      <w:r w:rsidRPr="006C0480">
        <w:rPr>
          <w:b/>
          <w:bCs/>
          <w:sz w:val="32"/>
          <w:szCs w:val="32"/>
        </w:rPr>
        <w:t xml:space="preserve">The Art of War </w:t>
      </w:r>
    </w:p>
    <w:p w14:paraId="3377BB94" w14:textId="02D53A6B" w:rsidR="00A95D00" w:rsidRDefault="006C0480" w:rsidP="00130275">
      <w:pPr>
        <w:rPr>
          <w:b/>
          <w:bCs/>
          <w:sz w:val="24"/>
          <w:szCs w:val="24"/>
        </w:rPr>
      </w:pPr>
      <w:r w:rsidRPr="006C0480">
        <w:rPr>
          <w:b/>
          <w:bCs/>
          <w:sz w:val="24"/>
          <w:szCs w:val="24"/>
        </w:rPr>
        <w:t>Sun Tzu</w:t>
      </w:r>
    </w:p>
    <w:p w14:paraId="04D7D7E9" w14:textId="77777777" w:rsidR="006C0480" w:rsidRDefault="006C0480" w:rsidP="00130275"/>
    <w:p w14:paraId="2E2EC765" w14:textId="22D81C93" w:rsidR="00A73517" w:rsidRPr="007A6045" w:rsidRDefault="008109B1" w:rsidP="00130275">
      <w:r w:rsidRPr="007A6045">
        <w:t xml:space="preserve">Year: </w:t>
      </w:r>
      <w:r w:rsidR="003E61A8" w:rsidRPr="003E61A8">
        <w:t>2018</w:t>
      </w:r>
      <w:r w:rsidR="00442564" w:rsidRPr="007A6045">
        <w:br/>
      </w:r>
      <w:r w:rsidRPr="007A6045">
        <w:t xml:space="preserve">Publisher: </w:t>
      </w:r>
      <w:r w:rsidR="003E61A8" w:rsidRPr="003E61A8">
        <w:t>CreateSpace Independent Publishing Platform</w:t>
      </w:r>
    </w:p>
    <w:p w14:paraId="55F89754" w14:textId="62CB978B" w:rsidR="00023EC8" w:rsidRPr="007A6045" w:rsidRDefault="008109B1" w:rsidP="00130275">
      <w:r w:rsidRPr="007A6045">
        <w:t xml:space="preserve">Pages: </w:t>
      </w:r>
      <w:r w:rsidR="003E61A8" w:rsidRPr="003E61A8">
        <w:t>106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3A5392E" w14:textId="5F1B0CC1" w:rsidR="00523257" w:rsidRPr="00523257" w:rsidRDefault="003E61A8" w:rsidP="00523257">
      <w:pPr>
        <w:jc w:val="both"/>
      </w:pPr>
      <w:r>
        <w:t>This book is a</w:t>
      </w:r>
      <w:r w:rsidR="00523257" w:rsidRPr="00523257">
        <w:t xml:space="preserve"> classic treatise on strategy provides principles for competition, planning, and decision-making applicable in business and life.</w:t>
      </w:r>
    </w:p>
    <w:p w14:paraId="6E311B51" w14:textId="77777777" w:rsidR="00523257" w:rsidRPr="007A6045" w:rsidRDefault="0052325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018CD14" w14:textId="77777777" w:rsidR="003E61A8" w:rsidRDefault="003E61A8" w:rsidP="003E61A8">
      <w:pPr>
        <w:jc w:val="both"/>
      </w:pPr>
      <w:r w:rsidRPr="003E61A8">
        <w:t xml:space="preserve">Art of War is almost certainly the most famous study of strategy ever written and has had an extraordinary influence on the history of warfare. The principles Sun-Tzu expounded were utilized brilliantly by such great Asian war leaders as Mao Tse-tung, Giap, and Yamamoto. First translated two hundred years ago by a French missionary, Sun-Tzu's Art of War has been credited with influencing Napoleon, the German General Staff, and even the planning for Desert Storm. </w:t>
      </w:r>
    </w:p>
    <w:p w14:paraId="7F9E4A31" w14:textId="77777777" w:rsidR="003E61A8" w:rsidRDefault="003E61A8" w:rsidP="003E61A8">
      <w:pPr>
        <w:jc w:val="both"/>
      </w:pPr>
    </w:p>
    <w:p w14:paraId="2707A491" w14:textId="32805088" w:rsidR="003E61A8" w:rsidRPr="003E61A8" w:rsidRDefault="003E61A8" w:rsidP="003E61A8">
      <w:pPr>
        <w:jc w:val="both"/>
      </w:pPr>
      <w:r w:rsidRPr="003E61A8">
        <w:t>Many Japanese companies make this book required reading for their key executives. And increasingly, Western businesspeople and others are turning to the Art of War for inspiration and advice on how to succeed in competitive situations of all kinds.</w:t>
      </w:r>
    </w:p>
    <w:p w14:paraId="3B607CC9" w14:textId="77777777" w:rsidR="003E61A8" w:rsidRPr="007A6045" w:rsidRDefault="003E61A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C3B68C1" w14:textId="77777777" w:rsidR="00523257" w:rsidRDefault="00523257" w:rsidP="00523257">
      <w:pPr>
        <w:jc w:val="both"/>
      </w:pPr>
      <w:r>
        <w:t>Sun Tzu explains that strategy, preparation, and understanding the environment are essential for victory. Knowledge of strengths, weaknesses, and timing determines outcomes.</w:t>
      </w:r>
    </w:p>
    <w:p w14:paraId="3E2EAC99" w14:textId="77777777" w:rsidR="00523257" w:rsidRDefault="00523257" w:rsidP="00523257">
      <w:pPr>
        <w:jc w:val="both"/>
      </w:pPr>
    </w:p>
    <w:p w14:paraId="1FA0466C" w14:textId="77777777" w:rsidR="00523257" w:rsidRDefault="00523257" w:rsidP="00523257">
      <w:pPr>
        <w:jc w:val="both"/>
      </w:pPr>
      <w:r>
        <w:t>The book highlights planning and tactical awareness. Sun Tzu shows that success requires careful analysis, flexible execution, and anticipating competitors’ actions.</w:t>
      </w:r>
    </w:p>
    <w:p w14:paraId="62BA52BB" w14:textId="77777777" w:rsidR="00523257" w:rsidRDefault="00523257" w:rsidP="00523257">
      <w:pPr>
        <w:jc w:val="both"/>
      </w:pPr>
    </w:p>
    <w:p w14:paraId="2104C44D" w14:textId="77777777" w:rsidR="00523257" w:rsidRDefault="00523257" w:rsidP="00523257">
      <w:pPr>
        <w:jc w:val="both"/>
      </w:pPr>
      <w:r>
        <w:t>A central theme is strategic advantage. Leaders succeed by making calculated decisions, exploiting opportunities, and minimizing risks.</w:t>
      </w:r>
    </w:p>
    <w:p w14:paraId="4EEB74D2" w14:textId="77777777" w:rsidR="00523257" w:rsidRDefault="00523257" w:rsidP="00523257">
      <w:pPr>
        <w:jc w:val="both"/>
      </w:pPr>
    </w:p>
    <w:p w14:paraId="39ED74A1" w14:textId="77777777" w:rsidR="00523257" w:rsidRDefault="00523257" w:rsidP="00523257">
      <w:pPr>
        <w:jc w:val="both"/>
      </w:pPr>
      <w:r>
        <w:t>Practical guidance includes assessing situations thoroughly, aligning resources effectively, and adapting tactics to changing circumstances.</w:t>
      </w:r>
    </w:p>
    <w:p w14:paraId="65A0243F" w14:textId="77777777" w:rsidR="00523257" w:rsidRDefault="00523257" w:rsidP="00523257">
      <w:pPr>
        <w:jc w:val="both"/>
      </w:pPr>
    </w:p>
    <w:p w14:paraId="5266A47F" w14:textId="4B9B63F8" w:rsidR="00523257" w:rsidRPr="00523257" w:rsidRDefault="00523257" w:rsidP="00523257">
      <w:pPr>
        <w:jc w:val="both"/>
      </w:pPr>
      <w:r>
        <w:t>The central idea is that disciplined strategy, preparation, and adaptability ensure success in competitive and complex environments.</w:t>
      </w:r>
    </w:p>
    <w:p w14:paraId="086FF722" w14:textId="77777777" w:rsidR="00523257" w:rsidRPr="007A6045" w:rsidRDefault="0052325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D519348" w:rsidR="00571E7E" w:rsidRPr="007A6045" w:rsidRDefault="00525694" w:rsidP="00525694">
      <w:r w:rsidRPr="007A6045">
        <w:t xml:space="preserve">Rating: </w:t>
      </w:r>
      <w:r w:rsidR="003E61A8" w:rsidRPr="003E61A8">
        <w:t>4.2 | (31,563)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19EBED5" w:rsidR="0003046A" w:rsidRPr="007A6045" w:rsidRDefault="0003046A" w:rsidP="003E61A8">
      <w:pPr>
        <w:jc w:val="both"/>
      </w:pPr>
      <w:r w:rsidRPr="007A6045">
        <w:t>1.</w:t>
      </w:r>
      <w:r w:rsidR="00571E7E" w:rsidRPr="007A6045">
        <w:t xml:space="preserve"> “</w:t>
      </w:r>
      <w:r w:rsidR="003E61A8" w:rsidRPr="003E61A8">
        <w:t xml:space="preserve">The book is good quality and was delivered in excellent condition. Note that the book is manufactured by Amazon Australia as noted on the back page of this edition. This edition by Ralph Sawyer with translation by Lionel Giles. Published by </w:t>
      </w:r>
      <w:proofErr w:type="spellStart"/>
      <w:r w:rsidR="003E61A8" w:rsidRPr="003E61A8">
        <w:t>Blabla</w:t>
      </w:r>
      <w:proofErr w:type="spellEnd"/>
      <w:r w:rsidR="003E61A8" w:rsidRPr="003E61A8">
        <w:t xml:space="preserve"> </w:t>
      </w:r>
      <w:proofErr w:type="spellStart"/>
      <w:r w:rsidR="003E61A8" w:rsidRPr="003E61A8">
        <w:t>Maracuya</w:t>
      </w:r>
      <w:proofErr w:type="spellEnd"/>
      <w:r w:rsidR="003E61A8" w:rsidRPr="003E61A8">
        <w:t xml:space="preserve"> Ediciones, Costa Rica.</w:t>
      </w:r>
      <w:r w:rsidR="00571E7E" w:rsidRPr="007A6045">
        <w:t>”</w:t>
      </w:r>
      <w:r w:rsidR="00A70697" w:rsidRPr="007A6045">
        <w:t xml:space="preserve"> – </w:t>
      </w:r>
      <w:r w:rsidR="003E61A8" w:rsidRPr="003E61A8">
        <w:t>Grace</w:t>
      </w:r>
    </w:p>
    <w:p w14:paraId="35FF9041" w14:textId="77777777" w:rsidR="00BE14BA" w:rsidRPr="007A6045" w:rsidRDefault="00BE14BA" w:rsidP="003E61A8">
      <w:pPr>
        <w:jc w:val="both"/>
      </w:pPr>
    </w:p>
    <w:p w14:paraId="59C8DC9B" w14:textId="350B8C3B" w:rsidR="009C21F7" w:rsidRDefault="009C21F7" w:rsidP="003E61A8">
      <w:pPr>
        <w:jc w:val="both"/>
      </w:pPr>
      <w:r w:rsidRPr="007A6045">
        <w:t>2. “</w:t>
      </w:r>
      <w:r w:rsidR="003E61A8" w:rsidRPr="003E61A8">
        <w:t>Having just finished reading a long Russian novel, this was a walk in the park. It's short and sweet but extremely interesting. I doubt I will ever use 95% of it, but it's great to know. It is a famous book written by an extremely intelligent general.</w:t>
      </w:r>
      <w:r w:rsidRPr="007A6045">
        <w:t xml:space="preserve">” – </w:t>
      </w:r>
      <w:r w:rsidR="003E61A8" w:rsidRPr="003E61A8">
        <w:t>Purple Poodle</w:t>
      </w:r>
    </w:p>
    <w:p w14:paraId="4752FA24" w14:textId="77777777" w:rsidR="003E61A8" w:rsidRPr="007A6045" w:rsidRDefault="003E61A8" w:rsidP="003E61A8">
      <w:pPr>
        <w:jc w:val="both"/>
      </w:pPr>
    </w:p>
    <w:p w14:paraId="035401EA" w14:textId="5FD29262" w:rsidR="009C21F7" w:rsidRPr="007A6045" w:rsidRDefault="009C21F7" w:rsidP="003E61A8">
      <w:pPr>
        <w:jc w:val="both"/>
      </w:pPr>
      <w:r w:rsidRPr="007A6045">
        <w:t>3. “</w:t>
      </w:r>
      <w:r w:rsidR="003E61A8" w:rsidRPr="003E61A8">
        <w:t>Everybody knows how good the book is as it is SUN TZU</w:t>
      </w:r>
      <w:r w:rsidRPr="007A6045">
        <w:t xml:space="preserve">” – </w:t>
      </w:r>
      <w:r w:rsidR="003E61A8" w:rsidRPr="003E61A8">
        <w:t>Raw Cooked Salmon</w:t>
      </w:r>
    </w:p>
    <w:p w14:paraId="14CC793E" w14:textId="77777777" w:rsidR="009C21F7" w:rsidRPr="007A6045" w:rsidRDefault="009C21F7" w:rsidP="003E61A8">
      <w:pPr>
        <w:jc w:val="both"/>
      </w:pPr>
    </w:p>
    <w:p w14:paraId="36AA9AB4" w14:textId="44B4361E" w:rsidR="009C21F7" w:rsidRPr="007A6045" w:rsidRDefault="009C21F7" w:rsidP="003E61A8">
      <w:pPr>
        <w:jc w:val="both"/>
      </w:pPr>
      <w:r w:rsidRPr="007A6045">
        <w:t>4. “</w:t>
      </w:r>
      <w:r w:rsidR="003E61A8" w:rsidRPr="003E61A8">
        <w:t>This is a pleasure to read. I was relieved that only the back cover hints at the attempted uses of this text to win boardroom battles. (Contrast the Thomas Cleary version which is nauseatingly full of such things.)</w:t>
      </w:r>
      <w:r w:rsidRPr="007A6045">
        <w:t xml:space="preserve">” – </w:t>
      </w:r>
      <w:r w:rsidR="003E61A8" w:rsidRPr="003E61A8">
        <w:t>Amazon Customer</w:t>
      </w:r>
    </w:p>
    <w:p w14:paraId="5D3789B4" w14:textId="77777777" w:rsidR="009C21F7" w:rsidRPr="007A6045" w:rsidRDefault="009C21F7" w:rsidP="003E61A8">
      <w:pPr>
        <w:jc w:val="both"/>
      </w:pPr>
    </w:p>
    <w:p w14:paraId="38710994" w14:textId="1C2F3DB2" w:rsidR="009C21F7" w:rsidRPr="007A6045" w:rsidRDefault="009C21F7" w:rsidP="003E61A8">
      <w:pPr>
        <w:jc w:val="both"/>
      </w:pPr>
      <w:r w:rsidRPr="007A6045">
        <w:t>5. “</w:t>
      </w:r>
      <w:r w:rsidR="003E61A8" w:rsidRPr="003E61A8">
        <w:t xml:space="preserve">This </w:t>
      </w:r>
      <w:proofErr w:type="spellStart"/>
      <w:r w:rsidR="003E61A8" w:rsidRPr="003E61A8">
        <w:t>Wisehouse</w:t>
      </w:r>
      <w:proofErr w:type="spellEnd"/>
      <w:r w:rsidR="003E61A8" w:rsidRPr="003E61A8">
        <w:t xml:space="preserve"> Classics edition of The Art of War breathes new life into Sun Tzu’s legendary treatise. The layout is clean and easy to read, with a thoughtful introduction that adds valuable historical context.</w:t>
      </w:r>
      <w:r w:rsidRPr="007A6045">
        <w:t xml:space="preserve">” – </w:t>
      </w:r>
      <w:r w:rsidR="003E61A8" w:rsidRPr="003E61A8">
        <w:t>Quetzal</w:t>
      </w:r>
    </w:p>
    <w:p w14:paraId="5DAC6BC7" w14:textId="77777777" w:rsidR="00BE14BA" w:rsidRPr="007A6045" w:rsidRDefault="00BE14BA" w:rsidP="00130275"/>
    <w:p w14:paraId="46F6FDAF" w14:textId="3C1DA073" w:rsidR="0087744C" w:rsidRPr="007A6045" w:rsidRDefault="0087744C" w:rsidP="00130275">
      <w:pPr>
        <w:rPr>
          <w:b/>
          <w:bCs/>
        </w:rPr>
      </w:pPr>
      <w:r w:rsidRPr="007A6045">
        <w:rPr>
          <w:b/>
          <w:bCs/>
        </w:rPr>
        <w:t>Indicative Price: $</w:t>
      </w:r>
      <w:r w:rsidR="003E61A8" w:rsidRPr="003E61A8">
        <w:t xml:space="preserve"> </w:t>
      </w:r>
      <w:r w:rsidR="003E61A8" w:rsidRPr="003E61A8">
        <w:rPr>
          <w:b/>
          <w:bCs/>
        </w:rPr>
        <w:t>23.83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6E52"/>
    <w:rsid w:val="002A31E1"/>
    <w:rsid w:val="002C1973"/>
    <w:rsid w:val="002E4FC1"/>
    <w:rsid w:val="003B54D5"/>
    <w:rsid w:val="003E119E"/>
    <w:rsid w:val="003E61A8"/>
    <w:rsid w:val="00401E19"/>
    <w:rsid w:val="004354FE"/>
    <w:rsid w:val="00442564"/>
    <w:rsid w:val="004E04BD"/>
    <w:rsid w:val="004F6FE5"/>
    <w:rsid w:val="00507931"/>
    <w:rsid w:val="00507CDD"/>
    <w:rsid w:val="00515F8D"/>
    <w:rsid w:val="00523257"/>
    <w:rsid w:val="0052354D"/>
    <w:rsid w:val="00525694"/>
    <w:rsid w:val="005258F9"/>
    <w:rsid w:val="00550863"/>
    <w:rsid w:val="00571E7E"/>
    <w:rsid w:val="00627EF6"/>
    <w:rsid w:val="00665135"/>
    <w:rsid w:val="00672860"/>
    <w:rsid w:val="00684624"/>
    <w:rsid w:val="006C0480"/>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2D2"/>
    <w:rsid w:val="00A8194D"/>
    <w:rsid w:val="00A82E3F"/>
    <w:rsid w:val="00A86B67"/>
    <w:rsid w:val="00A873D5"/>
    <w:rsid w:val="00A95D00"/>
    <w:rsid w:val="00B365CE"/>
    <w:rsid w:val="00B46BCE"/>
    <w:rsid w:val="00BC4381"/>
    <w:rsid w:val="00BD64C9"/>
    <w:rsid w:val="00BE14BA"/>
    <w:rsid w:val="00BE5555"/>
    <w:rsid w:val="00C037F3"/>
    <w:rsid w:val="00C126FF"/>
    <w:rsid w:val="00C40CFB"/>
    <w:rsid w:val="00CB3F0A"/>
    <w:rsid w:val="00D428EB"/>
    <w:rsid w:val="00D83B58"/>
    <w:rsid w:val="00DB5254"/>
    <w:rsid w:val="00DC1953"/>
    <w:rsid w:val="00DC33A6"/>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61A8"/>
    <w:rPr>
      <w:color w:val="467886" w:themeColor="hyperlink"/>
      <w:u w:val="single"/>
    </w:rPr>
  </w:style>
  <w:style w:type="character" w:styleId="UnresolvedMention">
    <w:name w:val="Unresolved Mention"/>
    <w:basedOn w:val="DefaultParagraphFont"/>
    <w:uiPriority w:val="99"/>
    <w:semiHidden/>
    <w:unhideWhenUsed/>
    <w:rsid w:val="003E6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cp:revision>
  <dcterms:created xsi:type="dcterms:W3CDTF">2025-09-20T09:39:00Z</dcterms:created>
  <dcterms:modified xsi:type="dcterms:W3CDTF">2025-09-20T09:39:00Z</dcterms:modified>
</cp:coreProperties>
</file>