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40E3" w14:textId="77777777" w:rsidR="005C2773" w:rsidRPr="005C2773" w:rsidRDefault="005C2773" w:rsidP="005C2773">
      <w:pPr>
        <w:jc w:val="both"/>
        <w:rPr>
          <w:b/>
          <w:bCs/>
          <w:sz w:val="32"/>
          <w:szCs w:val="32"/>
          <w:lang w:val="en-US"/>
        </w:rPr>
      </w:pPr>
      <w:r w:rsidRPr="005C2773">
        <w:rPr>
          <w:b/>
          <w:bCs/>
          <w:sz w:val="32"/>
          <w:szCs w:val="32"/>
          <w:lang w:val="en-US"/>
        </w:rPr>
        <w:t xml:space="preserve">How to Value a Major Australian Bank: A Practical Guide to Researching, </w:t>
      </w:r>
      <w:proofErr w:type="spellStart"/>
      <w:r w:rsidRPr="005C2773">
        <w:rPr>
          <w:b/>
          <w:bCs/>
          <w:sz w:val="32"/>
          <w:szCs w:val="32"/>
          <w:lang w:val="en-US"/>
        </w:rPr>
        <w:t>Analysing</w:t>
      </w:r>
      <w:proofErr w:type="spellEnd"/>
      <w:r w:rsidRPr="005C2773">
        <w:rPr>
          <w:b/>
          <w:bCs/>
          <w:sz w:val="32"/>
          <w:szCs w:val="32"/>
          <w:lang w:val="en-US"/>
        </w:rPr>
        <w:t xml:space="preserve"> and Valuing One of the Four Major Australian Banks</w:t>
      </w:r>
    </w:p>
    <w:p w14:paraId="7FCE9FBE" w14:textId="6B9AB868" w:rsidR="00122C6A" w:rsidRDefault="005C2773" w:rsidP="00130275">
      <w:pPr>
        <w:rPr>
          <w:b/>
          <w:bCs/>
          <w:sz w:val="24"/>
          <w:szCs w:val="24"/>
        </w:rPr>
      </w:pPr>
      <w:r w:rsidRPr="005C2773">
        <w:rPr>
          <w:b/>
          <w:bCs/>
          <w:sz w:val="24"/>
          <w:szCs w:val="24"/>
        </w:rPr>
        <w:t>Carlos Abad</w:t>
      </w:r>
    </w:p>
    <w:p w14:paraId="30A9326F" w14:textId="77777777" w:rsidR="005C2773" w:rsidRDefault="005C2773" w:rsidP="00130275"/>
    <w:p w14:paraId="2E2EC765" w14:textId="5004CA2A" w:rsidR="00A73517" w:rsidRPr="007A6045" w:rsidRDefault="008109B1" w:rsidP="00130275">
      <w:r w:rsidRPr="007A6045">
        <w:t xml:space="preserve">Year: </w:t>
      </w:r>
      <w:r w:rsidR="005C2773">
        <w:t>2024</w:t>
      </w:r>
      <w:r w:rsidR="00442564" w:rsidRPr="007A6045">
        <w:br/>
      </w:r>
      <w:r w:rsidRPr="007A6045">
        <w:t>Publisher:</w:t>
      </w:r>
      <w:r w:rsidR="005C2773" w:rsidRPr="005C2773">
        <w:rPr>
          <w:b/>
          <w:bCs/>
        </w:rPr>
        <w:t>‎ </w:t>
      </w:r>
      <w:r w:rsidR="005C2773" w:rsidRPr="005C2773">
        <w:t>Independently published</w:t>
      </w:r>
    </w:p>
    <w:p w14:paraId="55F89754" w14:textId="516C834D" w:rsidR="00023EC8" w:rsidRPr="007A6045" w:rsidRDefault="008109B1" w:rsidP="00130275">
      <w:r w:rsidRPr="007A6045">
        <w:t xml:space="preserve">Pages: </w:t>
      </w:r>
      <w:r w:rsidR="005C2773">
        <w:t>187</w:t>
      </w:r>
    </w:p>
    <w:p w14:paraId="1D90BED5" w14:textId="0DB1DCE6" w:rsidR="00F2459B" w:rsidRPr="007A6045" w:rsidRDefault="00F2459B" w:rsidP="005C2773">
      <w:pPr>
        <w:jc w:val="both"/>
        <w:rPr>
          <w:b/>
          <w:bCs/>
        </w:rPr>
      </w:pPr>
      <w:r w:rsidRPr="007A6045">
        <w:rPr>
          <w:b/>
          <w:bCs/>
        </w:rPr>
        <w:br/>
        <w:t xml:space="preserve">About </w:t>
      </w:r>
    </w:p>
    <w:p w14:paraId="6EEC9531" w14:textId="77777777" w:rsidR="00C037F3" w:rsidRDefault="00C037F3" w:rsidP="005C2773">
      <w:pPr>
        <w:jc w:val="both"/>
        <w:rPr>
          <w:b/>
          <w:bCs/>
        </w:rPr>
      </w:pPr>
    </w:p>
    <w:p w14:paraId="6FDF5115" w14:textId="6EE572EF" w:rsidR="005C2773" w:rsidRPr="005C2773" w:rsidRDefault="005C2773" w:rsidP="005C2773">
      <w:pPr>
        <w:jc w:val="both"/>
      </w:pPr>
      <w:r w:rsidRPr="005C2773">
        <w:t xml:space="preserve">This book provides a practical framework for researching, </w:t>
      </w:r>
      <w:proofErr w:type="spellStart"/>
      <w:r w:rsidRPr="005C2773">
        <w:t>analyzing</w:t>
      </w:r>
      <w:proofErr w:type="spellEnd"/>
      <w:r w:rsidRPr="005C2773">
        <w:t>, and valuing one of Australia’s major banks, offering strategies to make informed and confident investment decisions.</w:t>
      </w:r>
    </w:p>
    <w:p w14:paraId="44FAB502" w14:textId="77777777" w:rsidR="005C2773" w:rsidRPr="007A6045" w:rsidRDefault="005C2773" w:rsidP="005C2773">
      <w:pPr>
        <w:jc w:val="both"/>
        <w:rPr>
          <w:b/>
          <w:bCs/>
        </w:rPr>
      </w:pPr>
    </w:p>
    <w:p w14:paraId="63B5E7EF" w14:textId="013D566A" w:rsidR="00C037F3" w:rsidRDefault="00C037F3" w:rsidP="005C2773">
      <w:pPr>
        <w:jc w:val="both"/>
        <w:rPr>
          <w:b/>
          <w:bCs/>
        </w:rPr>
      </w:pPr>
      <w:r w:rsidRPr="007A6045">
        <w:rPr>
          <w:b/>
          <w:bCs/>
        </w:rPr>
        <w:t>Product Description</w:t>
      </w:r>
    </w:p>
    <w:p w14:paraId="6F9938C3" w14:textId="77777777" w:rsidR="005C2773" w:rsidRPr="005C2773" w:rsidRDefault="005C2773" w:rsidP="005C2773">
      <w:pPr>
        <w:jc w:val="both"/>
      </w:pPr>
    </w:p>
    <w:p w14:paraId="38D5FAF2" w14:textId="77777777" w:rsidR="005C2773" w:rsidRPr="005C2773" w:rsidRDefault="005C2773" w:rsidP="005C2773">
      <w:pPr>
        <w:jc w:val="both"/>
      </w:pPr>
      <w:r w:rsidRPr="005C2773">
        <w:t>In Australia, the four major banks – Commonwealth Bank of Australia (CBA), National Australia Bank (NAB), Westpac Banking Corporation (WBC) and Australia and New Zealand Banking Group (ANZ) are the backbone of the economy. They play a pivotal role in facilitating financial transactions, allocating capital and driving economic growth.</w:t>
      </w:r>
    </w:p>
    <w:p w14:paraId="0408F1DB" w14:textId="77777777" w:rsidR="005C2773" w:rsidRPr="005C2773" w:rsidRDefault="005C2773" w:rsidP="005C2773">
      <w:pPr>
        <w:jc w:val="both"/>
      </w:pPr>
    </w:p>
    <w:p w14:paraId="66330D29" w14:textId="77777777" w:rsidR="005C2773" w:rsidRPr="005C2773" w:rsidRDefault="005C2773" w:rsidP="005C2773">
      <w:pPr>
        <w:jc w:val="both"/>
      </w:pPr>
      <w:r w:rsidRPr="005C2773">
        <w:t>With their widespread influence and significance, Australian banks represent a substantial portion of an investor’s available options in the country’s financial markets. However, navigating the complexities of the banking sector requires more than just a basic understanding of finance; it demands insight into the unique characteristics that distinguish Australian banks from other financial institutions.</w:t>
      </w:r>
    </w:p>
    <w:p w14:paraId="4F8CDD59" w14:textId="77777777" w:rsidR="005C2773" w:rsidRPr="005C2773" w:rsidRDefault="005C2773" w:rsidP="005C2773">
      <w:pPr>
        <w:jc w:val="both"/>
      </w:pPr>
    </w:p>
    <w:p w14:paraId="6A14780B" w14:textId="77777777" w:rsidR="005C2773" w:rsidRPr="005C2773" w:rsidRDefault="005C2773" w:rsidP="005C2773">
      <w:pPr>
        <w:jc w:val="both"/>
      </w:pPr>
      <w:r w:rsidRPr="005C2773">
        <w:t>How to Value a Major Australian Bank is your practical guide to understanding the complexities of the Australian banking sector. This book equips investors with the analytical tools necessary to assess the absolute and relative values of these financial institutions. From analysing financial statements and assessing risk to understanding regulatory compliance and market dynamics, this book offers a thorough exploration of the principles and methodologies behind valuing Australian banks.</w:t>
      </w:r>
    </w:p>
    <w:p w14:paraId="2E4E4099" w14:textId="77777777" w:rsidR="005C2773" w:rsidRPr="005C2773" w:rsidRDefault="005C2773" w:rsidP="005C2773">
      <w:pPr>
        <w:jc w:val="both"/>
      </w:pPr>
    </w:p>
    <w:p w14:paraId="3F869286" w14:textId="0B10F810" w:rsidR="005C2773" w:rsidRPr="005C2773" w:rsidRDefault="005C2773" w:rsidP="005C2773">
      <w:pPr>
        <w:jc w:val="both"/>
      </w:pPr>
      <w:r w:rsidRPr="005C2773">
        <w:t xml:space="preserve">Inside, you’ll find practical insights and real-world examples that will empower you to make smarter investment decisions. Whether you’re a seasoned investor looking to expand your portfolio or a newcomer eager to capitalise on the opportunities presented by </w:t>
      </w:r>
      <w:proofErr w:type="gramStart"/>
      <w:r w:rsidRPr="005C2773">
        <w:t>the an</w:t>
      </w:r>
      <w:proofErr w:type="gramEnd"/>
      <w:r w:rsidRPr="005C2773">
        <w:t xml:space="preserve"> informed investor in the major Australian banks.</w:t>
      </w:r>
    </w:p>
    <w:p w14:paraId="6F54D0A2" w14:textId="77777777" w:rsidR="00F2459B" w:rsidRPr="007A6045" w:rsidRDefault="00F2459B" w:rsidP="005C2773">
      <w:pPr>
        <w:jc w:val="both"/>
        <w:rPr>
          <w:b/>
          <w:bCs/>
        </w:rPr>
      </w:pPr>
    </w:p>
    <w:p w14:paraId="32DBD07C" w14:textId="32914E90" w:rsidR="00130275" w:rsidRDefault="008F5E67" w:rsidP="005C2773">
      <w:pPr>
        <w:jc w:val="both"/>
        <w:rPr>
          <w:b/>
          <w:bCs/>
        </w:rPr>
      </w:pPr>
      <w:r w:rsidRPr="007A6045">
        <w:rPr>
          <w:b/>
          <w:bCs/>
        </w:rPr>
        <w:t xml:space="preserve">Selective </w:t>
      </w:r>
      <w:r w:rsidR="00F2459B" w:rsidRPr="007A6045">
        <w:rPr>
          <w:b/>
          <w:bCs/>
        </w:rPr>
        <w:t>S</w:t>
      </w:r>
      <w:r w:rsidR="00067CE9" w:rsidRPr="007A6045">
        <w:rPr>
          <w:b/>
          <w:bCs/>
        </w:rPr>
        <w:t>ummary</w:t>
      </w:r>
    </w:p>
    <w:p w14:paraId="3732D590" w14:textId="77777777" w:rsidR="005C2773" w:rsidRDefault="005C2773" w:rsidP="005C2773">
      <w:pPr>
        <w:jc w:val="both"/>
        <w:rPr>
          <w:b/>
          <w:bCs/>
        </w:rPr>
      </w:pPr>
    </w:p>
    <w:p w14:paraId="0085B17A" w14:textId="77777777" w:rsidR="005C2773" w:rsidRDefault="005C2773" w:rsidP="005C2773">
      <w:pPr>
        <w:jc w:val="both"/>
      </w:pPr>
      <w:r>
        <w:t xml:space="preserve">The book provides a step-by-step approach to </w:t>
      </w:r>
      <w:proofErr w:type="spellStart"/>
      <w:r>
        <w:t>analyzing</w:t>
      </w:r>
      <w:proofErr w:type="spellEnd"/>
      <w:r>
        <w:t xml:space="preserve"> and valuing one of Australia’s major banks. Its central point is that informed investing requires understanding a bank’s financials, business model, and industry position.</w:t>
      </w:r>
    </w:p>
    <w:p w14:paraId="23F6572F" w14:textId="77777777" w:rsidR="005C2773" w:rsidRDefault="005C2773" w:rsidP="005C2773">
      <w:pPr>
        <w:jc w:val="both"/>
      </w:pPr>
    </w:p>
    <w:p w14:paraId="3C7B72F4" w14:textId="340C2246" w:rsidR="005C2773" w:rsidRDefault="005C2773" w:rsidP="005C2773">
      <w:pPr>
        <w:jc w:val="both"/>
      </w:pPr>
      <w:r>
        <w:t xml:space="preserve">A key lesson is </w:t>
      </w:r>
      <w:proofErr w:type="spellStart"/>
      <w:r>
        <w:t>analyzing</w:t>
      </w:r>
      <w:proofErr w:type="spellEnd"/>
      <w:r>
        <w:t xml:space="preserve"> fundamentals. Investors should review balance sheets, income statements, capital ratios, and loan portfolios to assess financial health and stability.</w:t>
      </w:r>
    </w:p>
    <w:p w14:paraId="66F5C78D" w14:textId="77777777" w:rsidR="005C2773" w:rsidRDefault="005C2773" w:rsidP="005C2773">
      <w:pPr>
        <w:jc w:val="both"/>
      </w:pPr>
    </w:p>
    <w:p w14:paraId="7DF56AB3" w14:textId="5AB02133" w:rsidR="005C2773" w:rsidRDefault="005C2773" w:rsidP="005C2773">
      <w:pPr>
        <w:jc w:val="both"/>
      </w:pPr>
      <w:r>
        <w:lastRenderedPageBreak/>
        <w:t>The book emphasizes risk awareness. Factors such as credit risk, interest rate exposure, and regulatory changes must be considered to avoid unexpected losses.</w:t>
      </w:r>
    </w:p>
    <w:p w14:paraId="4B0B463E" w14:textId="77777777" w:rsidR="005C2773" w:rsidRDefault="005C2773" w:rsidP="005C2773">
      <w:pPr>
        <w:jc w:val="both"/>
      </w:pPr>
    </w:p>
    <w:p w14:paraId="0A92A40D" w14:textId="7F525C90" w:rsidR="005C2773" w:rsidRDefault="005C2773" w:rsidP="005C2773">
      <w:pPr>
        <w:jc w:val="both"/>
      </w:pPr>
      <w:r>
        <w:t xml:space="preserve">Another theme is valuation techniques. Using metrics like price-to-earnings ratios, book value, and dividend yields helps determine whether a bank is </w:t>
      </w:r>
      <w:proofErr w:type="gramStart"/>
      <w:r>
        <w:t>fairly priced</w:t>
      </w:r>
      <w:proofErr w:type="gramEnd"/>
      <w:r>
        <w:t xml:space="preserve"> relative to peers and historical trends.</w:t>
      </w:r>
    </w:p>
    <w:p w14:paraId="36AC2CF0" w14:textId="77777777" w:rsidR="005C2773" w:rsidRDefault="005C2773" w:rsidP="005C2773">
      <w:pPr>
        <w:jc w:val="both"/>
      </w:pPr>
    </w:p>
    <w:p w14:paraId="0644BF18" w14:textId="011083C1" w:rsidR="005C2773" w:rsidRDefault="005C2773" w:rsidP="005C2773">
      <w:pPr>
        <w:jc w:val="both"/>
      </w:pPr>
      <w:r>
        <w:t>The work also stresses long-term discipline. Investors benefit from patience, monitoring performance, and staying focused on fundamentals rather than short-term market fluctuations.</w:t>
      </w:r>
    </w:p>
    <w:p w14:paraId="1663AF46" w14:textId="77777777" w:rsidR="005C2773" w:rsidRDefault="005C2773" w:rsidP="005C2773">
      <w:pPr>
        <w:jc w:val="both"/>
      </w:pPr>
    </w:p>
    <w:p w14:paraId="5BA2C1E2" w14:textId="0947C2B6" w:rsidR="005C2773" w:rsidRPr="007A6045" w:rsidRDefault="005C2773" w:rsidP="005C2773">
      <w:pPr>
        <w:jc w:val="both"/>
      </w:pPr>
      <w:r>
        <w:t>The core message is that careful research, financial analysis, and risk evaluation enable investors to make informed decisions, identify opportunities, and manage exposure when investing in Australia’s major banks.</w:t>
      </w:r>
    </w:p>
    <w:p w14:paraId="59D695CD" w14:textId="77777777" w:rsidR="00067CE9" w:rsidRPr="007A6045" w:rsidRDefault="00067CE9" w:rsidP="005C2773">
      <w:pPr>
        <w:jc w:val="both"/>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F8EB4C4" w:rsidR="00571E7E" w:rsidRPr="007A6045" w:rsidRDefault="00525694" w:rsidP="00525694">
      <w:r w:rsidRPr="007A6045">
        <w:t xml:space="preserve">Rating: </w:t>
      </w:r>
      <w:r w:rsidR="005C2773">
        <w:t>5.0 | (1)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FE04049" w:rsidR="0003046A" w:rsidRPr="007A6045" w:rsidRDefault="0003046A" w:rsidP="005C2773">
      <w:pPr>
        <w:jc w:val="both"/>
      </w:pPr>
      <w:r w:rsidRPr="007A6045">
        <w:t>1.</w:t>
      </w:r>
      <w:r w:rsidR="00571E7E" w:rsidRPr="007A6045">
        <w:t xml:space="preserve"> “</w:t>
      </w:r>
      <w:r w:rsidR="005C2773" w:rsidRPr="005C2773">
        <w:t xml:space="preserve">This is the first book I've seen that gives real-life valuations of the 4 major banks. For a beginner it's not always the easiest to read but I learned a lot from reading this </w:t>
      </w:r>
      <w:proofErr w:type="spellStart"/>
      <w:r w:rsidR="005C2773" w:rsidRPr="005C2773">
        <w:t>boo</w:t>
      </w:r>
      <w:proofErr w:type="spellEnd"/>
      <w:r w:rsidR="00571E7E" w:rsidRPr="007A6045">
        <w:t>”</w:t>
      </w:r>
      <w:r w:rsidR="00A70697" w:rsidRPr="007A6045">
        <w:t xml:space="preserve"> – </w:t>
      </w:r>
      <w:r w:rsidR="005C2773" w:rsidRPr="005C2773">
        <w:t>Reidy Maxwell</w:t>
      </w:r>
    </w:p>
    <w:p w14:paraId="5DAC6BC7" w14:textId="77777777" w:rsidR="00BE14BA" w:rsidRPr="007A6045" w:rsidRDefault="00BE14BA" w:rsidP="00130275"/>
    <w:p w14:paraId="46F6FDAF" w14:textId="1AC23CA7" w:rsidR="0087744C" w:rsidRPr="007A6045" w:rsidRDefault="0087744C" w:rsidP="00130275">
      <w:pPr>
        <w:rPr>
          <w:b/>
          <w:bCs/>
        </w:rPr>
      </w:pPr>
      <w:r w:rsidRPr="007A6045">
        <w:rPr>
          <w:b/>
          <w:bCs/>
        </w:rPr>
        <w:t>Indicative Price: $</w:t>
      </w:r>
      <w:r w:rsidR="005C2773">
        <w:rPr>
          <w:b/>
          <w:bCs/>
        </w:rPr>
        <w:t>43.80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C2773"/>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2773"/>
    <w:rPr>
      <w:color w:val="467886" w:themeColor="hyperlink"/>
      <w:u w:val="single"/>
    </w:rPr>
  </w:style>
  <w:style w:type="character" w:styleId="UnresolvedMention">
    <w:name w:val="Unresolved Mention"/>
    <w:basedOn w:val="DefaultParagraphFont"/>
    <w:uiPriority w:val="99"/>
    <w:semiHidden/>
    <w:unhideWhenUsed/>
    <w:rsid w:val="005C2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2025-09-09T03:11:00Z</dcterms:created>
  <dcterms:modified xsi:type="dcterms:W3CDTF">2025-09-09T03:11:00Z</dcterms:modified>
</cp:coreProperties>
</file>