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6287" w14:textId="77777777" w:rsidR="008B68D1" w:rsidRPr="008B68D1" w:rsidRDefault="008B68D1" w:rsidP="008B68D1">
      <w:pPr>
        <w:rPr>
          <w:b/>
          <w:bCs/>
          <w:sz w:val="32"/>
          <w:szCs w:val="32"/>
          <w:lang w:val="en-US"/>
        </w:rPr>
      </w:pPr>
      <w:r w:rsidRPr="008B68D1">
        <w:rPr>
          <w:b/>
          <w:bCs/>
          <w:sz w:val="32"/>
          <w:szCs w:val="32"/>
          <w:lang w:val="en-US"/>
        </w:rPr>
        <w:t>Value Investing: A Balanced Approach: 84</w:t>
      </w:r>
    </w:p>
    <w:p w14:paraId="0F8D206D" w14:textId="357AA446" w:rsidR="00040665" w:rsidRDefault="008B68D1" w:rsidP="00130275">
      <w:pPr>
        <w:rPr>
          <w:b/>
          <w:bCs/>
          <w:sz w:val="24"/>
          <w:szCs w:val="24"/>
        </w:rPr>
      </w:pPr>
      <w:r w:rsidRPr="008B68D1">
        <w:rPr>
          <w:b/>
          <w:bCs/>
          <w:sz w:val="24"/>
          <w:szCs w:val="24"/>
        </w:rPr>
        <w:t>Martin J. Whitman</w:t>
      </w:r>
    </w:p>
    <w:p w14:paraId="4A3FD140" w14:textId="77777777" w:rsidR="008B68D1" w:rsidRDefault="008B68D1" w:rsidP="00130275"/>
    <w:p w14:paraId="2E2EC765" w14:textId="3FB74784" w:rsidR="00A73517" w:rsidRPr="007A6045" w:rsidRDefault="008109B1" w:rsidP="00130275">
      <w:r w:rsidRPr="007A6045">
        <w:t xml:space="preserve">Year: </w:t>
      </w:r>
      <w:r w:rsidR="008B68D1">
        <w:t>2000</w:t>
      </w:r>
      <w:r w:rsidR="00442564" w:rsidRPr="007A6045">
        <w:br/>
      </w:r>
      <w:r w:rsidRPr="007A6045">
        <w:t>Publisher:</w:t>
      </w:r>
      <w:r w:rsidR="008B68D1">
        <w:t xml:space="preserve"> Wiley</w:t>
      </w:r>
    </w:p>
    <w:p w14:paraId="55F89754" w14:textId="3ECE75A9" w:rsidR="00023EC8" w:rsidRPr="007A6045" w:rsidRDefault="008109B1" w:rsidP="00130275">
      <w:r w:rsidRPr="007A6045">
        <w:t xml:space="preserve">Pages: </w:t>
      </w:r>
      <w:r w:rsidR="008B68D1">
        <w:t>288</w:t>
      </w:r>
    </w:p>
    <w:p w14:paraId="1D90BED5" w14:textId="0DB1DCE6" w:rsidR="00F2459B" w:rsidRPr="007A6045" w:rsidRDefault="00F2459B" w:rsidP="00130275">
      <w:pPr>
        <w:rPr>
          <w:b/>
          <w:bCs/>
        </w:rPr>
      </w:pPr>
      <w:r w:rsidRPr="007A6045">
        <w:rPr>
          <w:b/>
          <w:bCs/>
        </w:rPr>
        <w:br/>
        <w:t xml:space="preserve">About </w:t>
      </w:r>
    </w:p>
    <w:p w14:paraId="66901E57" w14:textId="77777777" w:rsidR="008B68D1" w:rsidRDefault="008B68D1" w:rsidP="00040665">
      <w:pPr>
        <w:jc w:val="both"/>
        <w:rPr>
          <w:lang w:val="en-US"/>
        </w:rPr>
      </w:pPr>
    </w:p>
    <w:p w14:paraId="4FB21599" w14:textId="7EDFB0D7" w:rsidR="00040665" w:rsidRDefault="008B68D1" w:rsidP="00040665">
      <w:pPr>
        <w:jc w:val="both"/>
        <w:rPr>
          <w:lang w:val="en-US"/>
        </w:rPr>
      </w:pPr>
      <w:r w:rsidRPr="008B68D1">
        <w:rPr>
          <w:lang w:val="en-US"/>
        </w:rPr>
        <w:t>This book presents a balanced approach to investing that blends traditional value principles with modern financial analysis, teaching investors how to uncover hidden strengths in companies while managing risks across different market conditions.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D04C384" w14:textId="77777777" w:rsidR="008B68D1" w:rsidRDefault="008B68D1" w:rsidP="00040665">
      <w:pPr>
        <w:jc w:val="both"/>
      </w:pPr>
    </w:p>
    <w:p w14:paraId="1BC1A67B" w14:textId="77777777" w:rsidR="008B68D1" w:rsidRDefault="008B68D1" w:rsidP="00040665">
      <w:pPr>
        <w:jc w:val="both"/>
      </w:pPr>
      <w:r w:rsidRPr="008B68D1">
        <w:t>Provides a modern analytical framework for assessing a company's true value</w:t>
      </w:r>
    </w:p>
    <w:p w14:paraId="35C4AFFE" w14:textId="77777777" w:rsidR="008B68D1" w:rsidRDefault="008B68D1" w:rsidP="00040665">
      <w:pPr>
        <w:jc w:val="both"/>
      </w:pPr>
    </w:p>
    <w:p w14:paraId="1A7E317B" w14:textId="77777777" w:rsidR="008B68D1" w:rsidRDefault="008B68D1" w:rsidP="00040665">
      <w:pPr>
        <w:jc w:val="both"/>
      </w:pPr>
      <w:r w:rsidRPr="008B68D1">
        <w:t>Written by a true value investor known for his ability to buy undervalued companies and re-sell them at a substantial profit, Value Investing provides an analytical framework that evaluates the impact of real events-including restructuring, regulations, mergers and acquisitions, and other important factors-on a company's value.</w:t>
      </w:r>
    </w:p>
    <w:p w14:paraId="7F75410E" w14:textId="77777777" w:rsidR="008B68D1" w:rsidRDefault="008B68D1" w:rsidP="00040665">
      <w:pPr>
        <w:jc w:val="both"/>
      </w:pPr>
    </w:p>
    <w:p w14:paraId="71CFFE87" w14:textId="6BF3B50A" w:rsidR="002F3067" w:rsidRDefault="008B68D1" w:rsidP="00040665">
      <w:pPr>
        <w:jc w:val="both"/>
      </w:pPr>
      <w:r w:rsidRPr="008B68D1">
        <w:t>Well-known for his success with distressed corporations and value investing, author Martin Whitman wages a controversial attack on the modern financial practice of focusing on price movements and short-term trading. In Value Investing, Whitman identifies fundamental factors affecting the value of companies and entire markets from the ground up and takes value investing one step further by demonstrating how industry movement and public policy decisions can lead to greater returns. He also highlights the shortcomings of all the popularly applied analytical techniques.</w:t>
      </w:r>
    </w:p>
    <w:p w14:paraId="1F391552" w14:textId="77777777" w:rsidR="008B68D1" w:rsidRPr="00040665" w:rsidRDefault="008B68D1" w:rsidP="0004066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4C9A731" w14:textId="77777777" w:rsidR="008B68D1" w:rsidRDefault="008B68D1" w:rsidP="008B68D1">
      <w:pPr>
        <w:jc w:val="both"/>
        <w:rPr>
          <w:lang w:val="en-US"/>
        </w:rPr>
      </w:pPr>
    </w:p>
    <w:p w14:paraId="372F84B7" w14:textId="0C0E1F0B" w:rsidR="008B68D1" w:rsidRDefault="008B68D1" w:rsidP="008B68D1">
      <w:pPr>
        <w:jc w:val="both"/>
        <w:rPr>
          <w:lang w:val="en-US"/>
        </w:rPr>
      </w:pPr>
      <w:r w:rsidRPr="008B68D1">
        <w:rPr>
          <w:lang w:val="en-US"/>
        </w:rPr>
        <w:t>This book presents a balanced, practical framework for value investing that centers on protecting capital while seeking undervalued opportunities. Whitman emphasizes a balance-sheet-first mindset. He urges conservative accounting adjustments and careful reading of financial statements. The guidance focuses on cash-flow quality, solvency, and the sustainability of earnings. Valuation is treated as a range rather than a single point estimate. Multiple cross-checks and conservative assumptions are recommended to create a real margin of safety.</w:t>
      </w:r>
    </w:p>
    <w:p w14:paraId="3541E33E" w14:textId="77777777" w:rsidR="008B68D1" w:rsidRPr="008B68D1" w:rsidRDefault="008B68D1" w:rsidP="008B68D1">
      <w:pPr>
        <w:jc w:val="both"/>
        <w:rPr>
          <w:lang w:val="en-US"/>
        </w:rPr>
      </w:pPr>
    </w:p>
    <w:p w14:paraId="35033407" w14:textId="77777777" w:rsidR="008B68D1" w:rsidRDefault="008B68D1" w:rsidP="008B68D1">
      <w:pPr>
        <w:jc w:val="both"/>
        <w:rPr>
          <w:lang w:val="en-US"/>
        </w:rPr>
      </w:pPr>
      <w:r w:rsidRPr="008B68D1">
        <w:rPr>
          <w:lang w:val="en-US"/>
        </w:rPr>
        <w:t>Risk control is constant. Whitman links position size to downside protection and conviction. He recommends explicit rules for concentration, liquidity planning, and limits on leverage. Exit triggers are tied to changes in fundamentals rather than short-term price moves. The approach favors buying where the balance sheet and conservative valuation together limit potential loss while offering asymmetric upside.</w:t>
      </w:r>
    </w:p>
    <w:p w14:paraId="0E5A0A41" w14:textId="77777777" w:rsidR="008B68D1" w:rsidRPr="008B68D1" w:rsidRDefault="008B68D1" w:rsidP="008B68D1">
      <w:pPr>
        <w:jc w:val="both"/>
        <w:rPr>
          <w:lang w:val="en-US"/>
        </w:rPr>
      </w:pPr>
    </w:p>
    <w:p w14:paraId="56EFB853" w14:textId="77777777" w:rsidR="008B68D1" w:rsidRPr="008B68D1" w:rsidRDefault="008B68D1" w:rsidP="008B68D1">
      <w:pPr>
        <w:jc w:val="both"/>
        <w:rPr>
          <w:lang w:val="en-US"/>
        </w:rPr>
      </w:pPr>
      <w:r w:rsidRPr="008B68D1">
        <w:rPr>
          <w:lang w:val="en-US"/>
        </w:rPr>
        <w:t>Process and discipline are stressed throughout. Whitman advocates structured idea generation, factual verification from filings, and documented investment theses. He recommends procedural safeguards such as checklists, decision records, and regular thesis reviews to reduce emotional errors. Patience is framed as an active skill: wait for evidence and let value emerge rather than chase quick gains.</w:t>
      </w:r>
    </w:p>
    <w:p w14:paraId="457F2271" w14:textId="77777777" w:rsidR="008B68D1" w:rsidRPr="008B68D1" w:rsidRDefault="008B68D1" w:rsidP="008B68D1">
      <w:pPr>
        <w:jc w:val="both"/>
        <w:rPr>
          <w:lang w:val="en-US"/>
        </w:rPr>
      </w:pPr>
      <w:r w:rsidRPr="008B68D1">
        <w:rPr>
          <w:lang w:val="en-US"/>
        </w:rPr>
        <w:lastRenderedPageBreak/>
        <w:t>Practical implementation topics receive attention. The book covers turning analysis into tradable positions, handling turnover, and monitoring portfolios over time. It also discusses how to adapt valuation and risk rules across different industries and market regimes. The tone is cautious and methodical. Whitman argues that rigorous, repeatable procedures matter more than market timing or prediction. By combining conservative accounting, multi-method valuation, disciplined position rules, and behavioral safeguards, investors can build a repeatable process that protects capital and increases the odds of durable, long-term returns.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5F92B60" w:rsidR="00571E7E" w:rsidRPr="007A6045" w:rsidRDefault="00525694" w:rsidP="00525694">
      <w:r w:rsidRPr="007A6045">
        <w:t>Rating:</w:t>
      </w:r>
      <w:r w:rsidR="00B9021D">
        <w:t xml:space="preserve"> </w:t>
      </w:r>
      <w:r w:rsidR="008B68D1">
        <w:t>3.7 | (16)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E6F3657" w:rsidR="0003046A" w:rsidRPr="008B68D1" w:rsidRDefault="0003046A" w:rsidP="008B68D1">
      <w:pPr>
        <w:jc w:val="both"/>
        <w:rPr>
          <w:lang w:val="en-US"/>
        </w:rPr>
      </w:pPr>
      <w:r w:rsidRPr="007A6045">
        <w:t>1.</w:t>
      </w:r>
      <w:r w:rsidR="00571E7E" w:rsidRPr="007A6045">
        <w:t xml:space="preserve"> “</w:t>
      </w:r>
      <w:r w:rsidR="008B68D1" w:rsidRPr="008B68D1">
        <w:rPr>
          <w:lang w:val="en-US"/>
        </w:rPr>
        <w:t xml:space="preserve">I enjoying reading the grounded yet fabulous words of advice which are of major use to outside passive minority investors who need help to believe in their own conclusions using the power of publicly disclosed to their ultimate advantage. The runs counter to most other widely available supposed council to small investors. Marty is the antidote to the </w:t>
      </w:r>
      <w:proofErr w:type="spellStart"/>
      <w:r w:rsidR="008B68D1" w:rsidRPr="008B68D1">
        <w:rPr>
          <w:lang w:val="en-US"/>
        </w:rPr>
        <w:t>intoxifying</w:t>
      </w:r>
      <w:proofErr w:type="spellEnd"/>
      <w:r w:rsidR="008B68D1" w:rsidRPr="008B68D1">
        <w:rPr>
          <w:lang w:val="en-US"/>
        </w:rPr>
        <w:t xml:space="preserve"> effects of continually quoted prices and his council acts almost as </w:t>
      </w:r>
      <w:proofErr w:type="gramStart"/>
      <w:r w:rsidR="008B68D1" w:rsidRPr="008B68D1">
        <w:rPr>
          <w:lang w:val="en-US"/>
        </w:rPr>
        <w:t>an insurance</w:t>
      </w:r>
      <w:proofErr w:type="gramEnd"/>
      <w:r w:rsidR="008B68D1" w:rsidRPr="008B68D1">
        <w:rPr>
          <w:lang w:val="en-US"/>
        </w:rPr>
        <w:t xml:space="preserve"> against taking quotational </w:t>
      </w:r>
      <w:proofErr w:type="gramStart"/>
      <w:r w:rsidR="008B68D1" w:rsidRPr="008B68D1">
        <w:rPr>
          <w:lang w:val="en-US"/>
        </w:rPr>
        <w:t>losses</w:t>
      </w:r>
      <w:proofErr w:type="gramEnd"/>
      <w:r w:rsidR="008B68D1" w:rsidRPr="008B68D1">
        <w:rPr>
          <w:lang w:val="en-US"/>
        </w:rPr>
        <w:t xml:space="preserve"> which could otherwise be the practice were it not for trusted practices and habits promoted by </w:t>
      </w:r>
      <w:proofErr w:type="spellStart"/>
      <w:r w:rsidR="008B68D1" w:rsidRPr="008B68D1">
        <w:rPr>
          <w:lang w:val="en-US"/>
        </w:rPr>
        <w:t>Mr</w:t>
      </w:r>
      <w:proofErr w:type="spellEnd"/>
      <w:r w:rsidR="008B68D1" w:rsidRPr="008B68D1">
        <w:rPr>
          <w:lang w:val="en-US"/>
        </w:rPr>
        <w:t xml:space="preserve"> Whitman. God bless you for the contribution on behalf of the OPMI's who read your work.</w:t>
      </w:r>
      <w:r w:rsidR="00B9021D">
        <w:t xml:space="preserve">” </w:t>
      </w:r>
      <w:r w:rsidR="00A70697" w:rsidRPr="007A6045">
        <w:t xml:space="preserve">– </w:t>
      </w:r>
      <w:r w:rsidR="008B68D1">
        <w:t>Phil</w:t>
      </w:r>
    </w:p>
    <w:p w14:paraId="5DAC6BC7" w14:textId="77777777" w:rsidR="00BE14BA" w:rsidRPr="007A6045" w:rsidRDefault="00BE14BA" w:rsidP="00130275"/>
    <w:p w14:paraId="46F6FDAF" w14:textId="196545C1" w:rsidR="0087744C" w:rsidRPr="007A6045" w:rsidRDefault="0087744C" w:rsidP="00130275">
      <w:pPr>
        <w:rPr>
          <w:b/>
          <w:bCs/>
        </w:rPr>
      </w:pPr>
      <w:r w:rsidRPr="007A6045">
        <w:rPr>
          <w:b/>
          <w:bCs/>
        </w:rPr>
        <w:t>Indicative Price: $</w:t>
      </w:r>
      <w:r w:rsidR="008B68D1">
        <w:rPr>
          <w:b/>
          <w:bCs/>
        </w:rPr>
        <w:t>39.58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22C6A"/>
    <w:rsid w:val="00130275"/>
    <w:rsid w:val="00145B9E"/>
    <w:rsid w:val="00163E13"/>
    <w:rsid w:val="00185FAA"/>
    <w:rsid w:val="001A26F5"/>
    <w:rsid w:val="001B2488"/>
    <w:rsid w:val="001E2C3A"/>
    <w:rsid w:val="002224FB"/>
    <w:rsid w:val="00284D06"/>
    <w:rsid w:val="002A3926"/>
    <w:rsid w:val="002C1973"/>
    <w:rsid w:val="002E4FC1"/>
    <w:rsid w:val="002F306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6F11E3"/>
    <w:rsid w:val="0072710F"/>
    <w:rsid w:val="00765425"/>
    <w:rsid w:val="007A6045"/>
    <w:rsid w:val="007C12FD"/>
    <w:rsid w:val="007C269C"/>
    <w:rsid w:val="008109B1"/>
    <w:rsid w:val="00862E92"/>
    <w:rsid w:val="0086417D"/>
    <w:rsid w:val="0087744C"/>
    <w:rsid w:val="008B68D1"/>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9021D"/>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68D1"/>
    <w:rPr>
      <w:color w:val="467886" w:themeColor="hyperlink"/>
      <w:u w:val="single"/>
    </w:rPr>
  </w:style>
  <w:style w:type="character" w:styleId="UnresolvedMention">
    <w:name w:val="Unresolved Mention"/>
    <w:basedOn w:val="DefaultParagraphFont"/>
    <w:uiPriority w:val="99"/>
    <w:semiHidden/>
    <w:unhideWhenUsed/>
    <w:rsid w:val="008B6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2025-09-15T15:27:00Z</dcterms:created>
  <dcterms:modified xsi:type="dcterms:W3CDTF">2025-09-15T15:27:00Z</dcterms:modified>
</cp:coreProperties>
</file>