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B2BE2" w14:textId="77777777" w:rsidR="00F3205E" w:rsidRPr="00F3205E" w:rsidRDefault="00F3205E" w:rsidP="00F3205E">
      <w:pPr>
        <w:rPr>
          <w:b/>
          <w:bCs/>
          <w:sz w:val="32"/>
          <w:szCs w:val="32"/>
          <w:lang w:val="en-US"/>
        </w:rPr>
      </w:pPr>
      <w:r w:rsidRPr="00F3205E">
        <w:rPr>
          <w:b/>
          <w:bCs/>
          <w:sz w:val="32"/>
          <w:szCs w:val="32"/>
          <w:lang w:val="en-US"/>
        </w:rPr>
        <w:t>Where the Money Is: Value Investing in the Digital Age</w:t>
      </w:r>
    </w:p>
    <w:p w14:paraId="7FCE9FBE" w14:textId="23D6DC9C" w:rsidR="00122C6A" w:rsidRDefault="00F3205E" w:rsidP="00130275">
      <w:pPr>
        <w:rPr>
          <w:b/>
          <w:bCs/>
          <w:sz w:val="24"/>
          <w:szCs w:val="24"/>
        </w:rPr>
      </w:pPr>
      <w:r w:rsidRPr="00F3205E">
        <w:rPr>
          <w:b/>
          <w:bCs/>
          <w:sz w:val="24"/>
          <w:szCs w:val="24"/>
        </w:rPr>
        <w:t>Adam Seessel</w:t>
      </w:r>
    </w:p>
    <w:p w14:paraId="3F40CA0E" w14:textId="77777777" w:rsidR="00F3205E" w:rsidRDefault="00F3205E" w:rsidP="00130275"/>
    <w:p w14:paraId="2E2EC765" w14:textId="7B127BC8" w:rsidR="00A73517" w:rsidRPr="007A6045" w:rsidRDefault="008109B1" w:rsidP="00130275">
      <w:r w:rsidRPr="007A6045">
        <w:t xml:space="preserve">Year: </w:t>
      </w:r>
      <w:r w:rsidR="00F3205E">
        <w:t>2050</w:t>
      </w:r>
      <w:r w:rsidR="00442564" w:rsidRPr="007A6045">
        <w:br/>
      </w:r>
      <w:r w:rsidRPr="007A6045">
        <w:t xml:space="preserve">Publisher: </w:t>
      </w:r>
      <w:r w:rsidR="00F3205E" w:rsidRPr="00F3205E">
        <w:t>Avid Reader Press / Simon &amp; Schuster</w:t>
      </w:r>
    </w:p>
    <w:p w14:paraId="55F89754" w14:textId="5E13941F" w:rsidR="00023EC8" w:rsidRPr="007A6045" w:rsidRDefault="008109B1" w:rsidP="00130275">
      <w:r w:rsidRPr="007A6045">
        <w:t xml:space="preserve">Pages: </w:t>
      </w:r>
      <w:r w:rsidR="00F3205E">
        <w:t>272</w:t>
      </w:r>
    </w:p>
    <w:p w14:paraId="1D90BED5" w14:textId="0DB1DCE6" w:rsidR="00F2459B" w:rsidRPr="007A6045" w:rsidRDefault="00F2459B" w:rsidP="00130275">
      <w:pPr>
        <w:rPr>
          <w:b/>
          <w:bCs/>
        </w:rPr>
      </w:pPr>
      <w:r w:rsidRPr="007A6045">
        <w:rPr>
          <w:b/>
          <w:bCs/>
        </w:rPr>
        <w:br/>
        <w:t xml:space="preserve">About </w:t>
      </w:r>
    </w:p>
    <w:p w14:paraId="0CB0DC7C" w14:textId="77777777" w:rsidR="00F3205E" w:rsidRDefault="00F3205E" w:rsidP="00F3205E">
      <w:pPr>
        <w:jc w:val="both"/>
        <w:rPr>
          <w:lang w:val="en-US"/>
        </w:rPr>
      </w:pPr>
    </w:p>
    <w:p w14:paraId="4928CFDC" w14:textId="3227E0CF" w:rsidR="00F3205E" w:rsidRPr="00F3205E" w:rsidRDefault="00F3205E" w:rsidP="00F3205E">
      <w:pPr>
        <w:jc w:val="both"/>
        <w:rPr>
          <w:lang w:val="en-US"/>
        </w:rPr>
      </w:pPr>
      <w:r>
        <w:rPr>
          <w:lang w:val="en-US"/>
        </w:rPr>
        <w:t>This book blends</w:t>
      </w:r>
      <w:r w:rsidRPr="00F3205E">
        <w:rPr>
          <w:lang w:val="en-US"/>
        </w:rPr>
        <w:t xml:space="preserve"> classic value principles with modern market realities</w:t>
      </w:r>
      <w:proofErr w:type="gramStart"/>
      <w:r w:rsidRPr="00F3205E">
        <w:rPr>
          <w:lang w:val="en-US"/>
        </w:rPr>
        <w:t>, this</w:t>
      </w:r>
      <w:proofErr w:type="gramEnd"/>
      <w:r w:rsidRPr="00F3205E">
        <w:rPr>
          <w:lang w:val="en-US"/>
        </w:rPr>
        <w:t xml:space="preserve"> book shows how disciplined investors can identify durable digital-era businesses, balance growth with safety, and build wealth through patience, analysis, and long-term conviction.</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7A3BE941" w14:textId="77777777" w:rsidR="00F3205E" w:rsidRDefault="00F3205E" w:rsidP="00F3205E">
      <w:pPr>
        <w:jc w:val="both"/>
      </w:pPr>
    </w:p>
    <w:p w14:paraId="71FAD21B" w14:textId="77777777" w:rsidR="00F3205E" w:rsidRDefault="00F3205E" w:rsidP="00F3205E">
      <w:pPr>
        <w:jc w:val="both"/>
      </w:pPr>
      <w:r w:rsidRPr="00F3205E">
        <w:t>From a successful investor and a contributor to </w:t>
      </w:r>
      <w:r w:rsidRPr="00F3205E">
        <w:rPr>
          <w:i/>
          <w:iCs/>
        </w:rPr>
        <w:t>Barron’s </w:t>
      </w:r>
      <w:r w:rsidRPr="00F3205E">
        <w:t>and </w:t>
      </w:r>
      <w:r w:rsidRPr="00F3205E">
        <w:rPr>
          <w:i/>
          <w:iCs/>
        </w:rPr>
        <w:t>Fortune </w:t>
      </w:r>
      <w:r w:rsidRPr="00F3205E">
        <w:t>comes a once-in-a-lifetime book that gives modern investors what they need most: a fresh guide to making money in a stock market now dominated by tech stocks.</w:t>
      </w:r>
    </w:p>
    <w:p w14:paraId="4C6217EA" w14:textId="77777777" w:rsidR="00F3205E" w:rsidRDefault="00F3205E" w:rsidP="00F3205E">
      <w:pPr>
        <w:jc w:val="both"/>
      </w:pPr>
    </w:p>
    <w:p w14:paraId="27F15F3D" w14:textId="77777777" w:rsidR="00F3205E" w:rsidRDefault="00F3205E" w:rsidP="00F3205E">
      <w:pPr>
        <w:jc w:val="both"/>
      </w:pPr>
      <w:r w:rsidRPr="00F3205E">
        <w:t>Technological change is reshaping the economy in a way not witnessed since Henry Ford introduced the assembly line. A little more than ten years ago, only two of the ten most valuable publicly traded companies in the world were digital enterprises—today, they comprise eight of the top ten. Investors around the world are struggling to understand the Digital Age and how they can use the stock market to profit from it.</w:t>
      </w:r>
    </w:p>
    <w:p w14:paraId="214E8942" w14:textId="77777777" w:rsidR="00F3205E" w:rsidRDefault="00F3205E" w:rsidP="00F3205E">
      <w:pPr>
        <w:jc w:val="both"/>
      </w:pPr>
    </w:p>
    <w:p w14:paraId="005A4D98" w14:textId="77777777" w:rsidR="00F3205E" w:rsidRDefault="00F3205E" w:rsidP="00F3205E">
      <w:pPr>
        <w:jc w:val="both"/>
      </w:pPr>
      <w:r w:rsidRPr="00F3205E">
        <w:t>Author Adam Seessel understands. Several years ago, he watched his old-school portfolio built using traditional value investing principles decline while the market, driven by “expensive” tech stocks, advanced. Determined to reverse course, he set off in search of a new investment paradigm, one that remained true to the discipline that Ben Graham gave us a century ago while reflecting the new realities of the Digital Age.</w:t>
      </w:r>
    </w:p>
    <w:p w14:paraId="1FBE0726" w14:textId="77777777" w:rsidR="00F3205E" w:rsidRDefault="00F3205E" w:rsidP="00F3205E">
      <w:pPr>
        <w:jc w:val="both"/>
      </w:pPr>
    </w:p>
    <w:p w14:paraId="6F54D0A2" w14:textId="235F72A6" w:rsidR="00F2459B" w:rsidRDefault="00F3205E" w:rsidP="00F3205E">
      <w:pPr>
        <w:jc w:val="both"/>
      </w:pPr>
      <w:r w:rsidRPr="00F3205E">
        <w:t>In this “helpful take on playing the stock market” (</w:t>
      </w:r>
      <w:r w:rsidRPr="00F3205E">
        <w:rPr>
          <w:i/>
          <w:iCs/>
        </w:rPr>
        <w:t>Publishers Weekly</w:t>
      </w:r>
      <w:r w:rsidRPr="00F3205E">
        <w:t xml:space="preserve">), </w:t>
      </w:r>
      <w:proofErr w:type="spellStart"/>
      <w:r w:rsidRPr="00F3205E">
        <w:t>Seessel</w:t>
      </w:r>
      <w:proofErr w:type="spellEnd"/>
      <w:r w:rsidRPr="00F3205E">
        <w:t xml:space="preserve"> introduces a refreshed value-based framework that any investor, professional or amateur, can use to beat the modern market. Like all sectors, the tech sector follows certain rules. We can study these rules, understand them, and invest accordingly. The world is changing, and we can profit from it.</w:t>
      </w:r>
      <w:r w:rsidRPr="00F3205E">
        <w:br/>
      </w:r>
      <w:r w:rsidRPr="00F3205E">
        <w:br/>
        <w:t>Approaching tech this way, the economy’s current changes and the rapid rise of tech stocks are not reasons to be frightened or disoriented—they’re reasons to be excited. Infused with the same kind of optimism and common sense that inspired Benjamin Graham’s </w:t>
      </w:r>
      <w:r w:rsidRPr="00F3205E">
        <w:rPr>
          <w:i/>
          <w:iCs/>
        </w:rPr>
        <w:t>The Intelligent Investor </w:t>
      </w:r>
      <w:r w:rsidRPr="00F3205E">
        <w:t>and Peter Lynch’s </w:t>
      </w:r>
      <w:r w:rsidRPr="00F3205E">
        <w:rPr>
          <w:i/>
          <w:iCs/>
        </w:rPr>
        <w:t>One Up on Wall Street</w:t>
      </w:r>
      <w:r w:rsidRPr="00F3205E">
        <w:t>, </w:t>
      </w:r>
      <w:r w:rsidRPr="00F3205E">
        <w:rPr>
          <w:i/>
          <w:iCs/>
        </w:rPr>
        <w:t>Where the Money Is</w:t>
      </w:r>
      <w:r w:rsidRPr="00F3205E">
        <w:t> ushers in a new era of modern value investing.</w:t>
      </w:r>
    </w:p>
    <w:p w14:paraId="211F1269" w14:textId="77777777" w:rsidR="00F3205E" w:rsidRPr="00F3205E" w:rsidRDefault="00F3205E" w:rsidP="00F3205E">
      <w:pPr>
        <w:jc w:val="both"/>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156A7F8D" w14:textId="77777777" w:rsidR="00F3205E" w:rsidRDefault="00F3205E" w:rsidP="00F3205E">
      <w:pPr>
        <w:jc w:val="both"/>
        <w:rPr>
          <w:lang w:val="en-US"/>
        </w:rPr>
      </w:pPr>
    </w:p>
    <w:p w14:paraId="2F69A742" w14:textId="77777777" w:rsidR="00F3205E" w:rsidRDefault="00F3205E" w:rsidP="00F3205E">
      <w:pPr>
        <w:jc w:val="both"/>
        <w:rPr>
          <w:lang w:val="en-US"/>
        </w:rPr>
      </w:pPr>
      <w:proofErr w:type="spellStart"/>
      <w:r w:rsidRPr="00F3205E">
        <w:rPr>
          <w:lang w:val="en-US"/>
        </w:rPr>
        <w:t>Seessel</w:t>
      </w:r>
      <w:proofErr w:type="spellEnd"/>
      <w:r w:rsidRPr="00F3205E">
        <w:rPr>
          <w:lang w:val="en-US"/>
        </w:rPr>
        <w:t xml:space="preserve"> blends classic value-investing principles with analysis tailored to today's digital businesses. He argues that the same focus on durable cash flows, prudent valuation, and margin of safety still applies, but investors must adjust how they read metrics and competitive moats in a platform- and data-driven world. The book identifies the economic drivers unique to digital firms: network effects, switching costs, user engagement, monetization channels, and low marginal costs. </w:t>
      </w:r>
    </w:p>
    <w:p w14:paraId="23ED206C" w14:textId="77777777" w:rsidR="00F3205E" w:rsidRDefault="00F3205E" w:rsidP="00F3205E">
      <w:pPr>
        <w:jc w:val="both"/>
        <w:rPr>
          <w:lang w:val="en-US"/>
        </w:rPr>
      </w:pPr>
      <w:proofErr w:type="spellStart"/>
      <w:r w:rsidRPr="00F3205E">
        <w:rPr>
          <w:lang w:val="en-US"/>
        </w:rPr>
        <w:lastRenderedPageBreak/>
        <w:t>Seessel</w:t>
      </w:r>
      <w:proofErr w:type="spellEnd"/>
      <w:r w:rsidRPr="00F3205E">
        <w:rPr>
          <w:lang w:val="en-US"/>
        </w:rPr>
        <w:t xml:space="preserve"> explains how to convert these strategic facts into numeric inputs for valuation models. He shows how to assess unit economics, lifetime value and customer acquisition cost, and how reinvestment needs differ from capital-intensive industries. The text stresses careful normalization of reported figures and warns against naive application of standard multiples. </w:t>
      </w:r>
    </w:p>
    <w:p w14:paraId="65A1360A" w14:textId="77777777" w:rsidR="00F3205E" w:rsidRDefault="00F3205E" w:rsidP="00F3205E">
      <w:pPr>
        <w:jc w:val="both"/>
        <w:rPr>
          <w:lang w:val="en-US"/>
        </w:rPr>
      </w:pPr>
    </w:p>
    <w:p w14:paraId="2BFF62FE" w14:textId="77777777" w:rsidR="00F3205E" w:rsidRDefault="00F3205E" w:rsidP="00F3205E">
      <w:pPr>
        <w:jc w:val="both"/>
        <w:rPr>
          <w:lang w:val="en-US"/>
        </w:rPr>
      </w:pPr>
      <w:r w:rsidRPr="00F3205E">
        <w:rPr>
          <w:lang w:val="en-US"/>
        </w:rPr>
        <w:t xml:space="preserve">Practical guidance covers building scenario-based forecasts, testing sensitivity to user retention and monetization assumptions, and triangulating value with multiple methods. </w:t>
      </w:r>
      <w:proofErr w:type="spellStart"/>
      <w:r w:rsidRPr="00F3205E">
        <w:rPr>
          <w:lang w:val="en-US"/>
        </w:rPr>
        <w:t>Seessel</w:t>
      </w:r>
      <w:proofErr w:type="spellEnd"/>
      <w:r w:rsidRPr="00F3205E">
        <w:rPr>
          <w:lang w:val="en-US"/>
        </w:rPr>
        <w:t xml:space="preserve"> pays close attention to management and capital allocation choices. He teaches investors how to judge whether spending on growth creates lasting value or merely inflates vanity metrics. Risk is framed as the loss of permanent capital rather than short-term price swings. </w:t>
      </w:r>
    </w:p>
    <w:p w14:paraId="3C41CB37" w14:textId="77777777" w:rsidR="00F3205E" w:rsidRDefault="00F3205E" w:rsidP="00F3205E">
      <w:pPr>
        <w:jc w:val="both"/>
        <w:rPr>
          <w:lang w:val="en-US"/>
        </w:rPr>
      </w:pPr>
    </w:p>
    <w:p w14:paraId="1C6EB402" w14:textId="7F856A09" w:rsidR="00F3205E" w:rsidRPr="00F3205E" w:rsidRDefault="00F3205E" w:rsidP="00F3205E">
      <w:pPr>
        <w:jc w:val="both"/>
        <w:rPr>
          <w:lang w:val="en-US"/>
        </w:rPr>
      </w:pPr>
      <w:r w:rsidRPr="00F3205E">
        <w:rPr>
          <w:lang w:val="en-US"/>
        </w:rPr>
        <w:t>The book offers rules for position sizing, portfolio construction, and exit triggers tied to changes in engagement metrics or unit economics. Behavioral pitfalls are called out, including herd chasing of breakout SaaS or platform names and overreliance on hype. Throughout, the tone is pragmatic and arithmetic-first. The practical aim is to let investors find digital companies whose economic fundamentals justify the price, and to avoid paying for fragile growth narratives. The result is a repeatable process for valuing and owning digital-era businesses with discipline and a margin of safety.</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AEFCA6B" w:rsidR="00571E7E" w:rsidRPr="007A6045" w:rsidRDefault="00525694" w:rsidP="00525694">
      <w:r w:rsidRPr="007A6045">
        <w:t xml:space="preserve">Rating: </w:t>
      </w:r>
      <w:r w:rsidR="00F3205E">
        <w:t>4.5 | (475)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7DCFB7FC" w:rsidR="0003046A" w:rsidRPr="00F3205E" w:rsidRDefault="0003046A" w:rsidP="00F3205E">
      <w:pPr>
        <w:jc w:val="both"/>
        <w:rPr>
          <w:b/>
          <w:bCs/>
          <w:lang w:val="en-US"/>
        </w:rPr>
      </w:pPr>
      <w:r w:rsidRPr="007A6045">
        <w:t>1.</w:t>
      </w:r>
      <w:r w:rsidR="00571E7E" w:rsidRPr="007A6045">
        <w:t xml:space="preserve"> </w:t>
      </w:r>
      <w:r w:rsidR="00F3205E" w:rsidRPr="00F3205E">
        <w:rPr>
          <w:lang w:val="en-US"/>
        </w:rPr>
        <w:t>“One of the best books I have read on investing in years. Buying and reading this book will be one of the best investments you will ever make</w:t>
      </w:r>
      <w:r w:rsidR="00571E7E" w:rsidRPr="007A6045">
        <w:t>”</w:t>
      </w:r>
      <w:r w:rsidR="00A70697" w:rsidRPr="007A6045">
        <w:t xml:space="preserve"> – </w:t>
      </w:r>
      <w:r w:rsidR="00F3205E">
        <w:t>Bill Ackman</w:t>
      </w:r>
    </w:p>
    <w:p w14:paraId="35FF9041" w14:textId="77777777" w:rsidR="00BE14BA" w:rsidRPr="007A6045" w:rsidRDefault="00BE14BA" w:rsidP="00F3205E">
      <w:pPr>
        <w:jc w:val="both"/>
      </w:pPr>
    </w:p>
    <w:p w14:paraId="09C40698" w14:textId="57AE6AAC" w:rsidR="009C21F7" w:rsidRPr="007A6045" w:rsidRDefault="009C21F7" w:rsidP="00F3205E">
      <w:pPr>
        <w:jc w:val="both"/>
      </w:pPr>
      <w:r w:rsidRPr="007A6045">
        <w:t>2. “</w:t>
      </w:r>
      <w:proofErr w:type="spellStart"/>
      <w:r w:rsidR="00F3205E" w:rsidRPr="00F3205E">
        <w:t>Seessel</w:t>
      </w:r>
      <w:proofErr w:type="spellEnd"/>
      <w:r w:rsidR="00F3205E" w:rsidRPr="00F3205E">
        <w:t xml:space="preserve"> makes Graham and Dodd proud. He acknowledges value investing’s evolution to a purer form: focusing on mispriced businesses with high-quality, growing cash flows.</w:t>
      </w:r>
      <w:r w:rsidRPr="007A6045">
        <w:t xml:space="preserve">” – </w:t>
      </w:r>
      <w:r w:rsidR="00F3205E">
        <w:t>Lisa Shalett</w:t>
      </w:r>
    </w:p>
    <w:p w14:paraId="59C8DC9B" w14:textId="77777777" w:rsidR="009C21F7" w:rsidRPr="007A6045" w:rsidRDefault="009C21F7" w:rsidP="00F3205E">
      <w:pPr>
        <w:jc w:val="both"/>
      </w:pPr>
    </w:p>
    <w:p w14:paraId="035401EA" w14:textId="58845622" w:rsidR="009C21F7" w:rsidRPr="007A6045" w:rsidRDefault="009C21F7" w:rsidP="00F3205E">
      <w:pPr>
        <w:jc w:val="both"/>
      </w:pPr>
      <w:r w:rsidRPr="007A6045">
        <w:t>3. “</w:t>
      </w:r>
      <w:proofErr w:type="spellStart"/>
      <w:r w:rsidR="00F3205E" w:rsidRPr="00F3205E">
        <w:t>Seessel</w:t>
      </w:r>
      <w:proofErr w:type="spellEnd"/>
      <w:r w:rsidR="00F3205E" w:rsidRPr="00F3205E">
        <w:t xml:space="preserve"> puts his finger on a central tension in today’s economy and stock market: the rapid rise of software-driven businesses and the challenge/opportunity they present to many established industries. Just as importantly, he points the way toward how investors can prosper from the transition.</w:t>
      </w:r>
      <w:r w:rsidRPr="007A6045">
        <w:t xml:space="preserve">” – </w:t>
      </w:r>
      <w:r w:rsidR="00F3205E">
        <w:t>Tim Stone</w:t>
      </w:r>
    </w:p>
    <w:p w14:paraId="14CC793E" w14:textId="77777777" w:rsidR="009C21F7" w:rsidRPr="007A6045" w:rsidRDefault="009C21F7" w:rsidP="00F3205E">
      <w:pPr>
        <w:jc w:val="both"/>
      </w:pPr>
    </w:p>
    <w:p w14:paraId="36AA9AB4" w14:textId="789FEFA1" w:rsidR="009C21F7" w:rsidRPr="007A6045" w:rsidRDefault="009C21F7" w:rsidP="00F3205E">
      <w:pPr>
        <w:jc w:val="both"/>
      </w:pPr>
      <w:r w:rsidRPr="007A6045">
        <w:t>4. “</w:t>
      </w:r>
      <w:r w:rsidR="00F3205E" w:rsidRPr="00F3205E">
        <w:rPr>
          <w:i/>
          <w:iCs/>
        </w:rPr>
        <w:t>Where the Money Is</w:t>
      </w:r>
      <w:r w:rsidR="00F3205E" w:rsidRPr="00F3205E">
        <w:t xml:space="preserve"> should be required reading for anyone investing in the stock </w:t>
      </w:r>
      <w:proofErr w:type="gramStart"/>
      <w:r w:rsidR="00F3205E" w:rsidRPr="00F3205E">
        <w:t>market, or</w:t>
      </w:r>
      <w:proofErr w:type="gramEnd"/>
      <w:r w:rsidR="00F3205E" w:rsidRPr="00F3205E">
        <w:t xml:space="preserve"> wanting to. It </w:t>
      </w:r>
      <w:proofErr w:type="spellStart"/>
      <w:r w:rsidR="00F3205E" w:rsidRPr="00F3205E">
        <w:t>honors</w:t>
      </w:r>
      <w:proofErr w:type="spellEnd"/>
      <w:r w:rsidR="00F3205E" w:rsidRPr="00F3205E">
        <w:t xml:space="preserve"> and updates the intellectual and practical legacy of Ben Graham and Warren Buffett to account for the dramatic economic changes that continue to unfold in the 21st century.</w:t>
      </w:r>
      <w:r w:rsidRPr="007A6045">
        <w:t xml:space="preserve">” – </w:t>
      </w:r>
      <w:r w:rsidR="00F3205E">
        <w:t>Joel Greenblatt</w:t>
      </w:r>
    </w:p>
    <w:p w14:paraId="5D3789B4" w14:textId="77777777" w:rsidR="009C21F7" w:rsidRPr="007A6045" w:rsidRDefault="009C21F7" w:rsidP="00F3205E">
      <w:pPr>
        <w:jc w:val="both"/>
      </w:pPr>
    </w:p>
    <w:p w14:paraId="38710994" w14:textId="6D1913BA" w:rsidR="009C21F7" w:rsidRPr="007A6045" w:rsidRDefault="009C21F7" w:rsidP="00F3205E">
      <w:pPr>
        <w:jc w:val="both"/>
      </w:pPr>
      <w:r w:rsidRPr="007A6045">
        <w:t>5. “</w:t>
      </w:r>
      <w:r w:rsidR="00F3205E" w:rsidRPr="00F3205E">
        <w:t>A helpful take on playing the stock market . . . Would-be investors struggling to understand a financial landscape in which FAANG has left GE in the dust will want to check this out.</w:t>
      </w:r>
      <w:r w:rsidRPr="007A6045">
        <w:t xml:space="preserve">” – </w:t>
      </w:r>
      <w:r w:rsidR="00F3205E">
        <w:t>Publishers Weekly</w:t>
      </w:r>
    </w:p>
    <w:p w14:paraId="5DAC6BC7" w14:textId="77777777" w:rsidR="00BE14BA" w:rsidRPr="007A6045" w:rsidRDefault="00BE14BA" w:rsidP="00130275"/>
    <w:p w14:paraId="46F6FDAF" w14:textId="1B7FF395" w:rsidR="0087744C" w:rsidRPr="007A6045" w:rsidRDefault="0087744C" w:rsidP="00130275">
      <w:pPr>
        <w:rPr>
          <w:b/>
          <w:bCs/>
        </w:rPr>
      </w:pPr>
      <w:r w:rsidRPr="007A6045">
        <w:rPr>
          <w:b/>
          <w:bCs/>
        </w:rPr>
        <w:t>Indicative Price: $</w:t>
      </w:r>
      <w:r w:rsidR="00F3205E">
        <w:rPr>
          <w:b/>
          <w:bCs/>
        </w:rPr>
        <w:t>23.06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819C2"/>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3205E"/>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3205E"/>
    <w:rPr>
      <w:color w:val="467886" w:themeColor="hyperlink"/>
      <w:u w:val="single"/>
    </w:rPr>
  </w:style>
  <w:style w:type="character" w:styleId="UnresolvedMention">
    <w:name w:val="Unresolved Mention"/>
    <w:basedOn w:val="DefaultParagraphFont"/>
    <w:uiPriority w:val="99"/>
    <w:semiHidden/>
    <w:unhideWhenUsed/>
    <w:rsid w:val="00F320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817</Words>
  <Characters>4658</Characters>
  <Application>Microsoft Office Word</Application>
  <DocSecurity>0</DocSecurity>
  <Lines>38</Lines>
  <Paragraphs>10</Paragraphs>
  <ScaleCrop>false</ScaleCrop>
  <Company/>
  <LinksUpToDate>false</LinksUpToDate>
  <CharactersWithSpaces>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2025-09-14T13:59:00Z</dcterms:created>
  <dcterms:modified xsi:type="dcterms:W3CDTF">2025-09-14T13:59:00Z</dcterms:modified>
</cp:coreProperties>
</file>