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92115" w14:textId="08F686D4" w:rsidR="00A41A35" w:rsidRPr="00AA2991" w:rsidRDefault="00AA2991" w:rsidP="00AA2991">
      <w:pPr>
        <w:jc w:val="center"/>
        <w:rPr>
          <w:b/>
          <w:bCs/>
        </w:rPr>
      </w:pPr>
      <w:r w:rsidRPr="00AA2991">
        <w:rPr>
          <w:b/>
          <w:bCs/>
        </w:rPr>
        <w:t>GRAHAM AND DODDSVILLE</w:t>
      </w:r>
    </w:p>
    <w:p w14:paraId="199455F0" w14:textId="6744F032" w:rsidR="00AA2991" w:rsidRDefault="00AA2991" w:rsidP="00AA2991">
      <w:pPr>
        <w:jc w:val="center"/>
        <w:rPr>
          <w:b/>
          <w:bCs/>
        </w:rPr>
      </w:pPr>
      <w:r w:rsidRPr="00AA2991">
        <w:rPr>
          <w:b/>
          <w:bCs/>
        </w:rPr>
        <w:t>HOME PAGE &gt; RESOURCES &gt; USEFUL LINKS</w:t>
      </w:r>
    </w:p>
    <w:p w14:paraId="0668DFA2" w14:textId="77777777" w:rsidR="00AA2991" w:rsidRPr="00AA2991" w:rsidRDefault="00AA2991" w:rsidP="00AA2991">
      <w:pPr>
        <w:jc w:val="center"/>
        <w:rPr>
          <w:b/>
          <w:bCs/>
        </w:rPr>
      </w:pPr>
    </w:p>
    <w:p w14:paraId="1E3B6C2B" w14:textId="12EA57E9" w:rsidR="00AA2991" w:rsidRPr="00AA2991" w:rsidRDefault="00BA2CAA" w:rsidP="00AA2991">
      <w:pPr>
        <w:jc w:val="center"/>
        <w:rPr>
          <w:b/>
          <w:bCs/>
        </w:rPr>
      </w:pPr>
      <w:r>
        <w:rPr>
          <w:b/>
          <w:bCs/>
        </w:rPr>
        <w:t>REGULATORY BODIES</w:t>
      </w:r>
    </w:p>
    <w:p w14:paraId="5F1845A0" w14:textId="77777777" w:rsidR="000D277F" w:rsidRDefault="000D277F"/>
    <w:p w14:paraId="5883C265" w14:textId="77777777" w:rsidR="00356BFD" w:rsidRDefault="00356BFD"/>
    <w:p w14:paraId="1E15902C" w14:textId="77777777" w:rsidR="00D409F3" w:rsidRPr="00E41A44" w:rsidRDefault="00D409F3" w:rsidP="00D409F3">
      <w:pPr>
        <w:rPr>
          <w:b/>
          <w:bCs/>
        </w:rPr>
      </w:pPr>
      <w:r w:rsidRPr="00E41A44">
        <w:rPr>
          <w:b/>
          <w:bCs/>
        </w:rPr>
        <w:t>Auditing and Assurance Standards Board (AUASB)</w:t>
      </w:r>
    </w:p>
    <w:p w14:paraId="3C48B157" w14:textId="77777777" w:rsidR="00D409F3" w:rsidRDefault="00D409F3" w:rsidP="00D409F3">
      <w:r w:rsidRPr="000F442D">
        <w:t>The AUASB sets auditing and assurance standards in Australia, ensuring audits are consistent, reliable, and credible so investors and stakeholders can trust financial statements and disclosures</w:t>
      </w:r>
    </w:p>
    <w:p w14:paraId="4BC829C7" w14:textId="77777777" w:rsidR="00D409F3" w:rsidRDefault="00D409F3" w:rsidP="00D409F3">
      <w:hyperlink r:id="rId4" w:history="1">
        <w:r w:rsidRPr="000F09FD">
          <w:rPr>
            <w:rStyle w:val="Hyperlink"/>
          </w:rPr>
          <w:t>https://www.auasb.gov.au/</w:t>
        </w:r>
      </w:hyperlink>
    </w:p>
    <w:p w14:paraId="58F78298" w14:textId="77777777" w:rsidR="00D409F3" w:rsidRDefault="00D409F3" w:rsidP="00D409F3"/>
    <w:p w14:paraId="2D41CB55" w14:textId="55724635" w:rsidR="003557C6" w:rsidRPr="005F7439" w:rsidRDefault="003557C6">
      <w:pPr>
        <w:rPr>
          <w:b/>
          <w:bCs/>
        </w:rPr>
      </w:pPr>
      <w:r w:rsidRPr="005F7439">
        <w:rPr>
          <w:b/>
          <w:bCs/>
        </w:rPr>
        <w:t>Australian Accounting Standards Board (AASB)</w:t>
      </w:r>
    </w:p>
    <w:p w14:paraId="35D6A303" w14:textId="412D0F7F" w:rsidR="003557C6" w:rsidRDefault="000F442D">
      <w:r w:rsidRPr="000F442D">
        <w:t>The AASB develops and maintains accounting standards in Australia, ensuring consistent financial reporting so investors, regulators, and stakeholders can compare and understand company financial statements.</w:t>
      </w:r>
    </w:p>
    <w:p w14:paraId="54EC8408" w14:textId="0FCEEB4E" w:rsidR="000F442D" w:rsidRDefault="005F7439">
      <w:hyperlink r:id="rId5" w:history="1">
        <w:r w:rsidRPr="000F09FD">
          <w:rPr>
            <w:rStyle w:val="Hyperlink"/>
          </w:rPr>
          <w:t>https://aasb.gov.au/</w:t>
        </w:r>
      </w:hyperlink>
    </w:p>
    <w:p w14:paraId="520B5A65" w14:textId="77777777" w:rsidR="005F7439" w:rsidRDefault="005F7439"/>
    <w:p w14:paraId="6C9DE0B5" w14:textId="77018104" w:rsidR="00BC3725" w:rsidRPr="00A52675" w:rsidRDefault="00BC3725" w:rsidP="00BC3725">
      <w:pPr>
        <w:rPr>
          <w:b/>
          <w:bCs/>
        </w:rPr>
      </w:pPr>
      <w:r w:rsidRPr="00A52675">
        <w:rPr>
          <w:b/>
          <w:bCs/>
        </w:rPr>
        <w:t>Australian Bureau of Statistics</w:t>
      </w:r>
      <w:r w:rsidR="002C18F0">
        <w:rPr>
          <w:b/>
          <w:bCs/>
        </w:rPr>
        <w:t xml:space="preserve"> (ABS)</w:t>
      </w:r>
    </w:p>
    <w:p w14:paraId="32462EC1" w14:textId="2D9E4BEB" w:rsidR="00A52675" w:rsidRDefault="00A52675" w:rsidP="00BC3725">
      <w:r w:rsidRPr="00A52675">
        <w:t>The Australian Bureau of Statistics (ABS) is Australia’s national government agency that collects, analyses, and publishes official economic, population, and social statistics to inform policy, research, and public decision-making</w:t>
      </w:r>
    </w:p>
    <w:p w14:paraId="7FC2813A" w14:textId="77777777" w:rsidR="00BC3725" w:rsidRDefault="00BC3725" w:rsidP="00BC3725">
      <w:hyperlink r:id="rId6" w:history="1">
        <w:r w:rsidRPr="000F09FD">
          <w:rPr>
            <w:rStyle w:val="Hyperlink"/>
          </w:rPr>
          <w:t>www.abs.gov.au</w:t>
        </w:r>
      </w:hyperlink>
      <w:r>
        <w:t xml:space="preserve"> </w:t>
      </w:r>
    </w:p>
    <w:p w14:paraId="2AD8D0E5" w14:textId="77777777" w:rsidR="003A3041" w:rsidRDefault="003A3041"/>
    <w:p w14:paraId="4D88C2BC" w14:textId="3B9246B7" w:rsidR="002C18F0" w:rsidRPr="00BD0AEC" w:rsidRDefault="002C18F0">
      <w:pPr>
        <w:rPr>
          <w:b/>
          <w:bCs/>
        </w:rPr>
      </w:pPr>
      <w:r w:rsidRPr="00BD0AEC">
        <w:rPr>
          <w:b/>
          <w:bCs/>
        </w:rPr>
        <w:t>Australian Communications and Media Authority (ACMA)</w:t>
      </w:r>
    </w:p>
    <w:p w14:paraId="260FCB9B" w14:textId="3FC8B8CA" w:rsidR="002C18F0" w:rsidRDefault="009C35F8">
      <w:r w:rsidRPr="009C35F8">
        <w:t>ACMA regulates broadcasting, telecommunications, radiocommunications, and online content in Australia, ensuring compliance, consumer protection, and efficient use of communication infrastructure</w:t>
      </w:r>
    </w:p>
    <w:p w14:paraId="3AFABA45" w14:textId="40A14C7D" w:rsidR="009C35F8" w:rsidRDefault="00BD0AEC">
      <w:hyperlink r:id="rId7" w:history="1">
        <w:r w:rsidRPr="000F09FD">
          <w:rPr>
            <w:rStyle w:val="Hyperlink"/>
          </w:rPr>
          <w:t>https://www.acma.gov.au/</w:t>
        </w:r>
      </w:hyperlink>
    </w:p>
    <w:p w14:paraId="3779D104" w14:textId="77777777" w:rsidR="00BD0AEC" w:rsidRDefault="00BD0AEC"/>
    <w:p w14:paraId="3018E5E4" w14:textId="66B3ABF6" w:rsidR="003A3041" w:rsidRPr="00A52AF3" w:rsidRDefault="003A3041" w:rsidP="003A3041">
      <w:pPr>
        <w:rPr>
          <w:b/>
          <w:bCs/>
        </w:rPr>
      </w:pPr>
      <w:r w:rsidRPr="00A52AF3">
        <w:rPr>
          <w:b/>
          <w:bCs/>
        </w:rPr>
        <w:t>Australian Competition &amp; Consumer Commission</w:t>
      </w:r>
      <w:r w:rsidR="002C18F0">
        <w:rPr>
          <w:b/>
          <w:bCs/>
        </w:rPr>
        <w:t xml:space="preserve"> (ACCC)</w:t>
      </w:r>
    </w:p>
    <w:p w14:paraId="4EC7CA5E" w14:textId="59A76DE3" w:rsidR="00A52AF3" w:rsidRDefault="00A52AF3" w:rsidP="003A3041">
      <w:r w:rsidRPr="00A52AF3">
        <w:t>ACCC is Australia’s independent regulator that promotes fair trading, protects consumers, enforces competition laws, and monitors markets to prevent misleading or anti-competitive behaviour</w:t>
      </w:r>
    </w:p>
    <w:p w14:paraId="375A04B8" w14:textId="49122D90" w:rsidR="003A3041" w:rsidRDefault="003A3041" w:rsidP="003A3041">
      <w:hyperlink r:id="rId8" w:history="1">
        <w:r w:rsidRPr="000F09FD">
          <w:rPr>
            <w:rStyle w:val="Hyperlink"/>
          </w:rPr>
          <w:t>www.accc.gov.au</w:t>
        </w:r>
      </w:hyperlink>
      <w:r>
        <w:t xml:space="preserve"> </w:t>
      </w:r>
    </w:p>
    <w:p w14:paraId="30C5D502" w14:textId="77777777" w:rsidR="00BC3725" w:rsidRDefault="00BC3725" w:rsidP="00BC3725"/>
    <w:p w14:paraId="34CDB4AD" w14:textId="7CD38AB9" w:rsidR="008E3CE2" w:rsidRPr="006437A4" w:rsidRDefault="008E3CE2" w:rsidP="00BC3725">
      <w:pPr>
        <w:rPr>
          <w:b/>
          <w:bCs/>
        </w:rPr>
      </w:pPr>
      <w:r w:rsidRPr="006437A4">
        <w:rPr>
          <w:b/>
          <w:bCs/>
        </w:rPr>
        <w:t>Australian Criminal Intelligence Commission (ACIC)</w:t>
      </w:r>
    </w:p>
    <w:p w14:paraId="56B18E82" w14:textId="43319ACF" w:rsidR="008E3CE2" w:rsidRDefault="004A090D" w:rsidP="00BC3725">
      <w:r w:rsidRPr="004A090D">
        <w:t>ACIC is a national agency that collects and analyses intelligence to combat serious and organised crime, including financial crime, corruption, and cyber threats</w:t>
      </w:r>
    </w:p>
    <w:p w14:paraId="6BC9BD67" w14:textId="6F26975D" w:rsidR="004A090D" w:rsidRDefault="006437A4" w:rsidP="00BC3725">
      <w:hyperlink r:id="rId9" w:history="1">
        <w:r w:rsidRPr="000F09FD">
          <w:rPr>
            <w:rStyle w:val="Hyperlink"/>
          </w:rPr>
          <w:t>https://www.acic.gov.au/</w:t>
        </w:r>
      </w:hyperlink>
    </w:p>
    <w:p w14:paraId="492EC8AA" w14:textId="77777777" w:rsidR="006437A4" w:rsidRDefault="006437A4" w:rsidP="00BC3725"/>
    <w:p w14:paraId="44510003" w14:textId="39252E52" w:rsidR="0073439F" w:rsidRPr="008B0C6E" w:rsidRDefault="0073439F" w:rsidP="00BC3725">
      <w:pPr>
        <w:rPr>
          <w:b/>
          <w:bCs/>
        </w:rPr>
      </w:pPr>
      <w:r w:rsidRPr="008B0C6E">
        <w:rPr>
          <w:b/>
          <w:bCs/>
        </w:rPr>
        <w:t>Australian Energy Market Commission (AEMC)</w:t>
      </w:r>
    </w:p>
    <w:p w14:paraId="510A4DE2" w14:textId="41699F9A" w:rsidR="0073439F" w:rsidRDefault="00BB446F" w:rsidP="00BC3725">
      <w:r w:rsidRPr="00BB446F">
        <w:t>The AEMC makes and reforms rules for Australia’s electricity and gas markets, aiming to promote efficient, reliable, and competitive energy systems for consumers and investors</w:t>
      </w:r>
    </w:p>
    <w:p w14:paraId="4540AEF9" w14:textId="0325C8A1" w:rsidR="00BB446F" w:rsidRDefault="008B0C6E" w:rsidP="00BC3725">
      <w:hyperlink r:id="rId10" w:history="1">
        <w:r w:rsidRPr="000F09FD">
          <w:rPr>
            <w:rStyle w:val="Hyperlink"/>
          </w:rPr>
          <w:t>https://www.aemc.gov.au/</w:t>
        </w:r>
      </w:hyperlink>
    </w:p>
    <w:p w14:paraId="27D00A4E" w14:textId="77777777" w:rsidR="008B0C6E" w:rsidRDefault="008B0C6E" w:rsidP="00BC3725"/>
    <w:p w14:paraId="0DB1A80B" w14:textId="694BD9B4" w:rsidR="00AC53C2" w:rsidRPr="008B0C6E" w:rsidRDefault="00AC53C2" w:rsidP="00BC3725">
      <w:pPr>
        <w:rPr>
          <w:b/>
          <w:bCs/>
        </w:rPr>
      </w:pPr>
      <w:r w:rsidRPr="008B0C6E">
        <w:rPr>
          <w:b/>
          <w:bCs/>
        </w:rPr>
        <w:t>Australian Energy Regulator (AER)</w:t>
      </w:r>
    </w:p>
    <w:p w14:paraId="0EB90DBB" w14:textId="0372479C" w:rsidR="00BB446F" w:rsidRDefault="00BB446F" w:rsidP="00BC3725">
      <w:r w:rsidRPr="00BB446F">
        <w:t>The Australian Energy Regulator (AER) regulates electricity and gas markets in Australia by setting prices, enforcing compliance, and ensuring reliable, fair energy services for consumers</w:t>
      </w:r>
    </w:p>
    <w:p w14:paraId="12D3624F" w14:textId="71389A51" w:rsidR="00AC53C2" w:rsidRDefault="008B0C6E" w:rsidP="00BC3725">
      <w:hyperlink r:id="rId11" w:history="1">
        <w:r w:rsidRPr="000F09FD">
          <w:rPr>
            <w:rStyle w:val="Hyperlink"/>
          </w:rPr>
          <w:t>https://www.aer.gov.au/</w:t>
        </w:r>
      </w:hyperlink>
    </w:p>
    <w:p w14:paraId="76923E5C" w14:textId="77777777" w:rsidR="008B0C6E" w:rsidRDefault="008B0C6E" w:rsidP="00BC3725"/>
    <w:p w14:paraId="26BC1C43" w14:textId="40A2633C" w:rsidR="00BC3725" w:rsidRPr="00DD30B7" w:rsidRDefault="00BC3725" w:rsidP="00BC3725">
      <w:pPr>
        <w:rPr>
          <w:b/>
          <w:bCs/>
        </w:rPr>
      </w:pPr>
      <w:r w:rsidRPr="00DD30B7">
        <w:rPr>
          <w:b/>
          <w:bCs/>
        </w:rPr>
        <w:lastRenderedPageBreak/>
        <w:t>Australian Institute of Banking &amp; Finance</w:t>
      </w:r>
    </w:p>
    <w:p w14:paraId="2B4EF7EA" w14:textId="067DB8F3" w:rsidR="00DD30B7" w:rsidRDefault="00DD30B7" w:rsidP="00BC3725">
      <w:r w:rsidRPr="00DD30B7">
        <w:t>AIBF is an Australian business networking and education organisation that connects professionals and provides events, insights, and resources focused on leadership, finance, and business development</w:t>
      </w:r>
    </w:p>
    <w:p w14:paraId="1995070A" w14:textId="020D146A" w:rsidR="00BC3725" w:rsidRDefault="00BC3725" w:rsidP="00BC3725">
      <w:hyperlink r:id="rId12" w:history="1">
        <w:r w:rsidRPr="000F09FD">
          <w:rPr>
            <w:rStyle w:val="Hyperlink"/>
          </w:rPr>
          <w:t>www.aibf.com.au</w:t>
        </w:r>
      </w:hyperlink>
      <w:r>
        <w:t xml:space="preserve"> </w:t>
      </w:r>
    </w:p>
    <w:p w14:paraId="28137846" w14:textId="77777777" w:rsidR="00BC3725" w:rsidRDefault="00BC3725" w:rsidP="00BC3725"/>
    <w:p w14:paraId="347436B8" w14:textId="77777777" w:rsidR="00BC3725" w:rsidRPr="004874A6" w:rsidRDefault="00BC3725" w:rsidP="00BC3725">
      <w:pPr>
        <w:rPr>
          <w:b/>
          <w:bCs/>
        </w:rPr>
      </w:pPr>
      <w:r w:rsidRPr="004874A6">
        <w:rPr>
          <w:b/>
          <w:bCs/>
        </w:rPr>
        <w:t>Australian Office of Financial Management</w:t>
      </w:r>
    </w:p>
    <w:p w14:paraId="4CA9A7FF" w14:textId="115F9DB7" w:rsidR="004874A6" w:rsidRDefault="004874A6" w:rsidP="00BC3725">
      <w:r w:rsidRPr="004874A6">
        <w:t>The Australian Office of Financial Management is a government agency that manages Australia’s public debt by issuing government bonds, managing cash balances, and overseeing sovereign borrowing operations</w:t>
      </w:r>
    </w:p>
    <w:p w14:paraId="3B2E9A04" w14:textId="1D9AB868" w:rsidR="00BC3725" w:rsidRDefault="00BC3725" w:rsidP="00BC3725">
      <w:hyperlink r:id="rId13" w:history="1">
        <w:r w:rsidRPr="000F09FD">
          <w:rPr>
            <w:rStyle w:val="Hyperlink"/>
          </w:rPr>
          <w:t>www.aofm.gov.au</w:t>
        </w:r>
      </w:hyperlink>
      <w:r>
        <w:t xml:space="preserve"> </w:t>
      </w:r>
    </w:p>
    <w:p w14:paraId="3DF79ACE" w14:textId="77777777" w:rsidR="003A3041" w:rsidRDefault="003A3041" w:rsidP="003A3041"/>
    <w:p w14:paraId="412555F5" w14:textId="70F9E5F3" w:rsidR="003A3041" w:rsidRPr="00D5335C" w:rsidRDefault="003A3041" w:rsidP="003A3041">
      <w:pPr>
        <w:rPr>
          <w:b/>
          <w:bCs/>
        </w:rPr>
      </w:pPr>
      <w:r w:rsidRPr="00D5335C">
        <w:rPr>
          <w:b/>
          <w:bCs/>
        </w:rPr>
        <w:t>Australian Prudential Regulatory Authority</w:t>
      </w:r>
    </w:p>
    <w:p w14:paraId="58AF6446" w14:textId="3A8EE746" w:rsidR="00D5335C" w:rsidRDefault="00D5335C" w:rsidP="003A3041">
      <w:r>
        <w:t>A</w:t>
      </w:r>
      <w:r w:rsidRPr="00D5335C">
        <w:t>PRA is Australia’s financial regulator that supervises banks, insurers, and superannuation funds to ensure financial system safety, stability, and protection of customer funds</w:t>
      </w:r>
    </w:p>
    <w:p w14:paraId="505F6C5F" w14:textId="77777777" w:rsidR="003A3041" w:rsidRDefault="003A3041" w:rsidP="003A3041">
      <w:hyperlink r:id="rId14" w:history="1">
        <w:r w:rsidRPr="000F09FD">
          <w:rPr>
            <w:rStyle w:val="Hyperlink"/>
          </w:rPr>
          <w:t>www.apra.gov.au</w:t>
        </w:r>
      </w:hyperlink>
    </w:p>
    <w:p w14:paraId="0BF816B9" w14:textId="77777777" w:rsidR="003D3B7D" w:rsidRPr="004D4EC6" w:rsidRDefault="00BA2CAA" w:rsidP="003D3B7D">
      <w:pPr>
        <w:rPr>
          <w:b/>
          <w:bCs/>
        </w:rPr>
      </w:pPr>
      <w:r>
        <w:rPr>
          <w:b/>
          <w:bCs/>
        </w:rPr>
        <w:br/>
      </w:r>
      <w:r w:rsidR="003D3B7D" w:rsidRPr="004D4EC6">
        <w:rPr>
          <w:b/>
          <w:bCs/>
        </w:rPr>
        <w:t>Australian Securities &amp; Investments Commission</w:t>
      </w:r>
    </w:p>
    <w:p w14:paraId="7A136C5B" w14:textId="251936B2" w:rsidR="004D4EC6" w:rsidRDefault="004D4EC6" w:rsidP="003D3B7D">
      <w:r w:rsidRPr="004D4EC6">
        <w:t>ASIC is Australia’s financial and corporate regulator that enforces laws for companies, markets, financial services, and consumer credit, and maintains public business registers</w:t>
      </w:r>
    </w:p>
    <w:p w14:paraId="3466078B" w14:textId="3FEB66A4" w:rsidR="003D3B7D" w:rsidRDefault="003D3B7D" w:rsidP="003D3B7D">
      <w:hyperlink r:id="rId15" w:history="1">
        <w:r w:rsidRPr="000F09FD">
          <w:rPr>
            <w:rStyle w:val="Hyperlink"/>
          </w:rPr>
          <w:t>www.asic.com.au</w:t>
        </w:r>
      </w:hyperlink>
    </w:p>
    <w:p w14:paraId="00380783" w14:textId="77777777" w:rsidR="003D3B7D" w:rsidRDefault="003D3B7D" w:rsidP="003D3B7D"/>
    <w:p w14:paraId="216D311A" w14:textId="77777777" w:rsidR="003D3B7D" w:rsidRPr="00C00167" w:rsidRDefault="003D3B7D" w:rsidP="003D3B7D">
      <w:pPr>
        <w:rPr>
          <w:b/>
          <w:bCs/>
        </w:rPr>
      </w:pPr>
      <w:r w:rsidRPr="00C00167">
        <w:rPr>
          <w:b/>
          <w:bCs/>
        </w:rPr>
        <w:t>Australian Stock Exchange</w:t>
      </w:r>
    </w:p>
    <w:p w14:paraId="110BC1DF" w14:textId="0631FCC8" w:rsidR="00C00167" w:rsidRDefault="00C00167" w:rsidP="003D3B7D">
      <w:r>
        <w:t xml:space="preserve">ASX </w:t>
      </w:r>
      <w:r w:rsidRPr="00C00167">
        <w:t>is the official Australian Securities Exchange website, providing stock market trading, listings, prices, company data, and financial market information for investors and listed companie</w:t>
      </w:r>
      <w:r>
        <w:t>s</w:t>
      </w:r>
    </w:p>
    <w:p w14:paraId="055D0158" w14:textId="07AA4E6D" w:rsidR="003D3B7D" w:rsidRDefault="00BC3725" w:rsidP="003D3B7D">
      <w:hyperlink r:id="rId16" w:history="1">
        <w:r w:rsidRPr="000F09FD">
          <w:rPr>
            <w:rStyle w:val="Hyperlink"/>
          </w:rPr>
          <w:t>www.asx.com.au</w:t>
        </w:r>
      </w:hyperlink>
      <w:r>
        <w:t xml:space="preserve"> </w:t>
      </w:r>
      <w:r w:rsidR="003D3B7D">
        <w:t xml:space="preserve"> </w:t>
      </w:r>
      <w:r w:rsidR="003A3041">
        <w:t xml:space="preserve"> </w:t>
      </w:r>
      <w:r>
        <w:t xml:space="preserve"> </w:t>
      </w:r>
    </w:p>
    <w:p w14:paraId="1F03C552" w14:textId="77777777" w:rsidR="00BC3725" w:rsidRDefault="00BC3725" w:rsidP="00BC3725"/>
    <w:p w14:paraId="0FA9637A" w14:textId="1E82E7CF" w:rsidR="00BC3725" w:rsidRPr="004D04B1" w:rsidRDefault="00BC3725" w:rsidP="00BC3725">
      <w:pPr>
        <w:rPr>
          <w:b/>
          <w:bCs/>
        </w:rPr>
      </w:pPr>
      <w:r w:rsidRPr="004D04B1">
        <w:rPr>
          <w:b/>
          <w:bCs/>
        </w:rPr>
        <w:t>Australian Taxation Office</w:t>
      </w:r>
    </w:p>
    <w:p w14:paraId="0E8D3FB3" w14:textId="0228425D" w:rsidR="004D04B1" w:rsidRDefault="004D04B1" w:rsidP="00BC3725">
      <w:r>
        <w:t xml:space="preserve">The </w:t>
      </w:r>
      <w:r w:rsidRPr="004D04B1">
        <w:t>ATO website is the Australian government’s official portal for managing taxes, superannuation, and providing guidance, tools, and services for taxpayers and businesses</w:t>
      </w:r>
    </w:p>
    <w:p w14:paraId="7059FC3C" w14:textId="4A578756" w:rsidR="00BC3725" w:rsidRDefault="00BC3725" w:rsidP="00BC3725">
      <w:hyperlink r:id="rId17" w:history="1">
        <w:r w:rsidRPr="000F09FD">
          <w:rPr>
            <w:rStyle w:val="Hyperlink"/>
          </w:rPr>
          <w:t>www.ato.gov.au</w:t>
        </w:r>
      </w:hyperlink>
      <w:r>
        <w:t xml:space="preserve"> </w:t>
      </w:r>
    </w:p>
    <w:p w14:paraId="56D9C933" w14:textId="77777777" w:rsidR="003A3041" w:rsidRDefault="003A3041" w:rsidP="003D3B7D"/>
    <w:p w14:paraId="79271294" w14:textId="152374E0" w:rsidR="0039081B" w:rsidRPr="00827E59" w:rsidRDefault="0039081B" w:rsidP="003D3B7D">
      <w:pPr>
        <w:rPr>
          <w:b/>
          <w:bCs/>
        </w:rPr>
      </w:pPr>
      <w:r w:rsidRPr="00827E59">
        <w:rPr>
          <w:b/>
          <w:bCs/>
        </w:rPr>
        <w:t>Australian Trade and Investment Commission (Austrade)</w:t>
      </w:r>
    </w:p>
    <w:p w14:paraId="09C98AE8" w14:textId="0C365656" w:rsidR="0039081B" w:rsidRDefault="00062442" w:rsidP="003D3B7D">
      <w:r w:rsidRPr="00062442">
        <w:t>Austrade promotes Australian trade, investment, and education globally by helping businesses export, attracting foreign investment, and providing market insights and international business support</w:t>
      </w:r>
    </w:p>
    <w:p w14:paraId="786D17C8" w14:textId="32FF9887" w:rsidR="00062442" w:rsidRDefault="00827E59" w:rsidP="003D3B7D">
      <w:hyperlink r:id="rId18" w:history="1">
        <w:r w:rsidRPr="000F09FD">
          <w:rPr>
            <w:rStyle w:val="Hyperlink"/>
          </w:rPr>
          <w:t>https://www.austrade.gov.au/</w:t>
        </w:r>
      </w:hyperlink>
    </w:p>
    <w:p w14:paraId="30E0D51E" w14:textId="77777777" w:rsidR="00827E59" w:rsidRDefault="00827E59" w:rsidP="003D3B7D"/>
    <w:p w14:paraId="72C6BCE6" w14:textId="77777777" w:rsidR="00BC3725" w:rsidRPr="003265DE" w:rsidRDefault="00BC3725" w:rsidP="00BC3725">
      <w:pPr>
        <w:rPr>
          <w:b/>
          <w:bCs/>
        </w:rPr>
      </w:pPr>
      <w:r w:rsidRPr="003265DE">
        <w:rPr>
          <w:b/>
          <w:bCs/>
        </w:rPr>
        <w:t>Australian Transaction Reports and Analysis Centre (or AUSTRAC)</w:t>
      </w:r>
    </w:p>
    <w:p w14:paraId="375D8CD5" w14:textId="4B62C4D2" w:rsidR="003265DE" w:rsidRDefault="003265DE" w:rsidP="00BC3725">
      <w:r w:rsidRPr="003265DE">
        <w:t>AUSTRAC is Australia’s financial intelligence and anti-money laundering regulator that monitors financial transactions to detect crime, terrorism financing, and protect the financial system</w:t>
      </w:r>
    </w:p>
    <w:p w14:paraId="520A55EB" w14:textId="78A82574" w:rsidR="003D3B7D" w:rsidRDefault="00BC3725" w:rsidP="003D3B7D">
      <w:hyperlink r:id="rId19" w:history="1">
        <w:r w:rsidRPr="000F09FD">
          <w:rPr>
            <w:rStyle w:val="Hyperlink"/>
          </w:rPr>
          <w:t>www.austrac.gov.au</w:t>
        </w:r>
      </w:hyperlink>
      <w:r>
        <w:t xml:space="preserve"> </w:t>
      </w:r>
    </w:p>
    <w:p w14:paraId="2BB52E89" w14:textId="77777777" w:rsidR="00BC3725" w:rsidRDefault="00BC3725" w:rsidP="00BC3725"/>
    <w:p w14:paraId="7F6B9D66" w14:textId="487AD7CA" w:rsidR="00BC3725" w:rsidRPr="003265DE" w:rsidRDefault="00BC3725" w:rsidP="00BC3725">
      <w:pPr>
        <w:rPr>
          <w:b/>
          <w:bCs/>
        </w:rPr>
      </w:pPr>
      <w:r w:rsidRPr="003265DE">
        <w:rPr>
          <w:b/>
          <w:bCs/>
        </w:rPr>
        <w:t>Commonwealth Treasury</w:t>
      </w:r>
    </w:p>
    <w:p w14:paraId="100722FB" w14:textId="718CDB84" w:rsidR="003265DE" w:rsidRDefault="003265DE" w:rsidP="00BC3725">
      <w:r w:rsidRPr="003265DE">
        <w:t>The Australian Government Treasury provides official economic policy advice, budgets, tax information, and analysis to support government decision-making and promote sustainable economic growth</w:t>
      </w:r>
    </w:p>
    <w:p w14:paraId="5E823B7A" w14:textId="77777777" w:rsidR="00BC3725" w:rsidRDefault="00BC3725" w:rsidP="00BC3725">
      <w:hyperlink r:id="rId20" w:history="1">
        <w:r w:rsidRPr="000F09FD">
          <w:rPr>
            <w:rStyle w:val="Hyperlink"/>
          </w:rPr>
          <w:t>www.treasury.gov.au</w:t>
        </w:r>
      </w:hyperlink>
    </w:p>
    <w:p w14:paraId="1D1F7FD9" w14:textId="77777777" w:rsidR="00BC3725" w:rsidRDefault="00BC3725" w:rsidP="003D3B7D"/>
    <w:p w14:paraId="34061D66" w14:textId="28BED842" w:rsidR="007E55C4" w:rsidRPr="007E55C4" w:rsidRDefault="0073439F" w:rsidP="003D3B7D">
      <w:pPr>
        <w:rPr>
          <w:b/>
          <w:bCs/>
        </w:rPr>
      </w:pPr>
      <w:r w:rsidRPr="007E55C4">
        <w:rPr>
          <w:b/>
          <w:bCs/>
        </w:rPr>
        <w:t>Department of Home Affairs</w:t>
      </w:r>
    </w:p>
    <w:p w14:paraId="079C1497" w14:textId="45786AF5" w:rsidR="0073439F" w:rsidRDefault="00BE4326" w:rsidP="003D3B7D">
      <w:r w:rsidRPr="00BE4326">
        <w:lastRenderedPageBreak/>
        <w:t>The Department of Home Affairs manages Australia’s immigration, border security, citizenship, and national security policies, including screening certain foreign investment for security risks.</w:t>
      </w:r>
    </w:p>
    <w:p w14:paraId="1D37DC33" w14:textId="4970602A" w:rsidR="00BE4326" w:rsidRDefault="007E55C4" w:rsidP="003D3B7D">
      <w:hyperlink r:id="rId21" w:history="1">
        <w:r w:rsidRPr="000F09FD">
          <w:rPr>
            <w:rStyle w:val="Hyperlink"/>
          </w:rPr>
          <w:t>https://www.homeaffairs.gov.au/</w:t>
        </w:r>
      </w:hyperlink>
    </w:p>
    <w:p w14:paraId="7C23F704" w14:textId="77777777" w:rsidR="007E55C4" w:rsidRDefault="007E55C4" w:rsidP="003D3B7D"/>
    <w:p w14:paraId="69D06832" w14:textId="0C465676" w:rsidR="0039081B" w:rsidRPr="007E55C4" w:rsidRDefault="0039081B" w:rsidP="003D3B7D">
      <w:pPr>
        <w:rPr>
          <w:b/>
          <w:bCs/>
        </w:rPr>
      </w:pPr>
      <w:r w:rsidRPr="007E55C4">
        <w:rPr>
          <w:b/>
          <w:bCs/>
        </w:rPr>
        <w:t>Export Finance Australia (EFA)</w:t>
      </w:r>
    </w:p>
    <w:p w14:paraId="352D21B3" w14:textId="3B85B869" w:rsidR="0039081B" w:rsidRDefault="00BE4326" w:rsidP="003D3B7D">
      <w:r w:rsidRPr="00BE4326">
        <w:t>Export Finance Australia (EFA) is a government agency that provides finance, loans, and guarantees to support Australian exporters and overseas business expansion.</w:t>
      </w:r>
    </w:p>
    <w:p w14:paraId="50F60733" w14:textId="6C77B6B0" w:rsidR="00BE4326" w:rsidRDefault="007E55C4" w:rsidP="003D3B7D">
      <w:hyperlink r:id="rId22" w:history="1">
        <w:r w:rsidRPr="000F09FD">
          <w:rPr>
            <w:rStyle w:val="Hyperlink"/>
          </w:rPr>
          <w:t>https://www.exportfinance.gov.au/</w:t>
        </w:r>
      </w:hyperlink>
    </w:p>
    <w:p w14:paraId="6039573F" w14:textId="77777777" w:rsidR="007E55C4" w:rsidRDefault="007E55C4" w:rsidP="003D3B7D"/>
    <w:p w14:paraId="3CEE5100" w14:textId="77777777" w:rsidR="00BC3725" w:rsidRPr="00010C73" w:rsidRDefault="00BC3725" w:rsidP="00BC3725">
      <w:pPr>
        <w:rPr>
          <w:b/>
          <w:bCs/>
        </w:rPr>
      </w:pPr>
      <w:r w:rsidRPr="00010C73">
        <w:rPr>
          <w:b/>
          <w:bCs/>
        </w:rPr>
        <w:t>Foreign Investment Review Board</w:t>
      </w:r>
    </w:p>
    <w:p w14:paraId="2F0E1B4C" w14:textId="2E28E2AD" w:rsidR="007B072A" w:rsidRDefault="007B072A" w:rsidP="00BC3725">
      <w:r>
        <w:t xml:space="preserve">FIRB </w:t>
      </w:r>
      <w:r w:rsidRPr="007B072A">
        <w:t xml:space="preserve">is an Australian Government </w:t>
      </w:r>
      <w:r>
        <w:t>body</w:t>
      </w:r>
      <w:r w:rsidRPr="007B072A">
        <w:t xml:space="preserve"> that administers foreign investment rules, reviewing proposals to ensure overseas investment in Australia meets national interest requirements</w:t>
      </w:r>
    </w:p>
    <w:p w14:paraId="152B0511" w14:textId="26822934" w:rsidR="003D3B7D" w:rsidRDefault="00BC3725" w:rsidP="003D3B7D">
      <w:hyperlink r:id="rId23" w:history="1">
        <w:r w:rsidRPr="000F09FD">
          <w:rPr>
            <w:rStyle w:val="Hyperlink"/>
          </w:rPr>
          <w:t>www.firb.gov.au</w:t>
        </w:r>
      </w:hyperlink>
      <w:r>
        <w:t xml:space="preserve"> </w:t>
      </w:r>
    </w:p>
    <w:p w14:paraId="7A7A1F7C" w14:textId="77777777" w:rsidR="00BC3725" w:rsidRDefault="00BC3725" w:rsidP="003D3B7D"/>
    <w:p w14:paraId="28F8413C" w14:textId="1865A7BC" w:rsidR="008E3CE2" w:rsidRPr="00472B88" w:rsidRDefault="008E3CE2" w:rsidP="003D3B7D">
      <w:pPr>
        <w:rPr>
          <w:b/>
          <w:bCs/>
        </w:rPr>
      </w:pPr>
      <w:r w:rsidRPr="00472B88">
        <w:rPr>
          <w:b/>
          <w:bCs/>
        </w:rPr>
        <w:t>Office of the Inspector-General of Taxation</w:t>
      </w:r>
    </w:p>
    <w:p w14:paraId="214E09BE" w14:textId="7836A8E4" w:rsidR="008E3CE2" w:rsidRDefault="00BE4326" w:rsidP="003D3B7D">
      <w:r w:rsidRPr="00BE4326">
        <w:t>The Office of the Inspector-General of Taxation reviews and investigates Australia’s tax administration system to improve fairness, transparency, and efficiency, and handles taxpayer complaints</w:t>
      </w:r>
    </w:p>
    <w:p w14:paraId="29F35CAA" w14:textId="14D0B930" w:rsidR="00BE4326" w:rsidRDefault="00472B88" w:rsidP="003D3B7D">
      <w:hyperlink r:id="rId24" w:history="1">
        <w:r w:rsidRPr="000F09FD">
          <w:rPr>
            <w:rStyle w:val="Hyperlink"/>
          </w:rPr>
          <w:t>https://treasury.gov.au/website/inspector-general-of-taxation</w:t>
        </w:r>
      </w:hyperlink>
      <w:r>
        <w:t xml:space="preserve"> </w:t>
      </w:r>
    </w:p>
    <w:p w14:paraId="439546F8" w14:textId="77777777" w:rsidR="00472B88" w:rsidRDefault="00472B88" w:rsidP="003D3B7D">
      <w:pPr>
        <w:rPr>
          <w:b/>
          <w:bCs/>
        </w:rPr>
      </w:pPr>
    </w:p>
    <w:p w14:paraId="0BCBDFCC" w14:textId="5F0AFCE8" w:rsidR="00BC3725" w:rsidRPr="002C3CAC" w:rsidRDefault="00BC3725" w:rsidP="003D3B7D">
      <w:pPr>
        <w:rPr>
          <w:b/>
          <w:bCs/>
        </w:rPr>
      </w:pPr>
      <w:r w:rsidRPr="002C3CAC">
        <w:rPr>
          <w:b/>
          <w:bCs/>
        </w:rPr>
        <w:t>Reserve Bank of Australia</w:t>
      </w:r>
    </w:p>
    <w:p w14:paraId="14BF2E60" w14:textId="70050A2C" w:rsidR="002C3CAC" w:rsidRDefault="002C3CAC" w:rsidP="003D3B7D">
      <w:r w:rsidRPr="002C3CAC">
        <w:t>RBA is Australia’s central bank, responsible for setting interest rates, managing monetary policy, issuing currency, and maintaining financial system stability</w:t>
      </w:r>
    </w:p>
    <w:p w14:paraId="04F1E4B7" w14:textId="03D88B0D" w:rsidR="003D3B7D" w:rsidRDefault="009C59BC" w:rsidP="003D3B7D">
      <w:hyperlink r:id="rId25" w:history="1">
        <w:r w:rsidRPr="000F09FD">
          <w:rPr>
            <w:rStyle w:val="Hyperlink"/>
          </w:rPr>
          <w:t>www.rba.gov.au</w:t>
        </w:r>
      </w:hyperlink>
      <w:r>
        <w:t xml:space="preserve"> </w:t>
      </w:r>
      <w:r w:rsidR="003D3B7D">
        <w:t xml:space="preserve"> </w:t>
      </w:r>
      <w:r>
        <w:t xml:space="preserve"> </w:t>
      </w:r>
    </w:p>
    <w:p w14:paraId="01316916" w14:textId="77777777" w:rsidR="003D3B7D" w:rsidRDefault="003D3B7D" w:rsidP="003D3B7D"/>
    <w:p w14:paraId="5F9911A9" w14:textId="78D34B73" w:rsidR="003D3B7D" w:rsidRPr="008C05B9" w:rsidRDefault="00AC53C2" w:rsidP="003D3B7D">
      <w:pPr>
        <w:rPr>
          <w:b/>
          <w:bCs/>
        </w:rPr>
      </w:pPr>
      <w:r w:rsidRPr="008C05B9">
        <w:rPr>
          <w:b/>
          <w:bCs/>
        </w:rPr>
        <w:t>Takeovers Panel</w:t>
      </w:r>
    </w:p>
    <w:p w14:paraId="415D5624" w14:textId="3B988465" w:rsidR="00AC53C2" w:rsidRDefault="00E334BA" w:rsidP="003D3B7D">
      <w:r w:rsidRPr="00E334BA">
        <w:t>The Takeovers Panel is Australia’s main authority for resolving disputes during company takeover bids, ensuring fair, transparent, and efficient control transactions in listed companies</w:t>
      </w:r>
    </w:p>
    <w:p w14:paraId="0E4761BB" w14:textId="6D0CBFD6" w:rsidR="003D3B7D" w:rsidRDefault="008C05B9" w:rsidP="003D3B7D">
      <w:hyperlink r:id="rId26" w:history="1">
        <w:r w:rsidRPr="000F09FD">
          <w:rPr>
            <w:rStyle w:val="Hyperlink"/>
          </w:rPr>
          <w:t>https://takeovers.gov.au/</w:t>
        </w:r>
      </w:hyperlink>
    </w:p>
    <w:p w14:paraId="68B20C67" w14:textId="77777777" w:rsidR="008C05B9" w:rsidRDefault="008C05B9" w:rsidP="003D3B7D"/>
    <w:p w14:paraId="69BCD45D" w14:textId="436389EA" w:rsidR="004B3862" w:rsidRPr="00E07A18" w:rsidRDefault="00E07A18" w:rsidP="00B03936">
      <w:pPr>
        <w:rPr>
          <w:b/>
          <w:bCs/>
        </w:rPr>
      </w:pPr>
      <w:r w:rsidRPr="00E07A18">
        <w:rPr>
          <w:b/>
          <w:bCs/>
        </w:rPr>
        <w:t>Tax Ombudsman</w:t>
      </w:r>
    </w:p>
    <w:p w14:paraId="34DD22CC" w14:textId="47779F60" w:rsidR="00E07A18" w:rsidRDefault="00E07A18" w:rsidP="00B03936">
      <w:r w:rsidRPr="00E07A18">
        <w:t>The Tax Ombudsman is an independent agency that investigates complaints about the Australian Taxation Office and Tax Practitioners Board, reviews systemic issues, and recommends improvements to tax administration fairness and transparenc</w:t>
      </w:r>
      <w:r w:rsidR="00915A02">
        <w:t>y</w:t>
      </w:r>
    </w:p>
    <w:p w14:paraId="327AC214" w14:textId="0503CCF1" w:rsidR="00E07A18" w:rsidRDefault="00E07A18" w:rsidP="00B03936">
      <w:hyperlink r:id="rId27" w:history="1">
        <w:r w:rsidRPr="000F09FD">
          <w:rPr>
            <w:rStyle w:val="Hyperlink"/>
          </w:rPr>
          <w:t>https://taxombudsman.gov.au/</w:t>
        </w:r>
      </w:hyperlink>
      <w:r>
        <w:t xml:space="preserve"> </w:t>
      </w:r>
    </w:p>
    <w:sectPr w:rsidR="00E07A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991"/>
    <w:rsid w:val="00004482"/>
    <w:rsid w:val="00007E5D"/>
    <w:rsid w:val="00010C73"/>
    <w:rsid w:val="00020C73"/>
    <w:rsid w:val="00026E84"/>
    <w:rsid w:val="0005553E"/>
    <w:rsid w:val="00062442"/>
    <w:rsid w:val="00091A3A"/>
    <w:rsid w:val="000A25BB"/>
    <w:rsid w:val="000A3289"/>
    <w:rsid w:val="000A7609"/>
    <w:rsid w:val="000B19E9"/>
    <w:rsid w:val="000D277F"/>
    <w:rsid w:val="000F39AB"/>
    <w:rsid w:val="000F442D"/>
    <w:rsid w:val="00112F28"/>
    <w:rsid w:val="00120415"/>
    <w:rsid w:val="00121A3D"/>
    <w:rsid w:val="001D60A4"/>
    <w:rsid w:val="001E481B"/>
    <w:rsid w:val="00210F41"/>
    <w:rsid w:val="002178DD"/>
    <w:rsid w:val="002224FB"/>
    <w:rsid w:val="00224F8A"/>
    <w:rsid w:val="00257697"/>
    <w:rsid w:val="002770C3"/>
    <w:rsid w:val="002849A6"/>
    <w:rsid w:val="00284B04"/>
    <w:rsid w:val="00293BD2"/>
    <w:rsid w:val="002A024D"/>
    <w:rsid w:val="002C18F0"/>
    <w:rsid w:val="002C3CAC"/>
    <w:rsid w:val="002E4FC1"/>
    <w:rsid w:val="002F3937"/>
    <w:rsid w:val="003265DE"/>
    <w:rsid w:val="003557C6"/>
    <w:rsid w:val="00356BFD"/>
    <w:rsid w:val="00374ED7"/>
    <w:rsid w:val="0039081B"/>
    <w:rsid w:val="00395DE9"/>
    <w:rsid w:val="003A007F"/>
    <w:rsid w:val="003A3041"/>
    <w:rsid w:val="003C5353"/>
    <w:rsid w:val="003D3B7D"/>
    <w:rsid w:val="003E376D"/>
    <w:rsid w:val="004074F9"/>
    <w:rsid w:val="004173D7"/>
    <w:rsid w:val="0042251A"/>
    <w:rsid w:val="004354FE"/>
    <w:rsid w:val="0044145E"/>
    <w:rsid w:val="00452FB3"/>
    <w:rsid w:val="00453605"/>
    <w:rsid w:val="00467771"/>
    <w:rsid w:val="00472B88"/>
    <w:rsid w:val="004812A9"/>
    <w:rsid w:val="004874A6"/>
    <w:rsid w:val="004A0024"/>
    <w:rsid w:val="004A090D"/>
    <w:rsid w:val="004B3862"/>
    <w:rsid w:val="004B4611"/>
    <w:rsid w:val="004B6E1D"/>
    <w:rsid w:val="004D04B1"/>
    <w:rsid w:val="004D43F7"/>
    <w:rsid w:val="004D4EC6"/>
    <w:rsid w:val="0050519D"/>
    <w:rsid w:val="005258F9"/>
    <w:rsid w:val="00537C58"/>
    <w:rsid w:val="00554468"/>
    <w:rsid w:val="005815EB"/>
    <w:rsid w:val="005A3184"/>
    <w:rsid w:val="005E5C8E"/>
    <w:rsid w:val="005F0C9E"/>
    <w:rsid w:val="005F7171"/>
    <w:rsid w:val="005F7439"/>
    <w:rsid w:val="00617BB0"/>
    <w:rsid w:val="006216C3"/>
    <w:rsid w:val="00627EF6"/>
    <w:rsid w:val="00634FDD"/>
    <w:rsid w:val="006404FD"/>
    <w:rsid w:val="00641C7D"/>
    <w:rsid w:val="006437A4"/>
    <w:rsid w:val="00652C85"/>
    <w:rsid w:val="00657962"/>
    <w:rsid w:val="00661634"/>
    <w:rsid w:val="006A088D"/>
    <w:rsid w:val="00706FC8"/>
    <w:rsid w:val="00712140"/>
    <w:rsid w:val="00731683"/>
    <w:rsid w:val="0073439F"/>
    <w:rsid w:val="00735D11"/>
    <w:rsid w:val="007468EA"/>
    <w:rsid w:val="00760090"/>
    <w:rsid w:val="00765425"/>
    <w:rsid w:val="007937B8"/>
    <w:rsid w:val="007B072A"/>
    <w:rsid w:val="007B08BC"/>
    <w:rsid w:val="007C269C"/>
    <w:rsid w:val="007C48AF"/>
    <w:rsid w:val="007E55C4"/>
    <w:rsid w:val="007E5C89"/>
    <w:rsid w:val="00825940"/>
    <w:rsid w:val="00827E59"/>
    <w:rsid w:val="00854B12"/>
    <w:rsid w:val="00855B74"/>
    <w:rsid w:val="0086417D"/>
    <w:rsid w:val="008707DE"/>
    <w:rsid w:val="008B0C6E"/>
    <w:rsid w:val="008C05B9"/>
    <w:rsid w:val="008C2806"/>
    <w:rsid w:val="008E3CE2"/>
    <w:rsid w:val="0090131E"/>
    <w:rsid w:val="00915A02"/>
    <w:rsid w:val="00943C19"/>
    <w:rsid w:val="0095251D"/>
    <w:rsid w:val="009874E2"/>
    <w:rsid w:val="009931F3"/>
    <w:rsid w:val="009B5EC9"/>
    <w:rsid w:val="009C35F8"/>
    <w:rsid w:val="009C59BC"/>
    <w:rsid w:val="009D23F3"/>
    <w:rsid w:val="009F6D13"/>
    <w:rsid w:val="00A40237"/>
    <w:rsid w:val="00A41A35"/>
    <w:rsid w:val="00A46752"/>
    <w:rsid w:val="00A52675"/>
    <w:rsid w:val="00A52AF3"/>
    <w:rsid w:val="00A67237"/>
    <w:rsid w:val="00AA2991"/>
    <w:rsid w:val="00AC0F3E"/>
    <w:rsid w:val="00AC53C2"/>
    <w:rsid w:val="00AF5163"/>
    <w:rsid w:val="00B03936"/>
    <w:rsid w:val="00B21334"/>
    <w:rsid w:val="00B365CE"/>
    <w:rsid w:val="00B42617"/>
    <w:rsid w:val="00BA2CAA"/>
    <w:rsid w:val="00BB446F"/>
    <w:rsid w:val="00BC3725"/>
    <w:rsid w:val="00BC4381"/>
    <w:rsid w:val="00BD0AEC"/>
    <w:rsid w:val="00BE4326"/>
    <w:rsid w:val="00BF32D8"/>
    <w:rsid w:val="00C00167"/>
    <w:rsid w:val="00C13C4F"/>
    <w:rsid w:val="00C617F6"/>
    <w:rsid w:val="00C63A5C"/>
    <w:rsid w:val="00C74451"/>
    <w:rsid w:val="00C852D3"/>
    <w:rsid w:val="00C908FA"/>
    <w:rsid w:val="00CB72F4"/>
    <w:rsid w:val="00CB770A"/>
    <w:rsid w:val="00D15CEF"/>
    <w:rsid w:val="00D30587"/>
    <w:rsid w:val="00D409F3"/>
    <w:rsid w:val="00D428EB"/>
    <w:rsid w:val="00D5131E"/>
    <w:rsid w:val="00D5335C"/>
    <w:rsid w:val="00D5737E"/>
    <w:rsid w:val="00D66D9E"/>
    <w:rsid w:val="00D72DB3"/>
    <w:rsid w:val="00D76F60"/>
    <w:rsid w:val="00D836A2"/>
    <w:rsid w:val="00DA7989"/>
    <w:rsid w:val="00DC7E60"/>
    <w:rsid w:val="00DD30B7"/>
    <w:rsid w:val="00DE74B6"/>
    <w:rsid w:val="00E07A18"/>
    <w:rsid w:val="00E1512D"/>
    <w:rsid w:val="00E334BA"/>
    <w:rsid w:val="00E36566"/>
    <w:rsid w:val="00E36AB3"/>
    <w:rsid w:val="00E41A44"/>
    <w:rsid w:val="00E41B4B"/>
    <w:rsid w:val="00EA15EE"/>
    <w:rsid w:val="00EB374C"/>
    <w:rsid w:val="00EB3875"/>
    <w:rsid w:val="00EC0045"/>
    <w:rsid w:val="00ED626A"/>
    <w:rsid w:val="00F11F05"/>
    <w:rsid w:val="00F129A8"/>
    <w:rsid w:val="00F26513"/>
    <w:rsid w:val="00F26EF7"/>
    <w:rsid w:val="00F45932"/>
    <w:rsid w:val="00F51070"/>
    <w:rsid w:val="00F56483"/>
    <w:rsid w:val="00F57A04"/>
    <w:rsid w:val="00F609A6"/>
    <w:rsid w:val="00F72FDA"/>
    <w:rsid w:val="00F75F7D"/>
    <w:rsid w:val="00F87A14"/>
    <w:rsid w:val="00F94818"/>
    <w:rsid w:val="00FA73F2"/>
    <w:rsid w:val="00FD0105"/>
    <w:rsid w:val="00FE3CAE"/>
    <w:rsid w:val="00FE4BC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A018F"/>
  <w15:chartTrackingRefBased/>
  <w15:docId w15:val="{BE4A6A49-D3D8-4771-9BDC-DAFA4CF40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9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9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9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9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991"/>
    <w:rPr>
      <w:rFonts w:eastAsiaTheme="majorEastAsia" w:cstheme="majorBidi"/>
      <w:color w:val="272727" w:themeColor="text1" w:themeTint="D8"/>
    </w:rPr>
  </w:style>
  <w:style w:type="paragraph" w:styleId="Title">
    <w:name w:val="Title"/>
    <w:basedOn w:val="Normal"/>
    <w:next w:val="Normal"/>
    <w:link w:val="TitleChar"/>
    <w:uiPriority w:val="10"/>
    <w:qFormat/>
    <w:rsid w:val="00AA29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9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9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2991"/>
    <w:rPr>
      <w:i/>
      <w:iCs/>
      <w:color w:val="404040" w:themeColor="text1" w:themeTint="BF"/>
    </w:rPr>
  </w:style>
  <w:style w:type="paragraph" w:styleId="ListParagraph">
    <w:name w:val="List Paragraph"/>
    <w:basedOn w:val="Normal"/>
    <w:uiPriority w:val="34"/>
    <w:qFormat/>
    <w:rsid w:val="00AA2991"/>
    <w:pPr>
      <w:ind w:left="720"/>
      <w:contextualSpacing/>
    </w:pPr>
  </w:style>
  <w:style w:type="character" w:styleId="IntenseEmphasis">
    <w:name w:val="Intense Emphasis"/>
    <w:basedOn w:val="DefaultParagraphFont"/>
    <w:uiPriority w:val="21"/>
    <w:qFormat/>
    <w:rsid w:val="00AA2991"/>
    <w:rPr>
      <w:i/>
      <w:iCs/>
      <w:color w:val="0F4761" w:themeColor="accent1" w:themeShade="BF"/>
    </w:rPr>
  </w:style>
  <w:style w:type="paragraph" w:styleId="IntenseQuote">
    <w:name w:val="Intense Quote"/>
    <w:basedOn w:val="Normal"/>
    <w:next w:val="Normal"/>
    <w:link w:val="IntenseQuoteChar"/>
    <w:uiPriority w:val="30"/>
    <w:qFormat/>
    <w:rsid w:val="00AA2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991"/>
    <w:rPr>
      <w:i/>
      <w:iCs/>
      <w:color w:val="0F4761" w:themeColor="accent1" w:themeShade="BF"/>
    </w:rPr>
  </w:style>
  <w:style w:type="character" w:styleId="IntenseReference">
    <w:name w:val="Intense Reference"/>
    <w:basedOn w:val="DefaultParagraphFont"/>
    <w:uiPriority w:val="32"/>
    <w:qFormat/>
    <w:rsid w:val="00AA2991"/>
    <w:rPr>
      <w:b/>
      <w:bCs/>
      <w:smallCaps/>
      <w:color w:val="0F4761" w:themeColor="accent1" w:themeShade="BF"/>
      <w:spacing w:val="5"/>
    </w:rPr>
  </w:style>
  <w:style w:type="character" w:styleId="Hyperlink">
    <w:name w:val="Hyperlink"/>
    <w:basedOn w:val="DefaultParagraphFont"/>
    <w:uiPriority w:val="99"/>
    <w:unhideWhenUsed/>
    <w:rsid w:val="00EB3875"/>
    <w:rPr>
      <w:color w:val="467886" w:themeColor="hyperlink"/>
      <w:u w:val="single"/>
    </w:rPr>
  </w:style>
  <w:style w:type="character" w:styleId="UnresolvedMention">
    <w:name w:val="Unresolved Mention"/>
    <w:basedOn w:val="DefaultParagraphFont"/>
    <w:uiPriority w:val="99"/>
    <w:semiHidden/>
    <w:unhideWhenUsed/>
    <w:rsid w:val="00EB3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cc.gov.au" TargetMode="External"/><Relationship Id="rId13" Type="http://schemas.openxmlformats.org/officeDocument/2006/relationships/hyperlink" Target="http://www.aofm.gov.au" TargetMode="External"/><Relationship Id="rId18" Type="http://schemas.openxmlformats.org/officeDocument/2006/relationships/hyperlink" Target="https://www.austrade.gov.au/" TargetMode="External"/><Relationship Id="rId26" Type="http://schemas.openxmlformats.org/officeDocument/2006/relationships/hyperlink" Target="https://takeovers.gov.au/" TargetMode="External"/><Relationship Id="rId3" Type="http://schemas.openxmlformats.org/officeDocument/2006/relationships/webSettings" Target="webSettings.xml"/><Relationship Id="rId21" Type="http://schemas.openxmlformats.org/officeDocument/2006/relationships/hyperlink" Target="https://www.homeaffairs.gov.au/" TargetMode="External"/><Relationship Id="rId7" Type="http://schemas.openxmlformats.org/officeDocument/2006/relationships/hyperlink" Target="https://www.acma.gov.au/" TargetMode="External"/><Relationship Id="rId12" Type="http://schemas.openxmlformats.org/officeDocument/2006/relationships/hyperlink" Target="http://www.aibf.com.au" TargetMode="External"/><Relationship Id="rId17" Type="http://schemas.openxmlformats.org/officeDocument/2006/relationships/hyperlink" Target="http://www.ato.gov.au" TargetMode="External"/><Relationship Id="rId25" Type="http://schemas.openxmlformats.org/officeDocument/2006/relationships/hyperlink" Target="http://www.rba.gov.au" TargetMode="External"/><Relationship Id="rId2" Type="http://schemas.openxmlformats.org/officeDocument/2006/relationships/settings" Target="settings.xml"/><Relationship Id="rId16" Type="http://schemas.openxmlformats.org/officeDocument/2006/relationships/hyperlink" Target="http://www.asx.com.au" TargetMode="External"/><Relationship Id="rId20" Type="http://schemas.openxmlformats.org/officeDocument/2006/relationships/hyperlink" Target="http://www.treasury.gov.au"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abs.gov.au" TargetMode="External"/><Relationship Id="rId11" Type="http://schemas.openxmlformats.org/officeDocument/2006/relationships/hyperlink" Target="https://www.aer.gov.au/" TargetMode="External"/><Relationship Id="rId24" Type="http://schemas.openxmlformats.org/officeDocument/2006/relationships/hyperlink" Target="https://treasury.gov.au/website/inspector-general-of-taxation" TargetMode="External"/><Relationship Id="rId5" Type="http://schemas.openxmlformats.org/officeDocument/2006/relationships/hyperlink" Target="https://aasb.gov.au/" TargetMode="External"/><Relationship Id="rId15" Type="http://schemas.openxmlformats.org/officeDocument/2006/relationships/hyperlink" Target="http://www.asic.com.au" TargetMode="External"/><Relationship Id="rId23" Type="http://schemas.openxmlformats.org/officeDocument/2006/relationships/hyperlink" Target="http://www.firb.gov.au" TargetMode="External"/><Relationship Id="rId28" Type="http://schemas.openxmlformats.org/officeDocument/2006/relationships/fontTable" Target="fontTable.xml"/><Relationship Id="rId10" Type="http://schemas.openxmlformats.org/officeDocument/2006/relationships/hyperlink" Target="https://www.aemc.gov.au/" TargetMode="External"/><Relationship Id="rId19" Type="http://schemas.openxmlformats.org/officeDocument/2006/relationships/hyperlink" Target="http://www.austrac.gov.au" TargetMode="External"/><Relationship Id="rId4" Type="http://schemas.openxmlformats.org/officeDocument/2006/relationships/hyperlink" Target="https://www.auasb.gov.au/" TargetMode="External"/><Relationship Id="rId9" Type="http://schemas.openxmlformats.org/officeDocument/2006/relationships/hyperlink" Target="https://www.acic.gov.au/" TargetMode="External"/><Relationship Id="rId14" Type="http://schemas.openxmlformats.org/officeDocument/2006/relationships/hyperlink" Target="http://www.apra.gov.au" TargetMode="External"/><Relationship Id="rId22" Type="http://schemas.openxmlformats.org/officeDocument/2006/relationships/hyperlink" Target="https://www.exportfinance.gov.au/" TargetMode="External"/><Relationship Id="rId27" Type="http://schemas.openxmlformats.org/officeDocument/2006/relationships/hyperlink" Target="https://taxombudsman.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781</Words>
  <Characters>6372</Characters>
  <Application>Microsoft Office Word</Application>
  <DocSecurity>0</DocSecurity>
  <Lines>159</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47</cp:revision>
  <dcterms:created xsi:type="dcterms:W3CDTF">2026-04-21T23:58:00Z</dcterms:created>
  <dcterms:modified xsi:type="dcterms:W3CDTF">2026-04-22T00:43:00Z</dcterms:modified>
</cp:coreProperties>
</file>