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D85B" w14:textId="77777777" w:rsidR="0016754C" w:rsidRPr="0016754C" w:rsidRDefault="0016754C" w:rsidP="0016754C">
      <w:pPr>
        <w:rPr>
          <w:b/>
          <w:bCs/>
          <w:sz w:val="32"/>
          <w:szCs w:val="32"/>
          <w:lang w:val="en-US"/>
        </w:rPr>
      </w:pPr>
      <w:r w:rsidRPr="0016754C">
        <w:rPr>
          <w:b/>
          <w:bCs/>
          <w:sz w:val="32"/>
          <w:szCs w:val="32"/>
          <w:lang w:val="en-US"/>
        </w:rPr>
        <w:t>The Interpretation of Financial Statements: Fourth Edition</w:t>
      </w:r>
    </w:p>
    <w:p w14:paraId="7FCE9FBE" w14:textId="77E7739D" w:rsidR="00122C6A" w:rsidRDefault="0016754C" w:rsidP="00130275">
      <w:pPr>
        <w:rPr>
          <w:b/>
          <w:bCs/>
          <w:sz w:val="24"/>
          <w:szCs w:val="24"/>
        </w:rPr>
      </w:pPr>
      <w:r w:rsidRPr="0016754C">
        <w:rPr>
          <w:b/>
          <w:bCs/>
          <w:sz w:val="24"/>
          <w:szCs w:val="24"/>
        </w:rPr>
        <w:t>Steven M. Bragg</w:t>
      </w:r>
    </w:p>
    <w:p w14:paraId="329867D8" w14:textId="77777777" w:rsidR="0016754C" w:rsidRDefault="0016754C" w:rsidP="00130275"/>
    <w:p w14:paraId="2E2EC765" w14:textId="586873B9" w:rsidR="00A73517" w:rsidRPr="007A6045" w:rsidRDefault="008109B1" w:rsidP="00130275">
      <w:r w:rsidRPr="007A6045">
        <w:t xml:space="preserve">Year: </w:t>
      </w:r>
      <w:r w:rsidR="0016754C">
        <w:t>2024</w:t>
      </w:r>
      <w:r w:rsidR="00442564" w:rsidRPr="007A6045">
        <w:br/>
      </w:r>
      <w:r w:rsidRPr="007A6045">
        <w:t xml:space="preserve">Publisher: </w:t>
      </w:r>
      <w:proofErr w:type="spellStart"/>
      <w:r w:rsidR="0016754C" w:rsidRPr="0016754C">
        <w:t>AccountingTools</w:t>
      </w:r>
      <w:proofErr w:type="spellEnd"/>
      <w:r w:rsidR="0016754C" w:rsidRPr="0016754C">
        <w:t>, Inc.</w:t>
      </w:r>
    </w:p>
    <w:p w14:paraId="55F89754" w14:textId="66696802" w:rsidR="00023EC8" w:rsidRPr="007A6045" w:rsidRDefault="008109B1" w:rsidP="00130275">
      <w:r w:rsidRPr="007A6045">
        <w:t xml:space="preserve">Pages: </w:t>
      </w:r>
      <w:r w:rsidR="0016754C">
        <w:t>217</w:t>
      </w:r>
    </w:p>
    <w:p w14:paraId="1D90BED5" w14:textId="0DB1DCE6" w:rsidR="00F2459B" w:rsidRPr="007A6045" w:rsidRDefault="00F2459B" w:rsidP="00130275">
      <w:pPr>
        <w:rPr>
          <w:b/>
          <w:bCs/>
        </w:rPr>
      </w:pPr>
      <w:r w:rsidRPr="007A6045">
        <w:rPr>
          <w:b/>
          <w:bCs/>
        </w:rPr>
        <w:br/>
        <w:t xml:space="preserve">About </w:t>
      </w:r>
    </w:p>
    <w:p w14:paraId="51705282" w14:textId="77777777" w:rsidR="0016754C" w:rsidRDefault="0016754C" w:rsidP="0016754C">
      <w:pPr>
        <w:jc w:val="both"/>
      </w:pPr>
    </w:p>
    <w:p w14:paraId="6EEC9531" w14:textId="50E73886" w:rsidR="00C037F3" w:rsidRPr="0016754C" w:rsidRDefault="0016754C" w:rsidP="0016754C">
      <w:pPr>
        <w:jc w:val="both"/>
      </w:pPr>
      <w:r w:rsidRPr="0016754C">
        <w:t xml:space="preserve">This book provides a clear guide to understanding and </w:t>
      </w:r>
      <w:proofErr w:type="spellStart"/>
      <w:r w:rsidRPr="0016754C">
        <w:t>analyzing</w:t>
      </w:r>
      <w:proofErr w:type="spellEnd"/>
      <w:r w:rsidRPr="0016754C">
        <w:t xml:space="preserve"> financial statements, explaining key terms, ratios, and metrics so managers and investors can make informed decisions based on reliable financial information.</w:t>
      </w:r>
    </w:p>
    <w:p w14:paraId="4D494ACE" w14:textId="77777777" w:rsidR="0016754C" w:rsidRDefault="0016754C" w:rsidP="00130275">
      <w:pPr>
        <w:rPr>
          <w:b/>
          <w:bCs/>
        </w:rPr>
      </w:pPr>
    </w:p>
    <w:p w14:paraId="63B5E7EF" w14:textId="5D1A194B" w:rsidR="00C037F3" w:rsidRPr="007A6045" w:rsidRDefault="00C037F3" w:rsidP="00130275">
      <w:pPr>
        <w:rPr>
          <w:b/>
          <w:bCs/>
        </w:rPr>
      </w:pPr>
      <w:r w:rsidRPr="007A6045">
        <w:rPr>
          <w:b/>
          <w:bCs/>
        </w:rPr>
        <w:t>Product Description</w:t>
      </w:r>
    </w:p>
    <w:p w14:paraId="0E554C5F" w14:textId="77777777" w:rsidR="0016754C" w:rsidRDefault="0016754C" w:rsidP="0016754C">
      <w:pPr>
        <w:jc w:val="both"/>
        <w:rPr>
          <w:lang w:val="en-US"/>
        </w:rPr>
      </w:pPr>
    </w:p>
    <w:p w14:paraId="4090EBF7" w14:textId="07B38DD8" w:rsidR="0016754C" w:rsidRPr="0016754C" w:rsidRDefault="0016754C" w:rsidP="0016754C">
      <w:pPr>
        <w:jc w:val="both"/>
        <w:rPr>
          <w:lang w:val="en-US"/>
        </w:rPr>
      </w:pPr>
      <w:r w:rsidRPr="0016754C">
        <w:rPr>
          <w:lang w:val="en-US"/>
        </w:rPr>
        <w:t>Financial statements are designed to show the performance, financial condition, and cash flows of a business. </w:t>
      </w:r>
      <w:r w:rsidRPr="0016754C">
        <w:rPr>
          <w:i/>
          <w:iCs/>
          <w:lang w:val="en-US"/>
        </w:rPr>
        <w:t>The</w:t>
      </w:r>
      <w:r w:rsidRPr="0016754C">
        <w:rPr>
          <w:lang w:val="en-US"/>
        </w:rPr>
        <w:t> </w:t>
      </w:r>
      <w:r w:rsidRPr="0016754C">
        <w:rPr>
          <w:i/>
          <w:iCs/>
          <w:lang w:val="en-US"/>
        </w:rPr>
        <w:t>Interpretation of Financial Statements</w:t>
      </w:r>
      <w:r w:rsidRPr="0016754C">
        <w:rPr>
          <w:lang w:val="en-US"/>
        </w:rPr>
        <w:t xml:space="preserve"> reveals how to convert these statements into an open book that can be explored in depth, giving crucial insights to investors, lenders, and creditors. It does so by describing the structure of the financial statements, noting </w:t>
      </w:r>
      <w:proofErr w:type="gramStart"/>
      <w:r w:rsidRPr="0016754C">
        <w:rPr>
          <w:lang w:val="en-US"/>
        </w:rPr>
        <w:t>a number of</w:t>
      </w:r>
      <w:proofErr w:type="gramEnd"/>
      <w:r w:rsidRPr="0016754C">
        <w:rPr>
          <w:lang w:val="en-US"/>
        </w:rPr>
        <w:t xml:space="preserve"> tools for extracting information from the statements, and providing a wealth of additional insights into the reasons for the presence of or changes in certain numbers within the statements. In short, this book contains the complete set of tools for breaking down and examining a set of financial statements.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834FD37" w14:textId="77777777" w:rsidR="0016754C" w:rsidRDefault="0016754C" w:rsidP="0016754C">
      <w:pPr>
        <w:jc w:val="both"/>
        <w:rPr>
          <w:lang w:val="en-US"/>
        </w:rPr>
      </w:pPr>
    </w:p>
    <w:p w14:paraId="5F653D60" w14:textId="77777777" w:rsidR="0016754C" w:rsidRDefault="0016754C" w:rsidP="0016754C">
      <w:pPr>
        <w:jc w:val="both"/>
        <w:rPr>
          <w:lang w:val="en-US"/>
        </w:rPr>
      </w:pPr>
      <w:r w:rsidRPr="0016754C">
        <w:rPr>
          <w:lang w:val="en-US"/>
        </w:rPr>
        <w:t xml:space="preserve">This book teaches readers how to read and interpret financial statements so they can make better business and investment decisions. It explains the roles of the balance sheet, the income statement, and the cash-flow statement. Each statement is treated as a source of facts about resources, obligations, and performance. Bragg shows how to convert raw numbers into measures that managers can act on. </w:t>
      </w:r>
    </w:p>
    <w:p w14:paraId="28131CCA" w14:textId="77777777" w:rsidR="0016754C" w:rsidRDefault="0016754C" w:rsidP="0016754C">
      <w:pPr>
        <w:jc w:val="both"/>
        <w:rPr>
          <w:lang w:val="en-US"/>
        </w:rPr>
      </w:pPr>
    </w:p>
    <w:p w14:paraId="557FACF7" w14:textId="77777777" w:rsidR="0016754C" w:rsidRDefault="0016754C" w:rsidP="0016754C">
      <w:pPr>
        <w:jc w:val="both"/>
        <w:rPr>
          <w:lang w:val="en-US"/>
        </w:rPr>
      </w:pPr>
      <w:r w:rsidRPr="0016754C">
        <w:rPr>
          <w:lang w:val="en-US"/>
        </w:rPr>
        <w:t xml:space="preserve">He covers common-size statements and trend analysis to spot meaningful shifts over time. The book presents key ratios and explains what they reveal about liquidity, solvency, efficiency, and profitability. Practical steps are given to normalize accounting figures and to identify one-time items that mask recurring earnings. Readers learn to read the notes and accounting policies to understand judgment calls behind reported figures. </w:t>
      </w:r>
    </w:p>
    <w:p w14:paraId="1DB7AE87" w14:textId="77777777" w:rsidR="0016754C" w:rsidRDefault="0016754C" w:rsidP="0016754C">
      <w:pPr>
        <w:jc w:val="both"/>
        <w:rPr>
          <w:lang w:val="en-US"/>
        </w:rPr>
      </w:pPr>
    </w:p>
    <w:p w14:paraId="1C0D5482" w14:textId="77777777" w:rsidR="0016754C" w:rsidRDefault="0016754C" w:rsidP="0016754C">
      <w:pPr>
        <w:jc w:val="both"/>
        <w:rPr>
          <w:lang w:val="en-US"/>
        </w:rPr>
      </w:pPr>
      <w:r w:rsidRPr="0016754C">
        <w:rPr>
          <w:lang w:val="en-US"/>
        </w:rPr>
        <w:t xml:space="preserve">The text highlights signs of stress such as strained cash flow, rising receivables, inventory buildup, or shrinking margins. It also shows how to use statement analysis for forecasting and for testing whether a company can sustain its growth or returns. The author links statement analysis to cash management, working-capital control, and capital-structure choices. Examples show how adjustments alter ratios and valuations in real cases. Bragg emphasizes simple arithmetic and clear documentation of assumptions. </w:t>
      </w:r>
    </w:p>
    <w:p w14:paraId="488E9963" w14:textId="77777777" w:rsidR="0016754C" w:rsidRDefault="0016754C" w:rsidP="0016754C">
      <w:pPr>
        <w:jc w:val="both"/>
        <w:rPr>
          <w:lang w:val="en-US"/>
        </w:rPr>
      </w:pPr>
    </w:p>
    <w:p w14:paraId="59D695CD" w14:textId="219F44CE" w:rsidR="00067CE9" w:rsidRPr="0016754C" w:rsidRDefault="0016754C" w:rsidP="0016754C">
      <w:pPr>
        <w:jc w:val="both"/>
        <w:rPr>
          <w:lang w:val="en-US"/>
        </w:rPr>
      </w:pPr>
      <w:r w:rsidRPr="0016754C">
        <w:rPr>
          <w:lang w:val="en-US"/>
        </w:rPr>
        <w:t xml:space="preserve">He warns against blind reliance on a single metric or on headline profits. The practical aim is to make statements a decision tool rather than a reporting relic. Following the methods </w:t>
      </w:r>
      <w:proofErr w:type="gramStart"/>
      <w:r w:rsidRPr="0016754C">
        <w:rPr>
          <w:lang w:val="en-US"/>
        </w:rPr>
        <w:t>helps</w:t>
      </w:r>
      <w:proofErr w:type="gramEnd"/>
      <w:r w:rsidRPr="0016754C">
        <w:rPr>
          <w:lang w:val="en-US"/>
        </w:rPr>
        <w:t xml:space="preserve"> investors separate durable earnings from accounting noise. It also helps managers spot operational fixes and funding needs early. The language stays </w:t>
      </w:r>
      <w:proofErr w:type="gramStart"/>
      <w:r w:rsidRPr="0016754C">
        <w:rPr>
          <w:lang w:val="en-US"/>
        </w:rPr>
        <w:t>plain</w:t>
      </w:r>
      <w:proofErr w:type="gramEnd"/>
      <w:r w:rsidRPr="0016754C">
        <w:rPr>
          <w:lang w:val="en-US"/>
        </w:rPr>
        <w:t xml:space="preserve"> and the steps stay concrete. The result is a usable toolkit for people without deep accounting backgrounds who must judge financial strength and performance.</w:t>
      </w: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22D7B547" w:rsidR="00571E7E" w:rsidRPr="007A6045" w:rsidRDefault="0016754C" w:rsidP="00525694">
      <w:r>
        <w:t>No reviews found.</w:t>
      </w:r>
      <w:r w:rsidR="00525694"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8710994" w14:textId="0A53E286" w:rsidR="009C21F7" w:rsidRPr="007A6045" w:rsidRDefault="0016754C" w:rsidP="009C21F7">
      <w:r>
        <w:t>No comment found.</w:t>
      </w:r>
    </w:p>
    <w:p w14:paraId="5DAC6BC7" w14:textId="77777777" w:rsidR="00BE14BA" w:rsidRPr="007A6045" w:rsidRDefault="00BE14BA" w:rsidP="00130275"/>
    <w:p w14:paraId="46F6FDAF" w14:textId="69FAC723" w:rsidR="0087744C" w:rsidRPr="007A6045" w:rsidRDefault="0087744C" w:rsidP="00130275">
      <w:pPr>
        <w:rPr>
          <w:b/>
          <w:bCs/>
        </w:rPr>
      </w:pPr>
      <w:r w:rsidRPr="007A6045">
        <w:rPr>
          <w:b/>
          <w:bCs/>
        </w:rPr>
        <w:t>Indicative Price: $</w:t>
      </w:r>
      <w:r w:rsidR="0016754C">
        <w:rPr>
          <w:b/>
          <w:bCs/>
        </w:rPr>
        <w:t>66.09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6754C"/>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01D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2025-09-13T12:58:00Z</dcterms:created>
  <dcterms:modified xsi:type="dcterms:W3CDTF">2025-09-13T12:58:00Z</dcterms:modified>
</cp:coreProperties>
</file>