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2203" w14:textId="77777777" w:rsidR="00B76AE0" w:rsidRPr="00B76AE0" w:rsidRDefault="00B76AE0" w:rsidP="00B76AE0">
      <w:pPr>
        <w:jc w:val="both"/>
        <w:rPr>
          <w:b/>
          <w:bCs/>
          <w:sz w:val="32"/>
          <w:szCs w:val="32"/>
          <w:lang w:val="en-US"/>
        </w:rPr>
      </w:pPr>
      <w:r w:rsidRPr="00B76AE0">
        <w:rPr>
          <w:b/>
          <w:bCs/>
          <w:sz w:val="32"/>
          <w:szCs w:val="32"/>
          <w:lang w:val="en-US"/>
        </w:rPr>
        <w:t>The Valuation of Financial Companies: Tools and Techniques to Measure the Value of Banks, Insurance Companies and Other Financial Institutions</w:t>
      </w:r>
    </w:p>
    <w:p w14:paraId="7FCE9FBE" w14:textId="0A5BB0F4" w:rsidR="00122C6A" w:rsidRDefault="00B76AE0" w:rsidP="00130275">
      <w:pPr>
        <w:rPr>
          <w:b/>
          <w:bCs/>
          <w:sz w:val="24"/>
          <w:szCs w:val="24"/>
        </w:rPr>
      </w:pPr>
      <w:r w:rsidRPr="00B76AE0">
        <w:rPr>
          <w:b/>
          <w:bCs/>
          <w:sz w:val="24"/>
          <w:szCs w:val="24"/>
        </w:rPr>
        <w:t>Mario Massari, Gianfranco Gianfrate, Laura Zanetti</w:t>
      </w:r>
    </w:p>
    <w:p w14:paraId="1A2036EB" w14:textId="77777777" w:rsidR="00B76AE0" w:rsidRDefault="00B76AE0" w:rsidP="00130275"/>
    <w:p w14:paraId="2E2EC765" w14:textId="1BBDAC9A" w:rsidR="00A73517" w:rsidRPr="007A6045" w:rsidRDefault="008109B1" w:rsidP="00130275">
      <w:r w:rsidRPr="007A6045">
        <w:t xml:space="preserve">Year: </w:t>
      </w:r>
      <w:r w:rsidR="00B76AE0">
        <w:t>2014</w:t>
      </w:r>
      <w:r w:rsidR="00442564" w:rsidRPr="007A6045">
        <w:br/>
      </w:r>
      <w:r w:rsidRPr="007A6045">
        <w:t xml:space="preserve">Publisher: </w:t>
      </w:r>
      <w:r w:rsidR="00B76AE0">
        <w:t>Wiley</w:t>
      </w:r>
    </w:p>
    <w:p w14:paraId="55F89754" w14:textId="4B43FFFD" w:rsidR="00023EC8" w:rsidRPr="007A6045" w:rsidRDefault="008109B1" w:rsidP="00130275">
      <w:r w:rsidRPr="007A6045">
        <w:t xml:space="preserve">Pages: </w:t>
      </w:r>
      <w:r w:rsidR="00B76AE0">
        <w:t>256</w:t>
      </w:r>
    </w:p>
    <w:p w14:paraId="1D90BED5" w14:textId="0DB1DCE6" w:rsidR="00F2459B" w:rsidRPr="007A6045" w:rsidRDefault="00F2459B" w:rsidP="00130275">
      <w:pPr>
        <w:rPr>
          <w:b/>
          <w:bCs/>
        </w:rPr>
      </w:pPr>
      <w:r w:rsidRPr="007A6045">
        <w:rPr>
          <w:b/>
          <w:bCs/>
        </w:rPr>
        <w:br/>
        <w:t xml:space="preserve">About </w:t>
      </w:r>
    </w:p>
    <w:p w14:paraId="45463A8D" w14:textId="77777777" w:rsidR="00B76AE0" w:rsidRDefault="00B76AE0" w:rsidP="00B76AE0">
      <w:pPr>
        <w:jc w:val="both"/>
        <w:rPr>
          <w:lang w:val="en-US"/>
        </w:rPr>
      </w:pPr>
    </w:p>
    <w:p w14:paraId="5CC6995F" w14:textId="77777777" w:rsidR="00B76AE0" w:rsidRPr="00B76AE0" w:rsidRDefault="00B76AE0" w:rsidP="00B76AE0">
      <w:pPr>
        <w:jc w:val="both"/>
        <w:rPr>
          <w:lang w:val="en-US"/>
        </w:rPr>
      </w:pPr>
      <w:r w:rsidRPr="00B76AE0">
        <w:rPr>
          <w:lang w:val="en-US"/>
        </w:rPr>
        <w:t>This book explains methods and tools for assessing the value of banks, insurance companies, and other financial institutions, focusing on industry-specific risks, cash flow dynamics, regulatory factors, and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4241CDF" w14:textId="77777777" w:rsidR="00B76AE0" w:rsidRDefault="00B76AE0" w:rsidP="00B76AE0">
      <w:pPr>
        <w:jc w:val="both"/>
        <w:rPr>
          <w:lang w:val="en-US"/>
        </w:rPr>
      </w:pPr>
    </w:p>
    <w:p w14:paraId="7B6DF33B" w14:textId="22D6C3D9" w:rsidR="00B76AE0" w:rsidRDefault="00B76AE0" w:rsidP="00B76AE0">
      <w:pPr>
        <w:jc w:val="both"/>
        <w:rPr>
          <w:lang w:val="en-US"/>
        </w:rPr>
      </w:pPr>
      <w:r w:rsidRPr="00B76AE0">
        <w:rPr>
          <w:lang w:val="en-US"/>
        </w:rPr>
        <w:t>This book presents the main valuation approaches that can be used to value financial institutions. By sketching 1) the different business models of banks (both commercial and investment banks) and insurance companies (life, property and casualty and reinsurance); 2) the structure and peculiarities of financial institutions’ reporting and financial statements; and 3) the main features of regulatory capital frameworks for banking and insurance (</w:t>
      </w:r>
      <w:proofErr w:type="spellStart"/>
      <w:r w:rsidRPr="00B76AE0">
        <w:rPr>
          <w:lang w:val="en-US"/>
        </w:rPr>
        <w:t>ie</w:t>
      </w:r>
      <w:proofErr w:type="spellEnd"/>
      <w:r w:rsidRPr="00B76AE0">
        <w:rPr>
          <w:lang w:val="en-US"/>
        </w:rPr>
        <w:t xml:space="preserve"> Basel III, Solvency II), the book addresses why such elements make the valuation of financial institutions different from the valuation of non-financial companies.</w:t>
      </w:r>
    </w:p>
    <w:p w14:paraId="441907DC" w14:textId="77777777" w:rsidR="00B76AE0" w:rsidRPr="00B76AE0" w:rsidRDefault="00B76AE0" w:rsidP="00B76AE0">
      <w:pPr>
        <w:jc w:val="both"/>
        <w:rPr>
          <w:lang w:val="en-US"/>
        </w:rPr>
      </w:pPr>
    </w:p>
    <w:p w14:paraId="0F4F4C48" w14:textId="77777777" w:rsidR="00B76AE0" w:rsidRDefault="00B76AE0" w:rsidP="00B76AE0">
      <w:pPr>
        <w:jc w:val="both"/>
        <w:rPr>
          <w:lang w:val="en-US"/>
        </w:rPr>
      </w:pPr>
      <w:r w:rsidRPr="00B76AE0">
        <w:rPr>
          <w:lang w:val="en-US"/>
        </w:rPr>
        <w:t xml:space="preserve">The book then features the valuation models that can be used to determine the value of banks and insurance companies including the Discounted Cash Flow, Dividend Discount Model, and Residual Income Model (with the appropriate estimation techniques for the cost of capital and cash flow in financial industries). </w:t>
      </w:r>
    </w:p>
    <w:p w14:paraId="702E12F6" w14:textId="77777777" w:rsidR="00B76AE0" w:rsidRDefault="00B76AE0" w:rsidP="00B76AE0">
      <w:pPr>
        <w:jc w:val="both"/>
        <w:rPr>
          <w:lang w:val="en-US"/>
        </w:rPr>
      </w:pPr>
    </w:p>
    <w:p w14:paraId="329A5909" w14:textId="77777777" w:rsidR="00B76AE0" w:rsidRPr="00B76AE0" w:rsidRDefault="00B76AE0" w:rsidP="00B76AE0">
      <w:pPr>
        <w:jc w:val="both"/>
        <w:rPr>
          <w:lang w:val="en-US"/>
        </w:rPr>
      </w:pPr>
      <w:r w:rsidRPr="00B76AE0">
        <w:rPr>
          <w:lang w:val="en-US"/>
        </w:rPr>
        <w:t xml:space="preserve">The main techniques to perform the relative valuation of financial institutions are then presented: along the traditional multiples (P/E, P/BV, P/TBV, P/NAV), the multiples based on industry-specific value drivers are discussed (for </w:t>
      </w:r>
      <w:proofErr w:type="gramStart"/>
      <w:r w:rsidRPr="00B76AE0">
        <w:rPr>
          <w:lang w:val="en-US"/>
        </w:rPr>
        <w:t>example,  P</w:t>
      </w:r>
      <w:proofErr w:type="gramEnd"/>
      <w:r w:rsidRPr="00B76AE0">
        <w:rPr>
          <w:lang w:val="en-US"/>
        </w:rPr>
        <w:t>/Pre Provision Profit, P/Deposits, P/Premiums, P/Number of branches). Further valuation tools such as the “Value Maps” or the “Warranted Equity Method” will be explained and discussed. The closing section of the book will briefly focus on the valuation of specific financial companies/vehicles such as closed-end funds, private equity funds, leasing companies, etc.</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87C2CF5" w14:textId="77777777" w:rsidR="00B76AE0" w:rsidRDefault="00B76AE0" w:rsidP="00B76AE0">
      <w:pPr>
        <w:jc w:val="both"/>
        <w:rPr>
          <w:lang w:val="en-US"/>
        </w:rPr>
      </w:pPr>
    </w:p>
    <w:p w14:paraId="2E24F333" w14:textId="77777777" w:rsidR="00B76AE0" w:rsidRDefault="00B76AE0" w:rsidP="00B76AE0">
      <w:pPr>
        <w:jc w:val="both"/>
        <w:rPr>
          <w:lang w:val="en-US"/>
        </w:rPr>
      </w:pPr>
      <w:r w:rsidRPr="00B76AE0">
        <w:rPr>
          <w:lang w:val="en-US"/>
        </w:rPr>
        <w:t xml:space="preserve">Massari, </w:t>
      </w:r>
      <w:proofErr w:type="spellStart"/>
      <w:r w:rsidRPr="00B76AE0">
        <w:rPr>
          <w:lang w:val="en-US"/>
        </w:rPr>
        <w:t>Gianfrate</w:t>
      </w:r>
      <w:proofErr w:type="spellEnd"/>
      <w:r w:rsidRPr="00B76AE0">
        <w:rPr>
          <w:lang w:val="en-US"/>
        </w:rPr>
        <w:t xml:space="preserve">, and Zanetti explain why banks, insurers, and other financial firms require valuation methods tailored to their industry, due to unique business models, reporting rules, and regulatory capital frameworks. They present the main valuation approaches used in practice, including income-based and appraisal methods, along with relative techniques adapted for financial firms. </w:t>
      </w:r>
    </w:p>
    <w:p w14:paraId="48631E95" w14:textId="77777777" w:rsidR="00B76AE0" w:rsidRDefault="00B76AE0" w:rsidP="00B76AE0">
      <w:pPr>
        <w:jc w:val="both"/>
        <w:rPr>
          <w:lang w:val="en-US"/>
        </w:rPr>
      </w:pPr>
    </w:p>
    <w:p w14:paraId="16AB0B3B" w14:textId="77777777" w:rsidR="00B76AE0" w:rsidRDefault="00B76AE0" w:rsidP="00B76AE0">
      <w:pPr>
        <w:jc w:val="both"/>
        <w:rPr>
          <w:lang w:val="en-US"/>
        </w:rPr>
      </w:pPr>
      <w:r w:rsidRPr="00B76AE0">
        <w:rPr>
          <w:lang w:val="en-US"/>
        </w:rPr>
        <w:t xml:space="preserve">The book shows how standard multiples must be adjusted and discusses P/E, P/BV, P/TBV, P/NAV, and sector-specific ratios such as P/Pre-Provision Profit, P/Deposits, P/Premiums, and P/number-of-branches. Practical tools are given to reconcile different methods, with value maps and the warranted-equity method explained through worked examples. The material separates banks, life </w:t>
      </w:r>
      <w:r w:rsidRPr="00B76AE0">
        <w:rPr>
          <w:lang w:val="en-US"/>
        </w:rPr>
        <w:lastRenderedPageBreak/>
        <w:t xml:space="preserve">insurers, property-casualty insurers, and reinsurance, highlighting the drivers that matter for each sub-sector. For insurers, the focus is on reserves, underwriting margins, and investment returns, while for banks, the emphasis is on net interest margin, credit provisions, funding mix, and capital ratios. </w:t>
      </w:r>
    </w:p>
    <w:p w14:paraId="6F6D6458" w14:textId="77777777" w:rsidR="00B76AE0" w:rsidRDefault="00B76AE0" w:rsidP="00B76AE0">
      <w:pPr>
        <w:jc w:val="both"/>
        <w:rPr>
          <w:lang w:val="en-US"/>
        </w:rPr>
      </w:pPr>
    </w:p>
    <w:p w14:paraId="09E652FF" w14:textId="3ADA9AB2" w:rsidR="00B76AE0" w:rsidRPr="00B76AE0" w:rsidRDefault="00B76AE0" w:rsidP="00B76AE0">
      <w:pPr>
        <w:jc w:val="both"/>
        <w:rPr>
          <w:lang w:val="en-US"/>
        </w:rPr>
      </w:pPr>
      <w:r w:rsidRPr="00B76AE0">
        <w:rPr>
          <w:lang w:val="en-US"/>
        </w:rPr>
        <w:t>The authors show how to adjust and normalize accounting figures and stress peer comparison while correcting for regulatory and accounting differences. They recommend combining methods rather than relying on a single number, guiding investors to trace value to a few measurable drivers. The book promotes clear arithmetic, sensitivity checks, and scenario analysis. Its practical aim is to give investors tools that translate regulatory and accounting details into repeatable valuation steps. The advice is to follow the drivers, use multiple methods, check assumptions, and keep valuations transparent and grounded in industry facts.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B3B0D0C" w:rsidR="00571E7E" w:rsidRPr="007A6045" w:rsidRDefault="00525694" w:rsidP="00525694">
      <w:r w:rsidRPr="007A6045">
        <w:t xml:space="preserve">Rating: </w:t>
      </w:r>
      <w:r w:rsidR="00B76AE0">
        <w:t>4.2 | (19)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656102" w:rsidR="0003046A" w:rsidRPr="00B76AE0" w:rsidRDefault="0003046A" w:rsidP="007F5514">
      <w:pPr>
        <w:jc w:val="both"/>
        <w:rPr>
          <w:lang w:val="en-US"/>
        </w:rPr>
      </w:pPr>
      <w:r w:rsidRPr="007A6045">
        <w:t>1.</w:t>
      </w:r>
      <w:r w:rsidR="00571E7E" w:rsidRPr="007A6045">
        <w:t xml:space="preserve"> “</w:t>
      </w:r>
      <w:r w:rsidR="00B76AE0" w:rsidRPr="00B76AE0">
        <w:rPr>
          <w:lang w:val="en-US"/>
        </w:rPr>
        <w:t>Very useful book for valuation of banks and insurance companies</w:t>
      </w:r>
      <w:r w:rsidR="00571E7E" w:rsidRPr="007A6045">
        <w:t>”</w:t>
      </w:r>
      <w:r w:rsidR="00A70697" w:rsidRPr="007A6045">
        <w:t xml:space="preserve"> – </w:t>
      </w:r>
      <w:r w:rsidR="00B76AE0" w:rsidRPr="00B76AE0">
        <w:t>Gautam Nayak</w:t>
      </w:r>
    </w:p>
    <w:p w14:paraId="35FF9041" w14:textId="77777777" w:rsidR="00BE14BA" w:rsidRPr="007A6045" w:rsidRDefault="00BE14BA" w:rsidP="007F5514">
      <w:pPr>
        <w:jc w:val="both"/>
      </w:pPr>
    </w:p>
    <w:p w14:paraId="09C40698" w14:textId="3817965F" w:rsidR="009C21F7" w:rsidRPr="00B76AE0" w:rsidRDefault="009C21F7" w:rsidP="007F5514">
      <w:pPr>
        <w:jc w:val="both"/>
        <w:rPr>
          <w:lang w:val="en-US"/>
        </w:rPr>
      </w:pPr>
      <w:r w:rsidRPr="007A6045">
        <w:t>2. “</w:t>
      </w:r>
      <w:r w:rsidR="00B76AE0" w:rsidRPr="00B76AE0">
        <w:rPr>
          <w:lang w:val="en-US"/>
        </w:rPr>
        <w:t xml:space="preserve">At last, a book that is precise to the point and provides the opportunity to apply to real world situations. The book is suitable </w:t>
      </w:r>
      <w:proofErr w:type="gramStart"/>
      <w:r w:rsidR="00B76AE0" w:rsidRPr="00B76AE0">
        <w:rPr>
          <w:lang w:val="en-US"/>
        </w:rPr>
        <w:t>to</w:t>
      </w:r>
      <w:proofErr w:type="gramEnd"/>
      <w:r w:rsidR="00B76AE0" w:rsidRPr="00B76AE0">
        <w:rPr>
          <w:lang w:val="en-US"/>
        </w:rPr>
        <w:t xml:space="preserve"> professionals, students, bank managers and consultants. Sometimes financial institutions valuation is treated as a residual chapter in some books. This book </w:t>
      </w:r>
      <w:proofErr w:type="spellStart"/>
      <w:r w:rsidR="00B76AE0" w:rsidRPr="00B76AE0">
        <w:rPr>
          <w:lang w:val="en-US"/>
        </w:rPr>
        <w:t>positons</w:t>
      </w:r>
      <w:proofErr w:type="spellEnd"/>
      <w:r w:rsidR="00B76AE0" w:rsidRPr="00B76AE0">
        <w:rPr>
          <w:lang w:val="en-US"/>
        </w:rPr>
        <w:t xml:space="preserve"> the subject at the level of its own relevance.</w:t>
      </w:r>
      <w:r w:rsidRPr="007A6045">
        <w:t xml:space="preserve">” – </w:t>
      </w:r>
      <w:r w:rsidR="00B76AE0" w:rsidRPr="00B76AE0">
        <w:t>Omar</w:t>
      </w:r>
    </w:p>
    <w:p w14:paraId="59C8DC9B" w14:textId="77777777" w:rsidR="009C21F7" w:rsidRPr="007A6045" w:rsidRDefault="009C21F7" w:rsidP="007F5514">
      <w:pPr>
        <w:jc w:val="both"/>
      </w:pPr>
    </w:p>
    <w:p w14:paraId="035401EA" w14:textId="192D37D6" w:rsidR="009C21F7" w:rsidRPr="00B76AE0" w:rsidRDefault="009C21F7" w:rsidP="007F5514">
      <w:pPr>
        <w:jc w:val="both"/>
        <w:rPr>
          <w:lang w:val="en-US"/>
        </w:rPr>
      </w:pPr>
      <w:r w:rsidRPr="007A6045">
        <w:t>3. “</w:t>
      </w:r>
      <w:r w:rsidR="00B76AE0" w:rsidRPr="00B76AE0">
        <w:rPr>
          <w:lang w:val="en-US"/>
        </w:rPr>
        <w:t xml:space="preserve">Good book. </w:t>
      </w:r>
      <w:proofErr w:type="gramStart"/>
      <w:r w:rsidR="00B76AE0" w:rsidRPr="00B76AE0">
        <w:rPr>
          <w:lang w:val="en-US"/>
        </w:rPr>
        <w:t>Covers</w:t>
      </w:r>
      <w:proofErr w:type="gramEnd"/>
      <w:r w:rsidR="00B76AE0" w:rsidRPr="00B76AE0">
        <w:rPr>
          <w:lang w:val="en-US"/>
        </w:rPr>
        <w:t xml:space="preserve"> a lot of stuff. Sometimes </w:t>
      </w:r>
      <w:proofErr w:type="gramStart"/>
      <w:r w:rsidR="00B76AE0" w:rsidRPr="00B76AE0">
        <w:rPr>
          <w:lang w:val="en-US"/>
        </w:rPr>
        <w:t>tough</w:t>
      </w:r>
      <w:proofErr w:type="gramEnd"/>
      <w:r w:rsidR="00B76AE0" w:rsidRPr="00B76AE0">
        <w:rPr>
          <w:lang w:val="en-US"/>
        </w:rPr>
        <w:t xml:space="preserve"> to read. Does not provide enough Context. </w:t>
      </w:r>
      <w:proofErr w:type="gramStart"/>
      <w:r w:rsidR="00B76AE0" w:rsidRPr="00B76AE0">
        <w:rPr>
          <w:lang w:val="en-US"/>
        </w:rPr>
        <w:t>However</w:t>
      </w:r>
      <w:proofErr w:type="gramEnd"/>
      <w:r w:rsidR="00B76AE0" w:rsidRPr="00B76AE0">
        <w:rPr>
          <w:lang w:val="en-US"/>
        </w:rPr>
        <w:t xml:space="preserve"> a must read for </w:t>
      </w:r>
      <w:proofErr w:type="spellStart"/>
      <w:proofErr w:type="gramStart"/>
      <w:r w:rsidR="00B76AE0" w:rsidRPr="00B76AE0">
        <w:rPr>
          <w:lang w:val="en-US"/>
        </w:rPr>
        <w:t>any one</w:t>
      </w:r>
      <w:proofErr w:type="spellEnd"/>
      <w:proofErr w:type="gramEnd"/>
      <w:r w:rsidR="00B76AE0" w:rsidRPr="00B76AE0">
        <w:rPr>
          <w:lang w:val="en-US"/>
        </w:rPr>
        <w:t xml:space="preserve"> looking to get an intro to finance companies.</w:t>
      </w:r>
      <w:r w:rsidRPr="007A6045">
        <w:t xml:space="preserve">” – </w:t>
      </w:r>
      <w:r w:rsidR="00B76AE0" w:rsidRPr="00B76AE0">
        <w:t>Vineet Dave</w:t>
      </w:r>
    </w:p>
    <w:p w14:paraId="14CC793E" w14:textId="77777777" w:rsidR="009C21F7" w:rsidRPr="007A6045" w:rsidRDefault="009C21F7" w:rsidP="007F5514">
      <w:pPr>
        <w:jc w:val="both"/>
      </w:pPr>
    </w:p>
    <w:p w14:paraId="36AA9AB4" w14:textId="69C2068C" w:rsidR="009C21F7" w:rsidRPr="00B76AE0" w:rsidRDefault="009C21F7" w:rsidP="007F5514">
      <w:pPr>
        <w:jc w:val="both"/>
        <w:rPr>
          <w:lang w:val="en-US"/>
        </w:rPr>
      </w:pPr>
      <w:r w:rsidRPr="007A6045">
        <w:t>4. “</w:t>
      </w:r>
      <w:r w:rsidR="00B76AE0" w:rsidRPr="00B76AE0">
        <w:rPr>
          <w:lang w:val="en-US"/>
        </w:rPr>
        <w:t>I will tell friends to buy this book.</w:t>
      </w:r>
      <w:r w:rsidRPr="007A6045">
        <w:t xml:space="preserve">” – </w:t>
      </w:r>
      <w:proofErr w:type="spellStart"/>
      <w:r w:rsidR="00B76AE0" w:rsidRPr="00B76AE0">
        <w:t>Hsinhsi</w:t>
      </w:r>
      <w:proofErr w:type="spellEnd"/>
      <w:r w:rsidR="00B76AE0" w:rsidRPr="00B76AE0">
        <w:t xml:space="preserve"> LIN</w:t>
      </w:r>
    </w:p>
    <w:p w14:paraId="5DAC6BC7" w14:textId="77777777" w:rsidR="00BE14BA" w:rsidRPr="007A6045" w:rsidRDefault="00BE14BA" w:rsidP="00130275"/>
    <w:p w14:paraId="46F6FDAF" w14:textId="5B886797" w:rsidR="0087744C" w:rsidRPr="007A6045" w:rsidRDefault="0087744C" w:rsidP="00130275">
      <w:pPr>
        <w:rPr>
          <w:b/>
          <w:bCs/>
        </w:rPr>
      </w:pPr>
      <w:r w:rsidRPr="007A6045">
        <w:rPr>
          <w:b/>
          <w:bCs/>
        </w:rPr>
        <w:t>Indicative Price: $</w:t>
      </w:r>
      <w:r w:rsidR="007F5514">
        <w:rPr>
          <w:b/>
          <w:bCs/>
        </w:rPr>
        <w:t>120.01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A5C4" w14:textId="77777777" w:rsidR="00F53542" w:rsidRDefault="00F53542" w:rsidP="00B76AE0">
      <w:r>
        <w:separator/>
      </w:r>
    </w:p>
  </w:endnote>
  <w:endnote w:type="continuationSeparator" w:id="0">
    <w:p w14:paraId="0118CC4C" w14:textId="77777777" w:rsidR="00F53542" w:rsidRDefault="00F53542" w:rsidP="00B76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CF41" w14:textId="77777777" w:rsidR="00F53542" w:rsidRDefault="00F53542" w:rsidP="00B76AE0">
      <w:r>
        <w:separator/>
      </w:r>
    </w:p>
  </w:footnote>
  <w:footnote w:type="continuationSeparator" w:id="0">
    <w:p w14:paraId="577207D8" w14:textId="77777777" w:rsidR="00F53542" w:rsidRDefault="00F53542" w:rsidP="00B76A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7F5514"/>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76AE0"/>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53542"/>
    <w:rsid w:val="00FA432A"/>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AE0"/>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6AE0"/>
    <w:pPr>
      <w:tabs>
        <w:tab w:val="center" w:pos="4680"/>
        <w:tab w:val="right" w:pos="9360"/>
      </w:tabs>
    </w:pPr>
  </w:style>
  <w:style w:type="character" w:customStyle="1" w:styleId="HeaderChar">
    <w:name w:val="Header Char"/>
    <w:basedOn w:val="DefaultParagraphFont"/>
    <w:link w:val="Header"/>
    <w:uiPriority w:val="99"/>
    <w:rsid w:val="00B76AE0"/>
  </w:style>
  <w:style w:type="paragraph" w:styleId="Footer">
    <w:name w:val="footer"/>
    <w:basedOn w:val="Normal"/>
    <w:link w:val="FooterChar"/>
    <w:uiPriority w:val="99"/>
    <w:unhideWhenUsed/>
    <w:rsid w:val="00B76AE0"/>
    <w:pPr>
      <w:tabs>
        <w:tab w:val="center" w:pos="4680"/>
        <w:tab w:val="right" w:pos="9360"/>
      </w:tabs>
    </w:pPr>
  </w:style>
  <w:style w:type="character" w:customStyle="1" w:styleId="FooterChar">
    <w:name w:val="Footer Char"/>
    <w:basedOn w:val="DefaultParagraphFont"/>
    <w:link w:val="Footer"/>
    <w:uiPriority w:val="99"/>
    <w:rsid w:val="00B76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2025-09-13T11:14:00Z</dcterms:created>
  <dcterms:modified xsi:type="dcterms:W3CDTF">2025-09-13T11:14:00Z</dcterms:modified>
</cp:coreProperties>
</file>